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38F3" w14:textId="77777777" w:rsidR="00494A20" w:rsidRDefault="00494A20" w:rsidP="008B0713">
      <w:pPr>
        <w:rPr>
          <w:rFonts w:ascii="Arial" w:hAnsi="Arial" w:cs="Arial"/>
          <w:b/>
          <w:sz w:val="28"/>
          <w:szCs w:val="28"/>
        </w:rPr>
      </w:pPr>
    </w:p>
    <w:p w14:paraId="21BF8D89" w14:textId="77777777" w:rsidR="0015640D" w:rsidRDefault="0015640D" w:rsidP="0015640D">
      <w:pPr>
        <w:spacing w:after="120" w:line="269" w:lineRule="auto"/>
        <w:jc w:val="both"/>
        <w:rPr>
          <w:rFonts w:ascii="Arial" w:hAnsi="Arial" w:cs="Arial"/>
          <w:sz w:val="22"/>
          <w:szCs w:val="22"/>
        </w:rPr>
      </w:pPr>
    </w:p>
    <w:p w14:paraId="3767682D" w14:textId="332C3B01" w:rsidR="00C73421" w:rsidRDefault="00183893" w:rsidP="008B0713">
      <w:pPr>
        <w:rPr>
          <w:rFonts w:ascii="Arial" w:hAnsi="Arial" w:cs="Arial"/>
          <w:b/>
          <w:sz w:val="22"/>
          <w:szCs w:val="22"/>
        </w:rPr>
      </w:pPr>
      <w:r>
        <w:rPr>
          <w:rFonts w:ascii="Arial" w:hAnsi="Arial" w:cs="Arial"/>
          <w:b/>
          <w:sz w:val="22"/>
          <w:szCs w:val="22"/>
        </w:rPr>
        <w:t xml:space="preserve">Draft </w:t>
      </w:r>
      <w:r w:rsidR="00083188">
        <w:rPr>
          <w:rFonts w:ascii="Arial" w:hAnsi="Arial" w:cs="Arial"/>
          <w:b/>
          <w:sz w:val="22"/>
          <w:szCs w:val="22"/>
        </w:rPr>
        <w:t>C</w:t>
      </w:r>
      <w:r w:rsidR="00C73421">
        <w:rPr>
          <w:rFonts w:ascii="Arial" w:hAnsi="Arial" w:cs="Arial"/>
          <w:b/>
          <w:sz w:val="22"/>
          <w:szCs w:val="22"/>
        </w:rPr>
        <w:t>ompanies Amendment Bill</w:t>
      </w:r>
      <w:r>
        <w:rPr>
          <w:rFonts w:ascii="Arial" w:hAnsi="Arial" w:cs="Arial"/>
          <w:b/>
          <w:sz w:val="22"/>
          <w:szCs w:val="22"/>
        </w:rPr>
        <w:t xml:space="preserve"> 2021</w:t>
      </w:r>
    </w:p>
    <w:p w14:paraId="5EA79876" w14:textId="23527D0B" w:rsidR="00214DB2" w:rsidRDefault="00C73421" w:rsidP="008B0713">
      <w:pPr>
        <w:rPr>
          <w:rFonts w:ascii="Arial" w:hAnsi="Arial" w:cs="Arial"/>
          <w:b/>
          <w:sz w:val="22"/>
          <w:szCs w:val="22"/>
        </w:rPr>
      </w:pPr>
      <w:r>
        <w:rPr>
          <w:rFonts w:ascii="Arial" w:hAnsi="Arial" w:cs="Arial"/>
          <w:b/>
          <w:sz w:val="22"/>
          <w:szCs w:val="22"/>
        </w:rPr>
        <w:t xml:space="preserve">Summary of </w:t>
      </w:r>
      <w:r w:rsidR="00083188">
        <w:rPr>
          <w:rFonts w:ascii="Arial" w:hAnsi="Arial" w:cs="Arial"/>
          <w:b/>
          <w:sz w:val="22"/>
          <w:szCs w:val="22"/>
        </w:rPr>
        <w:t>i</w:t>
      </w:r>
      <w:r w:rsidR="00214DB2" w:rsidRPr="00BC1617">
        <w:rPr>
          <w:rFonts w:ascii="Arial" w:hAnsi="Arial" w:cs="Arial"/>
          <w:b/>
          <w:sz w:val="22"/>
          <w:szCs w:val="22"/>
        </w:rPr>
        <w:t xml:space="preserve">mportant </w:t>
      </w:r>
      <w:r w:rsidR="00083188">
        <w:rPr>
          <w:rFonts w:ascii="Arial" w:hAnsi="Arial" w:cs="Arial"/>
          <w:b/>
          <w:sz w:val="22"/>
          <w:szCs w:val="22"/>
        </w:rPr>
        <w:t>a</w:t>
      </w:r>
      <w:r>
        <w:rPr>
          <w:rFonts w:ascii="Arial" w:hAnsi="Arial" w:cs="Arial"/>
          <w:b/>
          <w:sz w:val="22"/>
          <w:szCs w:val="22"/>
        </w:rPr>
        <w:t>mendments</w:t>
      </w:r>
    </w:p>
    <w:p w14:paraId="48CEA3A9" w14:textId="3A696762" w:rsidR="00C73421" w:rsidRDefault="00C73421" w:rsidP="008B0713">
      <w:pPr>
        <w:rPr>
          <w:rFonts w:ascii="Arial" w:hAnsi="Arial" w:cs="Arial"/>
          <w:b/>
          <w:sz w:val="22"/>
          <w:szCs w:val="22"/>
        </w:rPr>
      </w:pPr>
    </w:p>
    <w:p w14:paraId="78AFDE09" w14:textId="79E3D303" w:rsidR="00C73421" w:rsidRDefault="00C73421" w:rsidP="008B0713">
      <w:pPr>
        <w:rPr>
          <w:rFonts w:ascii="Arial" w:hAnsi="Arial" w:cs="Arial"/>
          <w:b/>
          <w:sz w:val="22"/>
          <w:szCs w:val="22"/>
        </w:rPr>
      </w:pPr>
      <w:r>
        <w:rPr>
          <w:rFonts w:ascii="Arial" w:hAnsi="Arial" w:cs="Arial"/>
          <w:b/>
          <w:sz w:val="22"/>
          <w:szCs w:val="22"/>
        </w:rPr>
        <w:t>Disclaimer:</w:t>
      </w:r>
    </w:p>
    <w:p w14:paraId="342301DE" w14:textId="155422FD" w:rsidR="00C73421" w:rsidRPr="00083188" w:rsidRDefault="00C73421" w:rsidP="008B0713">
      <w:pPr>
        <w:rPr>
          <w:rFonts w:ascii="Arial" w:hAnsi="Arial" w:cs="Arial"/>
          <w:bCs/>
          <w:i/>
          <w:iCs/>
          <w:sz w:val="22"/>
          <w:szCs w:val="22"/>
        </w:rPr>
      </w:pPr>
      <w:r w:rsidRPr="00083188">
        <w:rPr>
          <w:rFonts w:ascii="Arial" w:hAnsi="Arial" w:cs="Arial"/>
          <w:bCs/>
          <w:i/>
          <w:iCs/>
          <w:sz w:val="22"/>
          <w:szCs w:val="22"/>
        </w:rPr>
        <w:t xml:space="preserve">This document reflects some of the key amendments to the Bill. Please refer to </w:t>
      </w:r>
      <w:r w:rsidR="00DE0AB9" w:rsidRPr="00C73421">
        <w:rPr>
          <w:rFonts w:ascii="Arial" w:hAnsi="Arial" w:cs="Arial"/>
          <w:bCs/>
          <w:i/>
          <w:iCs/>
          <w:sz w:val="22"/>
          <w:szCs w:val="22"/>
        </w:rPr>
        <w:t>the Companies</w:t>
      </w:r>
      <w:r w:rsidRPr="00083188">
        <w:rPr>
          <w:rFonts w:ascii="Arial" w:hAnsi="Arial" w:cs="Arial"/>
          <w:bCs/>
          <w:i/>
          <w:iCs/>
          <w:sz w:val="22"/>
          <w:szCs w:val="22"/>
        </w:rPr>
        <w:t xml:space="preserve"> Amendment Bill for </w:t>
      </w:r>
      <w:r w:rsidRPr="00083188">
        <w:rPr>
          <w:rFonts w:ascii="Arial" w:hAnsi="Arial" w:cs="Arial"/>
          <w:bCs/>
          <w:i/>
          <w:iCs/>
          <w:sz w:val="22"/>
          <w:szCs w:val="22"/>
          <w:u w:val="single"/>
        </w:rPr>
        <w:t xml:space="preserve">all </w:t>
      </w:r>
      <w:r w:rsidRPr="00083188">
        <w:rPr>
          <w:rFonts w:ascii="Arial" w:hAnsi="Arial" w:cs="Arial"/>
          <w:bCs/>
          <w:i/>
          <w:iCs/>
          <w:sz w:val="22"/>
          <w:szCs w:val="22"/>
        </w:rPr>
        <w:t>proposed amendments.</w:t>
      </w:r>
    </w:p>
    <w:p w14:paraId="5E90CCB1" w14:textId="77777777" w:rsidR="00027B4D" w:rsidRPr="00BC1617" w:rsidRDefault="00027B4D" w:rsidP="008B0713">
      <w:pPr>
        <w:rPr>
          <w:rFonts w:ascii="Arial" w:hAnsi="Arial" w:cs="Arial"/>
          <w:b/>
          <w:sz w:val="22"/>
          <w:szCs w:val="22"/>
        </w:rPr>
      </w:pPr>
    </w:p>
    <w:p w14:paraId="74099CBB" w14:textId="77777777" w:rsidR="00027B4D" w:rsidRPr="0015640D" w:rsidRDefault="00027B4D" w:rsidP="0015640D">
      <w:pPr>
        <w:pStyle w:val="ListParagraph"/>
        <w:numPr>
          <w:ilvl w:val="0"/>
          <w:numId w:val="35"/>
        </w:numPr>
        <w:spacing w:before="0"/>
        <w:rPr>
          <w:rFonts w:cs="Arial"/>
          <w:b/>
          <w:szCs w:val="22"/>
          <w:lang w:val="en-US"/>
        </w:rPr>
      </w:pPr>
      <w:r w:rsidRPr="0015640D">
        <w:rPr>
          <w:rFonts w:cs="Arial"/>
          <w:b/>
          <w:szCs w:val="22"/>
          <w:lang w:val="en-US"/>
        </w:rPr>
        <w:t>Amendment of section 1 - Definitions</w:t>
      </w:r>
    </w:p>
    <w:p w14:paraId="2FCEAA7F" w14:textId="2F5269EB" w:rsidR="00027B4D" w:rsidRPr="0015640D" w:rsidRDefault="00027B4D" w:rsidP="0015640D">
      <w:pPr>
        <w:pStyle w:val="ListParagraph"/>
        <w:numPr>
          <w:ilvl w:val="1"/>
          <w:numId w:val="35"/>
        </w:numPr>
        <w:spacing w:before="0"/>
        <w:rPr>
          <w:rFonts w:cs="Arial"/>
          <w:szCs w:val="22"/>
          <w:lang w:val="en-US"/>
        </w:rPr>
      </w:pPr>
      <w:r w:rsidRPr="0015640D">
        <w:rPr>
          <w:rFonts w:cs="Arial"/>
          <w:szCs w:val="22"/>
          <w:lang w:val="en-US"/>
        </w:rPr>
        <w:t>Insertion of the definition</w:t>
      </w:r>
      <w:r w:rsidR="000F3AFE">
        <w:rPr>
          <w:rFonts w:cs="Arial"/>
          <w:szCs w:val="22"/>
          <w:lang w:val="en-US"/>
        </w:rPr>
        <w:t>s</w:t>
      </w:r>
      <w:r w:rsidRPr="0015640D">
        <w:rPr>
          <w:rFonts w:cs="Arial"/>
          <w:szCs w:val="22"/>
          <w:lang w:val="en-US"/>
        </w:rPr>
        <w:t xml:space="preserve"> of the B-BBEE Act and B-BBEE Commission</w:t>
      </w:r>
    </w:p>
    <w:p w14:paraId="266F87A8" w14:textId="77777777" w:rsidR="00027B4D" w:rsidRPr="0015640D" w:rsidRDefault="00027B4D" w:rsidP="0015640D">
      <w:pPr>
        <w:pStyle w:val="ListParagraph"/>
        <w:numPr>
          <w:ilvl w:val="1"/>
          <w:numId w:val="35"/>
        </w:numPr>
        <w:spacing w:before="0"/>
        <w:rPr>
          <w:rFonts w:cs="Arial"/>
          <w:szCs w:val="22"/>
          <w:lang w:val="en-US"/>
        </w:rPr>
      </w:pPr>
      <w:r w:rsidRPr="0015640D">
        <w:rPr>
          <w:rFonts w:cs="Arial"/>
          <w:szCs w:val="22"/>
          <w:lang w:val="en-US"/>
        </w:rPr>
        <w:t xml:space="preserve">Substitution of definition of securities </w:t>
      </w:r>
    </w:p>
    <w:p w14:paraId="1FB3F061" w14:textId="77777777" w:rsidR="00027B4D" w:rsidRPr="0015640D" w:rsidRDefault="00027B4D" w:rsidP="0015640D">
      <w:pPr>
        <w:pStyle w:val="ListParagraph"/>
        <w:numPr>
          <w:ilvl w:val="1"/>
          <w:numId w:val="35"/>
        </w:numPr>
        <w:spacing w:before="0"/>
        <w:rPr>
          <w:rFonts w:cs="Arial"/>
          <w:szCs w:val="22"/>
          <w:lang w:val="en-US"/>
        </w:rPr>
      </w:pPr>
      <w:r w:rsidRPr="0015640D">
        <w:rPr>
          <w:rFonts w:cs="Arial"/>
          <w:szCs w:val="22"/>
          <w:lang w:val="en-US"/>
        </w:rPr>
        <w:t>Insertion of the definition of Treasury R</w:t>
      </w:r>
      <w:bookmarkStart w:id="0" w:name="_GoBack"/>
      <w:bookmarkEnd w:id="0"/>
      <w:r w:rsidRPr="0015640D">
        <w:rPr>
          <w:rFonts w:cs="Arial"/>
          <w:szCs w:val="22"/>
          <w:lang w:val="en-US"/>
        </w:rPr>
        <w:t>egulations</w:t>
      </w:r>
    </w:p>
    <w:p w14:paraId="5519837E" w14:textId="77777777" w:rsidR="00027B4D" w:rsidRPr="0015640D" w:rsidRDefault="00BC1617" w:rsidP="0015640D">
      <w:pPr>
        <w:pStyle w:val="ListParagraph"/>
        <w:numPr>
          <w:ilvl w:val="1"/>
          <w:numId w:val="35"/>
        </w:numPr>
        <w:spacing w:before="0"/>
        <w:rPr>
          <w:rFonts w:cs="Arial"/>
          <w:szCs w:val="22"/>
        </w:rPr>
      </w:pPr>
      <w:r w:rsidRPr="0015640D">
        <w:rPr>
          <w:rFonts w:cs="Arial"/>
          <w:szCs w:val="22"/>
          <w:lang w:val="en-US"/>
        </w:rPr>
        <w:t xml:space="preserve">New definition of </w:t>
      </w:r>
      <w:r w:rsidR="00BA71C8" w:rsidRPr="0015640D">
        <w:rPr>
          <w:rFonts w:cs="Arial"/>
          <w:szCs w:val="22"/>
          <w:lang w:val="en-US"/>
        </w:rPr>
        <w:t>“</w:t>
      </w:r>
      <w:r w:rsidRPr="0015640D">
        <w:rPr>
          <w:rFonts w:cs="Arial"/>
          <w:szCs w:val="22"/>
          <w:lang w:val="en-US"/>
        </w:rPr>
        <w:t>true owner</w:t>
      </w:r>
      <w:r w:rsidR="00BA71C8" w:rsidRPr="0015640D">
        <w:rPr>
          <w:rFonts w:cs="Arial"/>
          <w:szCs w:val="22"/>
          <w:lang w:val="en-US"/>
        </w:rPr>
        <w:t>”</w:t>
      </w:r>
      <w:r w:rsidR="005544B7" w:rsidRPr="0015640D">
        <w:rPr>
          <w:rFonts w:cs="Arial"/>
          <w:szCs w:val="22"/>
          <w:lang w:val="en-US"/>
        </w:rPr>
        <w:t xml:space="preserve"> which states that a “’</w:t>
      </w:r>
      <w:r w:rsidR="005544B7" w:rsidRPr="0015640D">
        <w:rPr>
          <w:rFonts w:cs="Arial"/>
          <w:szCs w:val="22"/>
        </w:rPr>
        <w:t>true owner’</w:t>
      </w:r>
      <w:r w:rsidR="00027B4D" w:rsidRPr="0015640D">
        <w:rPr>
          <w:rFonts w:cs="Arial"/>
          <w:szCs w:val="22"/>
        </w:rPr>
        <w:t xml:space="preserve"> means a natural person, who would in all the circumstances be considered to be the ultimate and true owner of the relevant securities, whether by reason of being capable either directly or indirectly (via the intermediation of others in the chain of holders of beneficial interest in the relevant securities) of directing the registered holder with regard to the securities or because of being a person for whose benefit the securities </w:t>
      </w:r>
      <w:proofErr w:type="spellStart"/>
      <w:r w:rsidR="00027B4D" w:rsidRPr="0015640D">
        <w:rPr>
          <w:rFonts w:cs="Arial"/>
          <w:szCs w:val="22"/>
        </w:rPr>
        <w:t>enure</w:t>
      </w:r>
      <w:proofErr w:type="spellEnd"/>
      <w:r w:rsidR="00027B4D" w:rsidRPr="0015640D">
        <w:rPr>
          <w:rFonts w:cs="Arial"/>
          <w:szCs w:val="22"/>
        </w:rPr>
        <w:t xml:space="preserve"> or for any other reason, not limited </w:t>
      </w:r>
      <w:proofErr w:type="spellStart"/>
      <w:r w:rsidR="00027B4D" w:rsidRPr="0015640D">
        <w:rPr>
          <w:rFonts w:cs="Arial"/>
          <w:i/>
          <w:szCs w:val="22"/>
        </w:rPr>
        <w:t>ejusdem</w:t>
      </w:r>
      <w:proofErr w:type="spellEnd"/>
      <w:r w:rsidR="00027B4D" w:rsidRPr="0015640D">
        <w:rPr>
          <w:rFonts w:cs="Arial"/>
          <w:i/>
          <w:szCs w:val="22"/>
        </w:rPr>
        <w:t xml:space="preserve"> generis</w:t>
      </w:r>
      <w:r w:rsidR="00027B4D" w:rsidRPr="0015640D">
        <w:rPr>
          <w:rFonts w:cs="Arial"/>
          <w:szCs w:val="22"/>
        </w:rPr>
        <w:t>, which could be the registered holder itself, or if the registered holder is not the true owner or the only true owner, would be the last person in the chain of any holders of beneficial intere</w:t>
      </w:r>
      <w:r w:rsidR="005544B7" w:rsidRPr="0015640D">
        <w:rPr>
          <w:rFonts w:cs="Arial"/>
          <w:szCs w:val="22"/>
        </w:rPr>
        <w:t>st in the relevant securities”</w:t>
      </w:r>
    </w:p>
    <w:p w14:paraId="4ED652D6" w14:textId="77777777" w:rsidR="00027B4D" w:rsidRPr="0015640D" w:rsidRDefault="00027B4D" w:rsidP="0015640D">
      <w:pPr>
        <w:pStyle w:val="ListParagraph"/>
        <w:spacing w:before="0"/>
        <w:ind w:left="1440"/>
        <w:rPr>
          <w:rFonts w:cs="Arial"/>
          <w:szCs w:val="22"/>
          <w:lang w:val="en-US"/>
        </w:rPr>
      </w:pPr>
    </w:p>
    <w:p w14:paraId="0F34C253" w14:textId="77777777" w:rsidR="00027B4D" w:rsidRPr="0015640D" w:rsidRDefault="00027B4D" w:rsidP="0015640D">
      <w:pPr>
        <w:pStyle w:val="ListParagraph"/>
        <w:numPr>
          <w:ilvl w:val="0"/>
          <w:numId w:val="35"/>
        </w:numPr>
        <w:spacing w:before="0"/>
        <w:rPr>
          <w:rFonts w:cs="Arial"/>
          <w:b/>
          <w:szCs w:val="22"/>
          <w:lang w:val="en-US"/>
        </w:rPr>
      </w:pPr>
      <w:r w:rsidRPr="0015640D">
        <w:rPr>
          <w:rFonts w:cs="Arial"/>
          <w:b/>
          <w:szCs w:val="22"/>
          <w:lang w:val="en-US"/>
        </w:rPr>
        <w:t>Amendment of section 16 – Amending Memorandum of Incorporation</w:t>
      </w:r>
    </w:p>
    <w:p w14:paraId="760F90D0" w14:textId="2FD9F6C0" w:rsidR="00027B4D" w:rsidRDefault="000F3AFE" w:rsidP="0015640D">
      <w:pPr>
        <w:pStyle w:val="ListParagraph"/>
        <w:spacing w:before="0"/>
        <w:rPr>
          <w:rFonts w:cs="Arial"/>
          <w:szCs w:val="22"/>
          <w:lang w:val="en-US"/>
        </w:rPr>
      </w:pPr>
      <w:r>
        <w:rPr>
          <w:rFonts w:cs="Arial"/>
          <w:szCs w:val="22"/>
          <w:lang w:val="en-US"/>
        </w:rPr>
        <w:t>The Draft Bill proposes</w:t>
      </w:r>
      <w:r w:rsidR="007D7E57" w:rsidRPr="0015640D">
        <w:rPr>
          <w:rFonts w:cs="Arial"/>
          <w:szCs w:val="22"/>
          <w:lang w:val="en-US"/>
        </w:rPr>
        <w:t xml:space="preserve"> to amend s</w:t>
      </w:r>
      <w:r w:rsidR="00027B4D" w:rsidRPr="0015640D">
        <w:rPr>
          <w:rFonts w:cs="Arial"/>
          <w:szCs w:val="22"/>
          <w:lang w:val="en-US"/>
        </w:rPr>
        <w:t>ection 16</w:t>
      </w:r>
      <w:r>
        <w:rPr>
          <w:rFonts w:cs="Arial"/>
          <w:szCs w:val="22"/>
          <w:lang w:val="en-US"/>
        </w:rPr>
        <w:t>(9</w:t>
      </w:r>
      <w:proofErr w:type="gramStart"/>
      <w:r>
        <w:rPr>
          <w:rFonts w:cs="Arial"/>
          <w:szCs w:val="22"/>
          <w:lang w:val="en-US"/>
        </w:rPr>
        <w:t>)(</w:t>
      </w:r>
      <w:proofErr w:type="gramEnd"/>
      <w:r>
        <w:rPr>
          <w:rFonts w:cs="Arial"/>
          <w:szCs w:val="22"/>
          <w:lang w:val="en-US"/>
        </w:rPr>
        <w:t>b)</w:t>
      </w:r>
      <w:r w:rsidR="00027B4D" w:rsidRPr="0015640D">
        <w:rPr>
          <w:rFonts w:cs="Arial"/>
          <w:szCs w:val="22"/>
          <w:lang w:val="en-US"/>
        </w:rPr>
        <w:t xml:space="preserve"> </w:t>
      </w:r>
      <w:r w:rsidR="007D7E57" w:rsidRPr="0015640D">
        <w:rPr>
          <w:rFonts w:cs="Arial"/>
          <w:szCs w:val="22"/>
          <w:lang w:val="en-US"/>
        </w:rPr>
        <w:t xml:space="preserve">of the Companies Act, 71 of 2008 (Act) </w:t>
      </w:r>
      <w:r>
        <w:rPr>
          <w:rFonts w:cs="Arial"/>
          <w:szCs w:val="22"/>
          <w:lang w:val="en-US"/>
        </w:rPr>
        <w:t>by replacing this</w:t>
      </w:r>
      <w:r w:rsidR="00027B4D" w:rsidRPr="0015640D">
        <w:rPr>
          <w:rFonts w:cs="Arial"/>
          <w:szCs w:val="22"/>
          <w:lang w:val="en-US"/>
        </w:rPr>
        <w:t xml:space="preserve"> paragraph dealing with the effective date of the amendment of a company’s MOI. The section </w:t>
      </w:r>
      <w:r>
        <w:rPr>
          <w:rFonts w:cs="Arial"/>
          <w:szCs w:val="22"/>
          <w:lang w:val="en-US"/>
        </w:rPr>
        <w:t xml:space="preserve">in the Act </w:t>
      </w:r>
      <w:r w:rsidR="00027B4D" w:rsidRPr="0015640D">
        <w:rPr>
          <w:rFonts w:cs="Arial"/>
          <w:szCs w:val="22"/>
          <w:lang w:val="en-US"/>
        </w:rPr>
        <w:t xml:space="preserve">currently states that </w:t>
      </w:r>
      <w:r>
        <w:rPr>
          <w:rFonts w:cs="Arial"/>
          <w:szCs w:val="22"/>
          <w:lang w:val="en-US"/>
        </w:rPr>
        <w:t>an</w:t>
      </w:r>
      <w:r w:rsidR="00027B4D" w:rsidRPr="0015640D">
        <w:rPr>
          <w:rFonts w:cs="Arial"/>
          <w:szCs w:val="22"/>
          <w:lang w:val="en-US"/>
        </w:rPr>
        <w:t xml:space="preserve"> amendment to the MOI takes effect</w:t>
      </w:r>
      <w:r>
        <w:rPr>
          <w:rFonts w:cs="Arial"/>
          <w:szCs w:val="22"/>
          <w:lang w:val="en-US"/>
        </w:rPr>
        <w:t xml:space="preserve"> (</w:t>
      </w:r>
      <w:r w:rsidR="00027B4D" w:rsidRPr="0015640D">
        <w:rPr>
          <w:rFonts w:cs="Arial"/>
          <w:szCs w:val="22"/>
          <w:lang w:val="en-US"/>
        </w:rPr>
        <w:t xml:space="preserve">in any case </w:t>
      </w:r>
      <w:r>
        <w:rPr>
          <w:rFonts w:cs="Arial"/>
          <w:szCs w:val="22"/>
          <w:lang w:val="en-US"/>
        </w:rPr>
        <w:t xml:space="preserve">other than </w:t>
      </w:r>
      <w:r w:rsidR="00027B4D" w:rsidRPr="0015640D">
        <w:rPr>
          <w:rFonts w:cs="Arial"/>
          <w:szCs w:val="22"/>
          <w:lang w:val="en-US"/>
        </w:rPr>
        <w:t>as per section 16(9)(a)</w:t>
      </w:r>
      <w:r>
        <w:rPr>
          <w:rFonts w:cs="Arial"/>
          <w:szCs w:val="22"/>
          <w:lang w:val="en-US"/>
        </w:rPr>
        <w:t>)</w:t>
      </w:r>
      <w:r w:rsidR="00027B4D" w:rsidRPr="0015640D">
        <w:rPr>
          <w:rFonts w:cs="Arial"/>
          <w:szCs w:val="22"/>
          <w:lang w:val="en-US"/>
        </w:rPr>
        <w:t xml:space="preserve"> on the later of the date on, and time at, which the Notice of Amendment is filed, or the date</w:t>
      </w:r>
      <w:r>
        <w:rPr>
          <w:rFonts w:cs="Arial"/>
          <w:szCs w:val="22"/>
          <w:lang w:val="en-US"/>
        </w:rPr>
        <w:t>, if any,</w:t>
      </w:r>
      <w:r w:rsidR="00027B4D" w:rsidRPr="0015640D">
        <w:rPr>
          <w:rFonts w:cs="Arial"/>
          <w:szCs w:val="22"/>
          <w:lang w:val="en-US"/>
        </w:rPr>
        <w:t xml:space="preserve"> set out in the in the Notice of Amendment. </w:t>
      </w:r>
    </w:p>
    <w:p w14:paraId="21A958E6" w14:textId="77777777" w:rsidR="00083188" w:rsidRPr="0015640D" w:rsidRDefault="00083188" w:rsidP="0015640D">
      <w:pPr>
        <w:pStyle w:val="ListParagraph"/>
        <w:spacing w:before="0"/>
        <w:rPr>
          <w:rFonts w:cs="Arial"/>
          <w:szCs w:val="22"/>
          <w:lang w:val="en-US"/>
        </w:rPr>
      </w:pPr>
    </w:p>
    <w:p w14:paraId="74F9A5F9" w14:textId="77777777" w:rsidR="000F3AFE" w:rsidRPr="0015640D" w:rsidRDefault="000F3AFE" w:rsidP="000F3AFE">
      <w:pPr>
        <w:pStyle w:val="ListParagraph"/>
        <w:spacing w:before="0"/>
        <w:rPr>
          <w:rFonts w:cs="Arial"/>
          <w:szCs w:val="22"/>
          <w:lang w:val="en-US"/>
        </w:rPr>
      </w:pPr>
      <w:proofErr w:type="gramStart"/>
      <w:r w:rsidRPr="0015640D">
        <w:rPr>
          <w:rFonts w:cs="Arial"/>
          <w:szCs w:val="22"/>
          <w:lang w:val="en-US"/>
        </w:rPr>
        <w:t xml:space="preserve">The proposed amendment states that the amendment to the MOI will take effect 10 business days after the receipt of the Notice of Amendment </w:t>
      </w:r>
      <w:r>
        <w:rPr>
          <w:rFonts w:cs="Arial"/>
          <w:szCs w:val="22"/>
          <w:lang w:val="en-US"/>
        </w:rPr>
        <w:t>by</w:t>
      </w:r>
      <w:r w:rsidRPr="0015640D">
        <w:rPr>
          <w:rFonts w:cs="Arial"/>
          <w:szCs w:val="22"/>
          <w:lang w:val="en-US"/>
        </w:rPr>
        <w:t xml:space="preserve"> the Commission </w:t>
      </w:r>
      <w:r>
        <w:rPr>
          <w:rFonts w:cs="Arial"/>
          <w:szCs w:val="22"/>
          <w:lang w:val="en-US"/>
        </w:rPr>
        <w:t>unless the Commission has</w:t>
      </w:r>
      <w:r w:rsidRPr="0015640D">
        <w:rPr>
          <w:rFonts w:cs="Arial"/>
          <w:szCs w:val="22"/>
          <w:lang w:val="en-US"/>
        </w:rPr>
        <w:t xml:space="preserve"> endorsed </w:t>
      </w:r>
      <w:r>
        <w:rPr>
          <w:rFonts w:cs="Arial"/>
          <w:szCs w:val="22"/>
          <w:lang w:val="en-US"/>
        </w:rPr>
        <w:t xml:space="preserve">or rejected </w:t>
      </w:r>
      <w:r w:rsidRPr="0015640D">
        <w:rPr>
          <w:rFonts w:cs="Arial"/>
          <w:szCs w:val="22"/>
          <w:lang w:val="en-US"/>
        </w:rPr>
        <w:t xml:space="preserve">the Notice </w:t>
      </w:r>
      <w:r>
        <w:rPr>
          <w:rFonts w:cs="Arial"/>
          <w:szCs w:val="22"/>
          <w:lang w:val="en-US"/>
        </w:rPr>
        <w:t xml:space="preserve">with reasons prior to the expiry of the 10 days period; or </w:t>
      </w:r>
      <w:r w:rsidRPr="0015640D">
        <w:rPr>
          <w:rFonts w:cs="Arial"/>
          <w:szCs w:val="22"/>
          <w:lang w:val="en-US"/>
        </w:rPr>
        <w:t xml:space="preserve"> the date</w:t>
      </w:r>
      <w:r>
        <w:rPr>
          <w:rFonts w:cs="Arial"/>
          <w:szCs w:val="22"/>
          <w:lang w:val="en-US"/>
        </w:rPr>
        <w:t>, if any,</w:t>
      </w:r>
      <w:r w:rsidRPr="0015640D">
        <w:rPr>
          <w:rFonts w:cs="Arial"/>
          <w:szCs w:val="22"/>
          <w:lang w:val="en-US"/>
        </w:rPr>
        <w:t xml:space="preserve">  set out in the Notice of Amendment</w:t>
      </w:r>
      <w:r>
        <w:rPr>
          <w:rFonts w:cs="Arial"/>
          <w:szCs w:val="22"/>
          <w:lang w:val="en-US"/>
        </w:rPr>
        <w:t>,</w:t>
      </w:r>
      <w:r w:rsidRPr="0015640D">
        <w:rPr>
          <w:rFonts w:cs="Arial"/>
          <w:szCs w:val="22"/>
          <w:lang w:val="en-US"/>
        </w:rPr>
        <w:t xml:space="preserve"> provided that this date shall not be a date prior to the expiry of the 10 business days that the Commission has for consideration of the Notice of Amendment.</w:t>
      </w:r>
      <w:proofErr w:type="gramEnd"/>
    </w:p>
    <w:p w14:paraId="1B5D64F2" w14:textId="77777777" w:rsidR="00027B4D" w:rsidRPr="0015640D" w:rsidRDefault="00027B4D" w:rsidP="0015640D">
      <w:pPr>
        <w:pStyle w:val="ListParagraph"/>
        <w:spacing w:before="0"/>
        <w:rPr>
          <w:rFonts w:cs="Arial"/>
          <w:szCs w:val="22"/>
          <w:lang w:val="en-US"/>
        </w:rPr>
      </w:pPr>
    </w:p>
    <w:p w14:paraId="68F653EE" w14:textId="77777777" w:rsidR="00027B4D" w:rsidRPr="0015640D" w:rsidRDefault="00027B4D" w:rsidP="0015640D">
      <w:pPr>
        <w:pStyle w:val="ListParagraph"/>
        <w:numPr>
          <w:ilvl w:val="0"/>
          <w:numId w:val="35"/>
        </w:numPr>
        <w:spacing w:before="0"/>
        <w:rPr>
          <w:rFonts w:cs="Arial"/>
          <w:b/>
          <w:szCs w:val="22"/>
          <w:lang w:val="en-US"/>
        </w:rPr>
      </w:pPr>
      <w:r w:rsidRPr="0015640D">
        <w:rPr>
          <w:rFonts w:cs="Arial"/>
          <w:b/>
          <w:szCs w:val="22"/>
          <w:lang w:val="en-US"/>
        </w:rPr>
        <w:t>Amendment of section 25 – Location of company records</w:t>
      </w:r>
    </w:p>
    <w:p w14:paraId="5B067929" w14:textId="77777777" w:rsidR="00010418" w:rsidRPr="0015640D" w:rsidRDefault="00010418" w:rsidP="00010418">
      <w:pPr>
        <w:pStyle w:val="ListParagraph"/>
        <w:spacing w:before="0"/>
        <w:rPr>
          <w:rFonts w:cs="Arial"/>
          <w:szCs w:val="22"/>
          <w:lang w:val="en-US"/>
        </w:rPr>
      </w:pPr>
      <w:r w:rsidRPr="0015640D">
        <w:rPr>
          <w:rFonts w:cs="Arial"/>
          <w:szCs w:val="22"/>
          <w:lang w:val="en-US"/>
        </w:rPr>
        <w:t xml:space="preserve">The Draft Bill proposes that section 25 of the Act is amended with the requirement that the Commission must publish the </w:t>
      </w:r>
      <w:r>
        <w:rPr>
          <w:rFonts w:cs="Arial"/>
          <w:szCs w:val="22"/>
          <w:lang w:val="en-US"/>
        </w:rPr>
        <w:t xml:space="preserve">notice filed by a </w:t>
      </w:r>
      <w:proofErr w:type="gramStart"/>
      <w:r>
        <w:rPr>
          <w:rFonts w:cs="Arial"/>
          <w:szCs w:val="22"/>
          <w:lang w:val="en-US"/>
        </w:rPr>
        <w:t>company which</w:t>
      </w:r>
      <w:proofErr w:type="gramEnd"/>
      <w:r>
        <w:rPr>
          <w:rFonts w:cs="Arial"/>
          <w:szCs w:val="22"/>
          <w:lang w:val="en-US"/>
        </w:rPr>
        <w:t xml:space="preserve"> sets out the </w:t>
      </w:r>
      <w:r w:rsidRPr="0015640D">
        <w:rPr>
          <w:rFonts w:cs="Arial"/>
          <w:szCs w:val="22"/>
          <w:lang w:val="en-US"/>
        </w:rPr>
        <w:t>location</w:t>
      </w:r>
      <w:r>
        <w:rPr>
          <w:rFonts w:cs="Arial"/>
          <w:szCs w:val="22"/>
          <w:lang w:val="en-US"/>
        </w:rPr>
        <w:t>(s)</w:t>
      </w:r>
      <w:r w:rsidRPr="0015640D">
        <w:rPr>
          <w:rFonts w:cs="Arial"/>
          <w:szCs w:val="22"/>
          <w:lang w:val="en-US"/>
        </w:rPr>
        <w:t xml:space="preserve"> at which particular records are kept, if not </w:t>
      </w:r>
      <w:r>
        <w:rPr>
          <w:rFonts w:cs="Arial"/>
          <w:szCs w:val="22"/>
          <w:lang w:val="en-US"/>
        </w:rPr>
        <w:t xml:space="preserve">kept </w:t>
      </w:r>
      <w:r w:rsidRPr="0015640D">
        <w:rPr>
          <w:rFonts w:cs="Arial"/>
          <w:szCs w:val="22"/>
          <w:lang w:val="en-US"/>
        </w:rPr>
        <w:t xml:space="preserve">at the company’s registered office. Currently the Act only requires </w:t>
      </w:r>
      <w:proofErr w:type="gramStart"/>
      <w:r w:rsidRPr="0015640D">
        <w:rPr>
          <w:rFonts w:cs="Arial"/>
          <w:szCs w:val="22"/>
          <w:lang w:val="en-US"/>
        </w:rPr>
        <w:t>for the</w:t>
      </w:r>
      <w:proofErr w:type="gramEnd"/>
      <w:r w:rsidRPr="0015640D">
        <w:rPr>
          <w:rFonts w:cs="Arial"/>
          <w:szCs w:val="22"/>
          <w:lang w:val="en-US"/>
        </w:rPr>
        <w:t xml:space="preserve"> notice to be filed with the Commission and not the publication thereof.</w:t>
      </w:r>
    </w:p>
    <w:p w14:paraId="63D5B9EC" w14:textId="29790A33" w:rsidR="00027B4D" w:rsidRDefault="00027B4D" w:rsidP="0015640D">
      <w:pPr>
        <w:pStyle w:val="ListParagraph"/>
        <w:spacing w:before="0"/>
        <w:rPr>
          <w:rFonts w:cs="Arial"/>
          <w:szCs w:val="22"/>
          <w:lang w:val="en-US"/>
        </w:rPr>
      </w:pPr>
    </w:p>
    <w:p w14:paraId="23891E92" w14:textId="69BD3DF9" w:rsidR="00083188" w:rsidRDefault="00083188" w:rsidP="0015640D">
      <w:pPr>
        <w:pStyle w:val="ListParagraph"/>
        <w:spacing w:before="0"/>
        <w:rPr>
          <w:rFonts w:cs="Arial"/>
          <w:szCs w:val="22"/>
          <w:lang w:val="en-US"/>
        </w:rPr>
      </w:pPr>
    </w:p>
    <w:p w14:paraId="1BFF60B6" w14:textId="77777777" w:rsidR="00083188" w:rsidRPr="0015640D" w:rsidRDefault="00083188" w:rsidP="0015640D">
      <w:pPr>
        <w:pStyle w:val="ListParagraph"/>
        <w:spacing w:before="0"/>
        <w:rPr>
          <w:rFonts w:cs="Arial"/>
          <w:szCs w:val="22"/>
          <w:lang w:val="en-US"/>
        </w:rPr>
      </w:pPr>
    </w:p>
    <w:p w14:paraId="194A8BAC" w14:textId="77777777" w:rsidR="00027B4D" w:rsidRPr="0015640D" w:rsidRDefault="00027B4D" w:rsidP="0015640D">
      <w:pPr>
        <w:pStyle w:val="ListParagraph"/>
        <w:numPr>
          <w:ilvl w:val="0"/>
          <w:numId w:val="35"/>
        </w:numPr>
        <w:spacing w:before="0"/>
        <w:rPr>
          <w:rFonts w:cs="Arial"/>
          <w:b/>
          <w:szCs w:val="22"/>
          <w:lang w:val="en-US"/>
        </w:rPr>
      </w:pPr>
      <w:r w:rsidRPr="0015640D">
        <w:rPr>
          <w:rFonts w:cs="Arial"/>
          <w:b/>
          <w:szCs w:val="22"/>
          <w:lang w:val="en-US"/>
        </w:rPr>
        <w:lastRenderedPageBreak/>
        <w:t>Amendment of section 26 – Access to company records</w:t>
      </w:r>
    </w:p>
    <w:p w14:paraId="5BDCFF67" w14:textId="71FD1C64" w:rsidR="00027B4D" w:rsidRPr="0015640D" w:rsidRDefault="007D7E57" w:rsidP="0015640D">
      <w:pPr>
        <w:pStyle w:val="ListParagraph"/>
        <w:spacing w:before="0"/>
        <w:rPr>
          <w:rFonts w:cs="Arial"/>
          <w:szCs w:val="22"/>
        </w:rPr>
      </w:pPr>
      <w:r w:rsidRPr="0015640D">
        <w:rPr>
          <w:rFonts w:cs="Arial"/>
          <w:szCs w:val="22"/>
          <w:lang w:val="en-US"/>
        </w:rPr>
        <w:t>The Draft Bill proposes that s</w:t>
      </w:r>
      <w:r w:rsidR="00027B4D" w:rsidRPr="0015640D">
        <w:rPr>
          <w:rFonts w:cs="Arial"/>
          <w:szCs w:val="22"/>
          <w:lang w:val="en-US"/>
        </w:rPr>
        <w:t>ection 26</w:t>
      </w:r>
      <w:r w:rsidRPr="0015640D">
        <w:rPr>
          <w:rFonts w:cs="Arial"/>
          <w:szCs w:val="22"/>
          <w:lang w:val="en-US"/>
        </w:rPr>
        <w:t xml:space="preserve"> of the </w:t>
      </w:r>
      <w:r w:rsidR="00DE0AB9" w:rsidRPr="0015640D">
        <w:rPr>
          <w:rFonts w:cs="Arial"/>
          <w:szCs w:val="22"/>
          <w:lang w:val="en-US"/>
        </w:rPr>
        <w:t>Act is</w:t>
      </w:r>
      <w:r w:rsidR="00027B4D" w:rsidRPr="0015640D">
        <w:rPr>
          <w:rFonts w:cs="Arial"/>
          <w:szCs w:val="22"/>
          <w:lang w:val="en-US"/>
        </w:rPr>
        <w:t xml:space="preserve"> amended by changing the access that a </w:t>
      </w:r>
      <w:r w:rsidR="00027B4D" w:rsidRPr="0015640D">
        <w:rPr>
          <w:rFonts w:cs="Arial"/>
          <w:szCs w:val="22"/>
        </w:rPr>
        <w:t xml:space="preserve">person who does not hold or does not have a beneficial interest in any securities issued by a profit company, or who is not a member of a non-profit company have in terms of company records. The Act </w:t>
      </w:r>
      <w:r w:rsidRPr="0015640D">
        <w:rPr>
          <w:rFonts w:cs="Arial"/>
          <w:szCs w:val="22"/>
        </w:rPr>
        <w:t xml:space="preserve">currently </w:t>
      </w:r>
      <w:r w:rsidR="00027B4D" w:rsidRPr="0015640D">
        <w:rPr>
          <w:rFonts w:cs="Arial"/>
          <w:szCs w:val="22"/>
        </w:rPr>
        <w:t xml:space="preserve">only allows </w:t>
      </w:r>
      <w:proofErr w:type="gramStart"/>
      <w:r w:rsidR="00027B4D" w:rsidRPr="0015640D">
        <w:rPr>
          <w:rFonts w:cs="Arial"/>
          <w:szCs w:val="22"/>
        </w:rPr>
        <w:t xml:space="preserve">persons </w:t>
      </w:r>
      <w:r w:rsidR="00010418">
        <w:rPr>
          <w:rFonts w:cs="Arial"/>
          <w:szCs w:val="22"/>
        </w:rPr>
        <w:t xml:space="preserve"> who</w:t>
      </w:r>
      <w:proofErr w:type="gramEnd"/>
      <w:r w:rsidR="00010418">
        <w:rPr>
          <w:rFonts w:cs="Arial"/>
          <w:szCs w:val="22"/>
        </w:rPr>
        <w:t xml:space="preserve"> are not shareholders or members </w:t>
      </w:r>
      <w:r w:rsidR="00027B4D" w:rsidRPr="0015640D">
        <w:rPr>
          <w:rFonts w:cs="Arial"/>
          <w:szCs w:val="22"/>
        </w:rPr>
        <w:t>to inspect or copy the securities register</w:t>
      </w:r>
      <w:r w:rsidR="00010418">
        <w:rPr>
          <w:rFonts w:cs="Arial"/>
          <w:szCs w:val="22"/>
        </w:rPr>
        <w:t>.</w:t>
      </w:r>
    </w:p>
    <w:p w14:paraId="483EFBEB" w14:textId="77777777" w:rsidR="00BA71C8" w:rsidRPr="0015640D" w:rsidRDefault="00BA71C8" w:rsidP="0015640D">
      <w:pPr>
        <w:spacing w:after="120" w:line="269" w:lineRule="auto"/>
        <w:ind w:left="709"/>
        <w:jc w:val="both"/>
        <w:rPr>
          <w:rFonts w:ascii="Arial" w:hAnsi="Arial" w:cs="Arial"/>
          <w:sz w:val="22"/>
          <w:szCs w:val="22"/>
        </w:rPr>
      </w:pPr>
      <w:r w:rsidRPr="0015640D">
        <w:rPr>
          <w:rFonts w:ascii="Arial" w:hAnsi="Arial" w:cs="Arial"/>
          <w:sz w:val="22"/>
          <w:szCs w:val="22"/>
        </w:rPr>
        <w:t xml:space="preserve">The Draft Bill proposes that </w:t>
      </w:r>
      <w:r w:rsidR="00027B4D" w:rsidRPr="0015640D">
        <w:rPr>
          <w:rFonts w:ascii="Arial" w:hAnsi="Arial" w:cs="Arial"/>
          <w:sz w:val="22"/>
          <w:szCs w:val="22"/>
        </w:rPr>
        <w:t xml:space="preserve">Persons </w:t>
      </w:r>
      <w:r w:rsidR="00D74354" w:rsidRPr="0015640D">
        <w:rPr>
          <w:rFonts w:ascii="Arial" w:hAnsi="Arial" w:cs="Arial"/>
          <w:sz w:val="22"/>
          <w:szCs w:val="22"/>
        </w:rPr>
        <w:t>who do not hold a beneficial interest in securities issued by the company or who is not a</w:t>
      </w:r>
      <w:r w:rsidR="005544B7" w:rsidRPr="0015640D">
        <w:rPr>
          <w:rFonts w:ascii="Arial" w:hAnsi="Arial" w:cs="Arial"/>
          <w:sz w:val="22"/>
          <w:szCs w:val="22"/>
        </w:rPr>
        <w:t xml:space="preserve"> member of a non-profit company</w:t>
      </w:r>
      <w:r w:rsidR="00D74354" w:rsidRPr="0015640D">
        <w:rPr>
          <w:rFonts w:ascii="Arial" w:hAnsi="Arial" w:cs="Arial"/>
          <w:sz w:val="22"/>
          <w:szCs w:val="22"/>
        </w:rPr>
        <w:t xml:space="preserve"> has a right to</w:t>
      </w:r>
      <w:r w:rsidR="00027B4D" w:rsidRPr="0015640D">
        <w:rPr>
          <w:rFonts w:ascii="Arial" w:hAnsi="Arial" w:cs="Arial"/>
          <w:sz w:val="22"/>
          <w:szCs w:val="22"/>
        </w:rPr>
        <w:t xml:space="preserve"> inspect and copy the information contained in the records in subsection (1)(a</w:t>
      </w:r>
      <w:r w:rsidR="005544B7" w:rsidRPr="0015640D">
        <w:rPr>
          <w:rFonts w:ascii="Arial" w:hAnsi="Arial" w:cs="Arial"/>
          <w:sz w:val="22"/>
          <w:szCs w:val="22"/>
        </w:rPr>
        <w:t>)</w:t>
      </w:r>
      <w:r w:rsidR="00027B4D" w:rsidRPr="0015640D">
        <w:rPr>
          <w:rFonts w:ascii="Arial" w:hAnsi="Arial" w:cs="Arial"/>
          <w:sz w:val="22"/>
          <w:szCs w:val="22"/>
        </w:rPr>
        <w:t>,</w:t>
      </w:r>
      <w:r w:rsidR="005544B7" w:rsidRPr="0015640D">
        <w:rPr>
          <w:rFonts w:ascii="Arial" w:hAnsi="Arial" w:cs="Arial"/>
          <w:sz w:val="22"/>
          <w:szCs w:val="22"/>
        </w:rPr>
        <w:t xml:space="preserve"> </w:t>
      </w:r>
      <w:r w:rsidR="00027B4D" w:rsidRPr="0015640D">
        <w:rPr>
          <w:rFonts w:ascii="Arial" w:hAnsi="Arial" w:cs="Arial"/>
          <w:sz w:val="22"/>
          <w:szCs w:val="22"/>
        </w:rPr>
        <w:t>(b),</w:t>
      </w:r>
      <w:r w:rsidR="005544B7" w:rsidRPr="0015640D">
        <w:rPr>
          <w:rFonts w:ascii="Arial" w:hAnsi="Arial" w:cs="Arial"/>
          <w:sz w:val="22"/>
          <w:szCs w:val="22"/>
        </w:rPr>
        <w:t xml:space="preserve"> </w:t>
      </w:r>
      <w:r w:rsidR="00027B4D" w:rsidRPr="0015640D">
        <w:rPr>
          <w:rFonts w:ascii="Arial" w:hAnsi="Arial" w:cs="Arial"/>
          <w:sz w:val="22"/>
          <w:szCs w:val="22"/>
        </w:rPr>
        <w:t>(</w:t>
      </w:r>
      <w:proofErr w:type="spellStart"/>
      <w:r w:rsidR="00027B4D" w:rsidRPr="0015640D">
        <w:rPr>
          <w:rFonts w:ascii="Arial" w:hAnsi="Arial" w:cs="Arial"/>
          <w:sz w:val="22"/>
          <w:szCs w:val="22"/>
        </w:rPr>
        <w:t>cA</w:t>
      </w:r>
      <w:proofErr w:type="spellEnd"/>
      <w:r w:rsidR="00027B4D" w:rsidRPr="0015640D">
        <w:rPr>
          <w:rFonts w:ascii="Arial" w:hAnsi="Arial" w:cs="Arial"/>
          <w:sz w:val="22"/>
          <w:szCs w:val="22"/>
        </w:rPr>
        <w:t>),</w:t>
      </w:r>
      <w:r w:rsidR="005544B7" w:rsidRPr="0015640D">
        <w:rPr>
          <w:rFonts w:ascii="Arial" w:hAnsi="Arial" w:cs="Arial"/>
          <w:sz w:val="22"/>
          <w:szCs w:val="22"/>
        </w:rPr>
        <w:t xml:space="preserve"> </w:t>
      </w:r>
      <w:r w:rsidR="00D74354" w:rsidRPr="0015640D">
        <w:rPr>
          <w:rFonts w:ascii="Arial" w:hAnsi="Arial" w:cs="Arial"/>
          <w:sz w:val="22"/>
          <w:szCs w:val="22"/>
        </w:rPr>
        <w:t>(e)</w:t>
      </w:r>
      <w:r w:rsidR="00027B4D" w:rsidRPr="0015640D">
        <w:rPr>
          <w:rFonts w:ascii="Arial" w:hAnsi="Arial" w:cs="Arial"/>
          <w:sz w:val="22"/>
          <w:szCs w:val="22"/>
        </w:rPr>
        <w:t xml:space="preserve"> and (f) upon payment of </w:t>
      </w:r>
      <w:r w:rsidR="005544B7" w:rsidRPr="0015640D">
        <w:rPr>
          <w:rFonts w:ascii="Arial" w:hAnsi="Arial" w:cs="Arial"/>
          <w:sz w:val="22"/>
          <w:szCs w:val="22"/>
        </w:rPr>
        <w:t>the required</w:t>
      </w:r>
      <w:r w:rsidR="0093280F" w:rsidRPr="0015640D">
        <w:rPr>
          <w:rFonts w:ascii="Arial" w:hAnsi="Arial" w:cs="Arial"/>
          <w:sz w:val="22"/>
          <w:szCs w:val="22"/>
        </w:rPr>
        <w:t xml:space="preserve"> fees.</w:t>
      </w:r>
      <w:r w:rsidR="00D74354" w:rsidRPr="0015640D">
        <w:rPr>
          <w:rFonts w:ascii="Arial" w:hAnsi="Arial" w:cs="Arial"/>
          <w:sz w:val="22"/>
          <w:szCs w:val="22"/>
        </w:rPr>
        <w:t xml:space="preserve"> </w:t>
      </w:r>
    </w:p>
    <w:p w14:paraId="3353369F" w14:textId="77777777" w:rsidR="00BA54B9" w:rsidRPr="0015640D" w:rsidRDefault="00D74354" w:rsidP="0015640D">
      <w:pPr>
        <w:spacing w:after="120" w:line="269" w:lineRule="auto"/>
        <w:ind w:left="709"/>
        <w:jc w:val="both"/>
        <w:rPr>
          <w:rFonts w:ascii="Arial" w:hAnsi="Arial" w:cs="Arial"/>
          <w:sz w:val="22"/>
          <w:szCs w:val="22"/>
        </w:rPr>
      </w:pPr>
      <w:r w:rsidRPr="0015640D">
        <w:rPr>
          <w:rFonts w:ascii="Arial" w:hAnsi="Arial" w:cs="Arial"/>
          <w:sz w:val="22"/>
          <w:szCs w:val="22"/>
        </w:rPr>
        <w:t>This</w:t>
      </w:r>
      <w:r w:rsidR="00BA71C8" w:rsidRPr="0015640D">
        <w:rPr>
          <w:rFonts w:ascii="Arial" w:hAnsi="Arial" w:cs="Arial"/>
          <w:sz w:val="22"/>
          <w:szCs w:val="22"/>
        </w:rPr>
        <w:t xml:space="preserve"> would allow persons who are not shareholders or members to </w:t>
      </w:r>
      <w:r w:rsidR="0093280F" w:rsidRPr="0015640D">
        <w:rPr>
          <w:rFonts w:ascii="Arial" w:hAnsi="Arial" w:cs="Arial"/>
          <w:sz w:val="22"/>
          <w:szCs w:val="22"/>
        </w:rPr>
        <w:t xml:space="preserve">access </w:t>
      </w:r>
      <w:r w:rsidRPr="0015640D">
        <w:rPr>
          <w:rFonts w:ascii="Arial" w:hAnsi="Arial" w:cs="Arial"/>
          <w:sz w:val="22"/>
          <w:szCs w:val="22"/>
        </w:rPr>
        <w:t>the</w:t>
      </w:r>
      <w:r w:rsidR="00BA54B9" w:rsidRPr="0015640D">
        <w:rPr>
          <w:rFonts w:ascii="Arial" w:hAnsi="Arial" w:cs="Arial"/>
          <w:sz w:val="22"/>
          <w:szCs w:val="22"/>
        </w:rPr>
        <w:t xml:space="preserve"> following by paying the required fees:</w:t>
      </w:r>
    </w:p>
    <w:p w14:paraId="1A6339D8" w14:textId="77777777" w:rsidR="00BA54B9" w:rsidRPr="0015640D" w:rsidRDefault="00D74354" w:rsidP="0015640D">
      <w:pPr>
        <w:pStyle w:val="ListParagraph"/>
        <w:numPr>
          <w:ilvl w:val="0"/>
          <w:numId w:val="40"/>
        </w:numPr>
        <w:spacing w:before="0"/>
        <w:rPr>
          <w:rFonts w:cs="Arial"/>
          <w:szCs w:val="22"/>
        </w:rPr>
      </w:pPr>
      <w:r w:rsidRPr="0015640D">
        <w:rPr>
          <w:rFonts w:cs="Arial"/>
          <w:szCs w:val="22"/>
        </w:rPr>
        <w:t>company’s MOI</w:t>
      </w:r>
    </w:p>
    <w:p w14:paraId="6BAEE344" w14:textId="77777777" w:rsidR="00BA54B9" w:rsidRPr="0015640D" w:rsidRDefault="00D74354" w:rsidP="0015640D">
      <w:pPr>
        <w:pStyle w:val="ListParagraph"/>
        <w:numPr>
          <w:ilvl w:val="0"/>
          <w:numId w:val="40"/>
        </w:numPr>
        <w:spacing w:before="0"/>
        <w:rPr>
          <w:rFonts w:cs="Arial"/>
          <w:szCs w:val="22"/>
        </w:rPr>
      </w:pPr>
      <w:r w:rsidRPr="0015640D">
        <w:rPr>
          <w:rFonts w:cs="Arial"/>
          <w:szCs w:val="22"/>
        </w:rPr>
        <w:t xml:space="preserve">records in respect of </w:t>
      </w:r>
      <w:r w:rsidR="00BA54B9" w:rsidRPr="0015640D">
        <w:rPr>
          <w:rFonts w:cs="Arial"/>
          <w:szCs w:val="22"/>
        </w:rPr>
        <w:t>directors</w:t>
      </w:r>
    </w:p>
    <w:p w14:paraId="2F5192B4" w14:textId="77777777" w:rsidR="00BA54B9" w:rsidRPr="0015640D" w:rsidRDefault="00D74354" w:rsidP="0015640D">
      <w:pPr>
        <w:pStyle w:val="ListParagraph"/>
        <w:numPr>
          <w:ilvl w:val="0"/>
          <w:numId w:val="40"/>
        </w:numPr>
        <w:spacing w:before="0"/>
        <w:rPr>
          <w:rFonts w:cs="Arial"/>
          <w:szCs w:val="22"/>
        </w:rPr>
      </w:pPr>
      <w:r w:rsidRPr="0015640D">
        <w:rPr>
          <w:rFonts w:cs="Arial"/>
          <w:szCs w:val="22"/>
        </w:rPr>
        <w:t>annual financial statements</w:t>
      </w:r>
    </w:p>
    <w:p w14:paraId="6775C58D" w14:textId="77777777" w:rsidR="00BA54B9" w:rsidRPr="0015640D" w:rsidRDefault="00BA54B9" w:rsidP="0015640D">
      <w:pPr>
        <w:pStyle w:val="ListParagraph"/>
        <w:numPr>
          <w:ilvl w:val="0"/>
          <w:numId w:val="40"/>
        </w:numPr>
        <w:spacing w:before="0"/>
        <w:rPr>
          <w:rFonts w:cs="Arial"/>
          <w:szCs w:val="22"/>
        </w:rPr>
      </w:pPr>
      <w:r w:rsidRPr="0015640D">
        <w:rPr>
          <w:rFonts w:cs="Arial"/>
          <w:szCs w:val="22"/>
        </w:rPr>
        <w:t>s</w:t>
      </w:r>
      <w:r w:rsidR="00D74354" w:rsidRPr="0015640D">
        <w:rPr>
          <w:rFonts w:cs="Arial"/>
          <w:szCs w:val="22"/>
        </w:rPr>
        <w:t>ecurities registers of the profit company or members register of non-profit company</w:t>
      </w:r>
    </w:p>
    <w:p w14:paraId="2C289AF9" w14:textId="77777777" w:rsidR="00027B4D" w:rsidRPr="0015640D" w:rsidRDefault="00BA54B9" w:rsidP="0015640D">
      <w:pPr>
        <w:pStyle w:val="ListParagraph"/>
        <w:numPr>
          <w:ilvl w:val="0"/>
          <w:numId w:val="40"/>
        </w:numPr>
        <w:spacing w:before="0"/>
        <w:rPr>
          <w:rFonts w:cs="Arial"/>
          <w:szCs w:val="22"/>
        </w:rPr>
      </w:pPr>
      <w:proofErr w:type="gramStart"/>
      <w:r w:rsidRPr="0015640D">
        <w:rPr>
          <w:rFonts w:cs="Arial"/>
          <w:szCs w:val="22"/>
        </w:rPr>
        <w:t>r</w:t>
      </w:r>
      <w:r w:rsidR="00D74354" w:rsidRPr="0015640D">
        <w:rPr>
          <w:rFonts w:cs="Arial"/>
          <w:szCs w:val="22"/>
        </w:rPr>
        <w:t>egister</w:t>
      </w:r>
      <w:proofErr w:type="gramEnd"/>
      <w:r w:rsidR="00D74354" w:rsidRPr="0015640D">
        <w:rPr>
          <w:rFonts w:cs="Arial"/>
          <w:szCs w:val="22"/>
        </w:rPr>
        <w:t xml:space="preserve"> of disclosure of beneficial interest. </w:t>
      </w:r>
    </w:p>
    <w:p w14:paraId="2CCE19C0" w14:textId="063F9584" w:rsidR="00D74354" w:rsidRPr="0015640D" w:rsidRDefault="00D74354" w:rsidP="0015640D">
      <w:pPr>
        <w:spacing w:after="120" w:line="269" w:lineRule="auto"/>
        <w:ind w:left="709"/>
        <w:jc w:val="both"/>
        <w:rPr>
          <w:rFonts w:ascii="Arial" w:hAnsi="Arial" w:cs="Arial"/>
          <w:sz w:val="22"/>
          <w:szCs w:val="22"/>
        </w:rPr>
      </w:pPr>
      <w:r w:rsidRPr="0015640D">
        <w:rPr>
          <w:rFonts w:ascii="Arial" w:hAnsi="Arial" w:cs="Arial"/>
          <w:sz w:val="22"/>
          <w:szCs w:val="22"/>
        </w:rPr>
        <w:t xml:space="preserve">The </w:t>
      </w:r>
      <w:r w:rsidR="007D7E57" w:rsidRPr="0015640D">
        <w:rPr>
          <w:rFonts w:ascii="Arial" w:hAnsi="Arial" w:cs="Arial"/>
          <w:sz w:val="22"/>
          <w:szCs w:val="22"/>
        </w:rPr>
        <w:t xml:space="preserve">Draft </w:t>
      </w:r>
      <w:r w:rsidRPr="0015640D">
        <w:rPr>
          <w:rFonts w:ascii="Arial" w:hAnsi="Arial" w:cs="Arial"/>
          <w:sz w:val="22"/>
          <w:szCs w:val="22"/>
        </w:rPr>
        <w:t xml:space="preserve">Bill also proposes that the right to inspect and copy information contained in the records </w:t>
      </w:r>
      <w:r w:rsidR="00A14D1D" w:rsidRPr="0015640D">
        <w:rPr>
          <w:rFonts w:ascii="Arial" w:hAnsi="Arial" w:cs="Arial"/>
          <w:sz w:val="22"/>
          <w:szCs w:val="22"/>
        </w:rPr>
        <w:t xml:space="preserve">referred to in subsection 1(c) </w:t>
      </w:r>
      <w:r w:rsidR="00010418">
        <w:rPr>
          <w:rFonts w:ascii="Arial" w:hAnsi="Arial" w:cs="Arial"/>
          <w:sz w:val="22"/>
          <w:szCs w:val="22"/>
        </w:rPr>
        <w:t>(</w:t>
      </w:r>
      <w:r w:rsidR="00A14D1D" w:rsidRPr="0015640D">
        <w:rPr>
          <w:rFonts w:ascii="Arial" w:hAnsi="Arial" w:cs="Arial"/>
          <w:sz w:val="22"/>
          <w:szCs w:val="22"/>
        </w:rPr>
        <w:t>reports to annual meetings</w:t>
      </w:r>
      <w:r w:rsidR="00010418">
        <w:rPr>
          <w:rFonts w:ascii="Arial" w:hAnsi="Arial" w:cs="Arial"/>
          <w:sz w:val="22"/>
          <w:szCs w:val="22"/>
        </w:rPr>
        <w:t>)</w:t>
      </w:r>
      <w:r w:rsidRPr="0015640D">
        <w:rPr>
          <w:rFonts w:ascii="Arial" w:hAnsi="Arial" w:cs="Arial"/>
          <w:sz w:val="22"/>
          <w:szCs w:val="22"/>
        </w:rPr>
        <w:t xml:space="preserve"> and </w:t>
      </w:r>
      <w:r w:rsidR="00A14D1D" w:rsidRPr="0015640D">
        <w:rPr>
          <w:rFonts w:ascii="Arial" w:hAnsi="Arial" w:cs="Arial"/>
          <w:sz w:val="22"/>
          <w:szCs w:val="22"/>
        </w:rPr>
        <w:t>1</w:t>
      </w:r>
      <w:r w:rsidRPr="0015640D">
        <w:rPr>
          <w:rFonts w:ascii="Arial" w:hAnsi="Arial" w:cs="Arial"/>
          <w:sz w:val="22"/>
          <w:szCs w:val="22"/>
        </w:rPr>
        <w:t xml:space="preserve">(d) </w:t>
      </w:r>
      <w:r w:rsidR="00010418">
        <w:rPr>
          <w:rFonts w:ascii="Arial" w:hAnsi="Arial" w:cs="Arial"/>
          <w:sz w:val="22"/>
          <w:szCs w:val="22"/>
        </w:rPr>
        <w:t>(</w:t>
      </w:r>
      <w:r w:rsidRPr="0015640D">
        <w:rPr>
          <w:rFonts w:ascii="Arial" w:hAnsi="Arial" w:cs="Arial"/>
          <w:sz w:val="22"/>
          <w:szCs w:val="22"/>
        </w:rPr>
        <w:t>notices</w:t>
      </w:r>
      <w:r w:rsidR="00A14D1D" w:rsidRPr="0015640D">
        <w:rPr>
          <w:rFonts w:ascii="Arial" w:hAnsi="Arial" w:cs="Arial"/>
          <w:sz w:val="22"/>
          <w:szCs w:val="22"/>
        </w:rPr>
        <w:t xml:space="preserve"> and minutes of annual meetings</w:t>
      </w:r>
      <w:r w:rsidR="00010418">
        <w:rPr>
          <w:rFonts w:ascii="Arial" w:hAnsi="Arial" w:cs="Arial"/>
          <w:sz w:val="22"/>
          <w:szCs w:val="22"/>
        </w:rPr>
        <w:t>)</w:t>
      </w:r>
      <w:r w:rsidRPr="0015640D">
        <w:rPr>
          <w:rFonts w:ascii="Arial" w:hAnsi="Arial" w:cs="Arial"/>
          <w:sz w:val="22"/>
          <w:szCs w:val="22"/>
        </w:rPr>
        <w:t xml:space="preserve"> shall not apply to a private company, non-profit company or personal liability company, where:</w:t>
      </w:r>
    </w:p>
    <w:p w14:paraId="79BEA5AD" w14:textId="792F1E4A" w:rsidR="00D74354" w:rsidRPr="0015640D" w:rsidRDefault="00D74354" w:rsidP="0015640D">
      <w:pPr>
        <w:pStyle w:val="ListParagraph"/>
        <w:numPr>
          <w:ilvl w:val="0"/>
          <w:numId w:val="38"/>
        </w:numPr>
        <w:spacing w:before="0"/>
        <w:rPr>
          <w:rFonts w:cs="Arial"/>
          <w:szCs w:val="22"/>
        </w:rPr>
      </w:pPr>
      <w:r w:rsidRPr="0015640D">
        <w:rPr>
          <w:rFonts w:cs="Arial"/>
          <w:szCs w:val="22"/>
        </w:rPr>
        <w:t>the annual financial statement</w:t>
      </w:r>
      <w:r w:rsidR="00010418">
        <w:rPr>
          <w:rFonts w:cs="Arial"/>
          <w:szCs w:val="22"/>
        </w:rPr>
        <w:t>s</w:t>
      </w:r>
      <w:r w:rsidRPr="0015640D">
        <w:rPr>
          <w:rFonts w:cs="Arial"/>
          <w:szCs w:val="22"/>
        </w:rPr>
        <w:t xml:space="preserve"> </w:t>
      </w:r>
      <w:r w:rsidR="00010418">
        <w:rPr>
          <w:rFonts w:cs="Arial"/>
          <w:szCs w:val="22"/>
        </w:rPr>
        <w:t>are</w:t>
      </w:r>
      <w:r w:rsidRPr="0015640D">
        <w:rPr>
          <w:rFonts w:cs="Arial"/>
          <w:szCs w:val="22"/>
        </w:rPr>
        <w:t xml:space="preserve"> internally prepared in a company with a Public Interest Score of less than 100 or </w:t>
      </w:r>
    </w:p>
    <w:p w14:paraId="21E6D044" w14:textId="0C395959" w:rsidR="00D74354" w:rsidRPr="0015640D" w:rsidRDefault="00D74354" w:rsidP="0015640D">
      <w:pPr>
        <w:pStyle w:val="ListParagraph"/>
        <w:numPr>
          <w:ilvl w:val="0"/>
          <w:numId w:val="38"/>
        </w:numPr>
        <w:spacing w:before="0"/>
        <w:rPr>
          <w:rFonts w:cs="Arial"/>
          <w:szCs w:val="22"/>
        </w:rPr>
      </w:pPr>
      <w:proofErr w:type="gramStart"/>
      <w:r w:rsidRPr="0015640D">
        <w:rPr>
          <w:rFonts w:cs="Arial"/>
          <w:szCs w:val="22"/>
        </w:rPr>
        <w:t>annual</w:t>
      </w:r>
      <w:proofErr w:type="gramEnd"/>
      <w:r w:rsidRPr="0015640D">
        <w:rPr>
          <w:rFonts w:cs="Arial"/>
          <w:szCs w:val="22"/>
        </w:rPr>
        <w:t xml:space="preserve"> financial statement</w:t>
      </w:r>
      <w:r w:rsidR="00010418">
        <w:rPr>
          <w:rFonts w:cs="Arial"/>
          <w:szCs w:val="22"/>
        </w:rPr>
        <w:t>s</w:t>
      </w:r>
      <w:r w:rsidRPr="0015640D">
        <w:rPr>
          <w:rFonts w:cs="Arial"/>
          <w:szCs w:val="22"/>
        </w:rPr>
        <w:t xml:space="preserve"> </w:t>
      </w:r>
      <w:r w:rsidR="00010418">
        <w:rPr>
          <w:rFonts w:cs="Arial"/>
          <w:szCs w:val="22"/>
        </w:rPr>
        <w:t>are</w:t>
      </w:r>
      <w:r w:rsidRPr="0015640D">
        <w:rPr>
          <w:rFonts w:cs="Arial"/>
          <w:szCs w:val="22"/>
        </w:rPr>
        <w:t xml:space="preserve"> independently prepared in a company with a Public Interest Score of less than 350.</w:t>
      </w:r>
    </w:p>
    <w:p w14:paraId="2ED08244" w14:textId="77777777" w:rsidR="00BA54B9" w:rsidRPr="0015640D" w:rsidRDefault="00BA54B9" w:rsidP="0015640D">
      <w:pPr>
        <w:pStyle w:val="ListParagraph"/>
        <w:spacing w:before="0"/>
        <w:ind w:left="1134" w:hanging="425"/>
        <w:rPr>
          <w:rFonts w:cs="Arial"/>
          <w:szCs w:val="22"/>
          <w:lang w:val="en-US"/>
        </w:rPr>
      </w:pPr>
    </w:p>
    <w:p w14:paraId="10224213" w14:textId="77777777" w:rsidR="00027B4D" w:rsidRPr="0015640D" w:rsidRDefault="00027B4D" w:rsidP="0015640D">
      <w:pPr>
        <w:pStyle w:val="ListParagraph"/>
        <w:spacing w:before="0"/>
        <w:ind w:left="709"/>
        <w:rPr>
          <w:rFonts w:cs="Arial"/>
          <w:szCs w:val="22"/>
          <w:lang w:val="en-US"/>
        </w:rPr>
      </w:pPr>
      <w:r w:rsidRPr="0015640D">
        <w:rPr>
          <w:rFonts w:cs="Arial"/>
          <w:szCs w:val="22"/>
          <w:lang w:val="en-US"/>
        </w:rPr>
        <w:t>The request for access</w:t>
      </w:r>
      <w:r w:rsidR="00BA54B9" w:rsidRPr="0015640D">
        <w:rPr>
          <w:rFonts w:cs="Arial"/>
          <w:szCs w:val="22"/>
          <w:lang w:val="en-US"/>
        </w:rPr>
        <w:t xml:space="preserve"> to the information </w:t>
      </w:r>
      <w:proofErr w:type="gramStart"/>
      <w:r w:rsidRPr="0015640D">
        <w:rPr>
          <w:rFonts w:cs="Arial"/>
          <w:szCs w:val="22"/>
          <w:lang w:val="en-US"/>
        </w:rPr>
        <w:t>mus</w:t>
      </w:r>
      <w:r w:rsidR="00D74354" w:rsidRPr="0015640D">
        <w:rPr>
          <w:rFonts w:cs="Arial"/>
          <w:szCs w:val="22"/>
          <w:lang w:val="en-US"/>
        </w:rPr>
        <w:t>t be complied</w:t>
      </w:r>
      <w:proofErr w:type="gramEnd"/>
      <w:r w:rsidR="00D74354" w:rsidRPr="0015640D">
        <w:rPr>
          <w:rFonts w:cs="Arial"/>
          <w:szCs w:val="22"/>
          <w:lang w:val="en-US"/>
        </w:rPr>
        <w:t xml:space="preserve"> with within 10</w:t>
      </w:r>
      <w:r w:rsidRPr="0015640D">
        <w:rPr>
          <w:rFonts w:cs="Arial"/>
          <w:szCs w:val="22"/>
          <w:lang w:val="en-US"/>
        </w:rPr>
        <w:t xml:space="preserve"> business days, instead of the current 14 business days.</w:t>
      </w:r>
    </w:p>
    <w:p w14:paraId="0D4D7E70" w14:textId="77777777" w:rsidR="00027B4D" w:rsidRPr="0015640D" w:rsidRDefault="00027B4D" w:rsidP="0015640D">
      <w:pPr>
        <w:pStyle w:val="ListParagraph"/>
        <w:spacing w:before="0"/>
        <w:ind w:left="709"/>
        <w:rPr>
          <w:rFonts w:cs="Arial"/>
          <w:szCs w:val="22"/>
          <w:lang w:val="en-US"/>
        </w:rPr>
      </w:pPr>
    </w:p>
    <w:p w14:paraId="70F8569E" w14:textId="77777777" w:rsidR="00BA54B9" w:rsidRPr="0015640D" w:rsidRDefault="00BA54B9" w:rsidP="0015640D">
      <w:pPr>
        <w:pStyle w:val="ListParagraph"/>
        <w:spacing w:before="0"/>
        <w:ind w:left="709"/>
        <w:rPr>
          <w:rFonts w:cs="Arial"/>
          <w:szCs w:val="22"/>
          <w:lang w:val="en-US"/>
        </w:rPr>
      </w:pPr>
      <w:r w:rsidRPr="0015640D">
        <w:rPr>
          <w:rFonts w:cs="Arial"/>
          <w:szCs w:val="22"/>
          <w:lang w:val="en-US"/>
        </w:rPr>
        <w:t xml:space="preserve">The </w:t>
      </w:r>
      <w:r w:rsidR="0015640D" w:rsidRPr="0015640D">
        <w:rPr>
          <w:rFonts w:cs="Arial"/>
          <w:szCs w:val="22"/>
          <w:lang w:val="en-US"/>
        </w:rPr>
        <w:t xml:space="preserve">Draft </w:t>
      </w:r>
      <w:r w:rsidRPr="0015640D">
        <w:rPr>
          <w:rFonts w:cs="Arial"/>
          <w:szCs w:val="22"/>
          <w:lang w:val="en-US"/>
        </w:rPr>
        <w:t>Bill also includes a legal defense if the director or prescribed officer can show that he /she undertook all reasonable steps to comply with the requirements of sections 26 and 31.</w:t>
      </w:r>
    </w:p>
    <w:p w14:paraId="021FD3A1" w14:textId="77777777" w:rsidR="00BA54B9" w:rsidRPr="0015640D" w:rsidRDefault="00BA54B9" w:rsidP="0015640D">
      <w:pPr>
        <w:pStyle w:val="ListParagraph"/>
        <w:spacing w:before="0"/>
        <w:ind w:left="1134" w:hanging="425"/>
        <w:rPr>
          <w:rFonts w:cs="Arial"/>
          <w:szCs w:val="22"/>
          <w:lang w:val="en-US"/>
        </w:rPr>
      </w:pPr>
    </w:p>
    <w:p w14:paraId="1A066E14" w14:textId="77777777" w:rsidR="00027B4D" w:rsidRPr="0015640D" w:rsidRDefault="00027B4D" w:rsidP="0015640D">
      <w:pPr>
        <w:pStyle w:val="ListParagraph"/>
        <w:numPr>
          <w:ilvl w:val="0"/>
          <w:numId w:val="35"/>
        </w:numPr>
        <w:spacing w:before="0"/>
        <w:rPr>
          <w:rFonts w:cs="Arial"/>
          <w:b/>
          <w:szCs w:val="22"/>
          <w:lang w:val="en-US"/>
        </w:rPr>
      </w:pPr>
      <w:r w:rsidRPr="0015640D">
        <w:rPr>
          <w:rFonts w:cs="Arial"/>
          <w:b/>
          <w:szCs w:val="22"/>
          <w:lang w:val="en-US"/>
        </w:rPr>
        <w:t>Section 30(4) – Annual financial statements</w:t>
      </w:r>
    </w:p>
    <w:p w14:paraId="03B9BDA7" w14:textId="20013769" w:rsidR="00027B4D" w:rsidRPr="0015640D" w:rsidRDefault="00027B4D" w:rsidP="0015640D">
      <w:pPr>
        <w:pStyle w:val="ListParagraph"/>
        <w:spacing w:before="0"/>
        <w:rPr>
          <w:rFonts w:cs="Arial"/>
          <w:szCs w:val="22"/>
          <w:lang w:val="en-US"/>
        </w:rPr>
      </w:pPr>
      <w:r w:rsidRPr="0015640D">
        <w:rPr>
          <w:rFonts w:cs="Arial"/>
          <w:szCs w:val="22"/>
          <w:lang w:val="en-US"/>
        </w:rPr>
        <w:t xml:space="preserve">The proposed amendments to section 30(4) sets out to clarify the confusion that exists with regards to the </w:t>
      </w:r>
      <w:r w:rsidR="00010418">
        <w:rPr>
          <w:rFonts w:cs="Arial"/>
          <w:szCs w:val="22"/>
          <w:lang w:val="en-US"/>
        </w:rPr>
        <w:t xml:space="preserve">identification of individuals as far as the </w:t>
      </w:r>
      <w:r w:rsidRPr="0015640D">
        <w:rPr>
          <w:rFonts w:cs="Arial"/>
          <w:szCs w:val="22"/>
          <w:lang w:val="en-US"/>
        </w:rPr>
        <w:t xml:space="preserve">disclosure of </w:t>
      </w:r>
      <w:r w:rsidR="00DE0AB9" w:rsidRPr="0015640D">
        <w:rPr>
          <w:rFonts w:cs="Arial"/>
          <w:szCs w:val="22"/>
          <w:lang w:val="en-US"/>
        </w:rPr>
        <w:t>directors’</w:t>
      </w:r>
      <w:r w:rsidRPr="0015640D">
        <w:rPr>
          <w:rFonts w:cs="Arial"/>
          <w:szCs w:val="22"/>
          <w:lang w:val="en-US"/>
        </w:rPr>
        <w:t xml:space="preserve"> </w:t>
      </w:r>
      <w:r w:rsidR="00010418">
        <w:rPr>
          <w:rFonts w:cs="Arial"/>
          <w:szCs w:val="22"/>
          <w:lang w:val="en-US"/>
        </w:rPr>
        <w:t xml:space="preserve">and prescribed officers’ </w:t>
      </w:r>
      <w:r w:rsidRPr="0015640D">
        <w:rPr>
          <w:rFonts w:cs="Arial"/>
          <w:szCs w:val="22"/>
          <w:lang w:val="en-US"/>
        </w:rPr>
        <w:t>remuneration</w:t>
      </w:r>
      <w:r w:rsidR="00010418">
        <w:rPr>
          <w:rFonts w:cs="Arial"/>
          <w:szCs w:val="22"/>
          <w:lang w:val="en-US"/>
        </w:rPr>
        <w:t xml:space="preserve"> is concerned by stating </w:t>
      </w:r>
      <w:r w:rsidRPr="0015640D">
        <w:rPr>
          <w:rFonts w:cs="Arial"/>
          <w:szCs w:val="22"/>
          <w:lang w:val="en-US"/>
        </w:rPr>
        <w:t>that each individual director or prescribed officer must be named.</w:t>
      </w:r>
    </w:p>
    <w:p w14:paraId="07AD659F" w14:textId="48C9F77A" w:rsidR="00D74354" w:rsidRPr="0015640D" w:rsidRDefault="00D74354" w:rsidP="0015640D">
      <w:pPr>
        <w:pStyle w:val="ListParagraph"/>
        <w:spacing w:before="0"/>
        <w:rPr>
          <w:rFonts w:cs="Arial"/>
          <w:szCs w:val="22"/>
          <w:lang w:val="en-US"/>
        </w:rPr>
      </w:pPr>
      <w:r w:rsidRPr="0015640D">
        <w:rPr>
          <w:rFonts w:cs="Arial"/>
          <w:szCs w:val="22"/>
          <w:lang w:val="en-US"/>
        </w:rPr>
        <w:t xml:space="preserve">The </w:t>
      </w:r>
      <w:r w:rsidR="0015640D" w:rsidRPr="0015640D">
        <w:rPr>
          <w:rFonts w:cs="Arial"/>
          <w:szCs w:val="22"/>
          <w:lang w:val="en-US"/>
        </w:rPr>
        <w:t xml:space="preserve">Draft </w:t>
      </w:r>
      <w:r w:rsidRPr="0015640D">
        <w:rPr>
          <w:rFonts w:cs="Arial"/>
          <w:szCs w:val="22"/>
          <w:lang w:val="en-US"/>
        </w:rPr>
        <w:t xml:space="preserve">Bill also clarifies that where the disclosure of </w:t>
      </w:r>
      <w:r w:rsidR="00DE0AB9" w:rsidRPr="0015640D">
        <w:rPr>
          <w:rFonts w:cs="Arial"/>
          <w:szCs w:val="22"/>
          <w:lang w:val="en-US"/>
        </w:rPr>
        <w:t>directors’</w:t>
      </w:r>
      <w:r w:rsidRPr="0015640D">
        <w:rPr>
          <w:rFonts w:cs="Arial"/>
          <w:szCs w:val="22"/>
          <w:lang w:val="en-US"/>
        </w:rPr>
        <w:t xml:space="preserve"> remuneration must be audited the company policies or background statements on the remuneration report will not be required to be audited.</w:t>
      </w:r>
    </w:p>
    <w:p w14:paraId="22202FD9" w14:textId="53A55CAB" w:rsidR="00D74354" w:rsidRDefault="00D74354" w:rsidP="0015640D">
      <w:pPr>
        <w:pStyle w:val="ListParagraph"/>
        <w:spacing w:before="0"/>
        <w:rPr>
          <w:rFonts w:cs="Arial"/>
          <w:szCs w:val="22"/>
          <w:lang w:val="en-US"/>
        </w:rPr>
      </w:pPr>
    </w:p>
    <w:p w14:paraId="09E0DE9F" w14:textId="34B8B848" w:rsidR="00083188" w:rsidRDefault="00083188" w:rsidP="0015640D">
      <w:pPr>
        <w:pStyle w:val="ListParagraph"/>
        <w:spacing w:before="0"/>
        <w:rPr>
          <w:rFonts w:cs="Arial"/>
          <w:szCs w:val="22"/>
          <w:lang w:val="en-US"/>
        </w:rPr>
      </w:pPr>
    </w:p>
    <w:p w14:paraId="2D825EDA" w14:textId="77777777" w:rsidR="00083188" w:rsidRPr="0015640D" w:rsidRDefault="00083188" w:rsidP="0015640D">
      <w:pPr>
        <w:pStyle w:val="ListParagraph"/>
        <w:spacing w:before="0"/>
        <w:rPr>
          <w:rFonts w:cs="Arial"/>
          <w:szCs w:val="22"/>
          <w:lang w:val="en-US"/>
        </w:rPr>
      </w:pPr>
    </w:p>
    <w:p w14:paraId="47D85C51" w14:textId="77777777" w:rsidR="00027B4D" w:rsidRPr="0015640D" w:rsidRDefault="002C3B68" w:rsidP="0015640D">
      <w:pPr>
        <w:pStyle w:val="ListParagraph"/>
        <w:numPr>
          <w:ilvl w:val="0"/>
          <w:numId w:val="35"/>
        </w:numPr>
        <w:spacing w:before="0"/>
        <w:rPr>
          <w:rFonts w:cs="Arial"/>
          <w:b/>
          <w:szCs w:val="22"/>
          <w:lang w:val="en-US"/>
        </w:rPr>
      </w:pPr>
      <w:r w:rsidRPr="0015640D">
        <w:rPr>
          <w:rFonts w:cs="Arial"/>
          <w:b/>
          <w:szCs w:val="22"/>
          <w:lang w:val="en-US"/>
        </w:rPr>
        <w:t>Section 30(</w:t>
      </w:r>
      <w:r w:rsidR="00027B4D" w:rsidRPr="0015640D">
        <w:rPr>
          <w:rFonts w:cs="Arial"/>
          <w:b/>
          <w:szCs w:val="22"/>
          <w:lang w:val="en-US"/>
        </w:rPr>
        <w:t xml:space="preserve">A) – Duty to prepare </w:t>
      </w:r>
      <w:r w:rsidRPr="0015640D">
        <w:rPr>
          <w:rFonts w:cs="Arial"/>
          <w:b/>
          <w:szCs w:val="22"/>
          <w:lang w:val="en-US"/>
        </w:rPr>
        <w:t xml:space="preserve">and present the company’s remuneration policy and remuneration </w:t>
      </w:r>
      <w:r w:rsidR="00027B4D" w:rsidRPr="0015640D">
        <w:rPr>
          <w:rFonts w:cs="Arial"/>
          <w:b/>
          <w:szCs w:val="22"/>
          <w:lang w:val="en-US"/>
        </w:rPr>
        <w:t>report</w:t>
      </w:r>
    </w:p>
    <w:p w14:paraId="525A6A03" w14:textId="77777777" w:rsidR="002C3B68" w:rsidRPr="0015640D" w:rsidRDefault="0015640D" w:rsidP="0015640D">
      <w:pPr>
        <w:pStyle w:val="ListParagraph"/>
        <w:spacing w:before="0"/>
        <w:rPr>
          <w:rFonts w:cs="Arial"/>
          <w:szCs w:val="22"/>
          <w:lang w:val="en-US"/>
        </w:rPr>
      </w:pPr>
      <w:r w:rsidRPr="0015640D">
        <w:rPr>
          <w:rFonts w:cs="Arial"/>
          <w:szCs w:val="22"/>
          <w:lang w:val="en-US"/>
        </w:rPr>
        <w:t xml:space="preserve">The new </w:t>
      </w:r>
      <w:r w:rsidR="002C3B68" w:rsidRPr="0015640D">
        <w:rPr>
          <w:rFonts w:cs="Arial"/>
          <w:szCs w:val="22"/>
          <w:lang w:val="en-US"/>
        </w:rPr>
        <w:t>Section 30(</w:t>
      </w:r>
      <w:r w:rsidR="00027B4D" w:rsidRPr="0015640D">
        <w:rPr>
          <w:rFonts w:cs="Arial"/>
          <w:szCs w:val="22"/>
          <w:lang w:val="en-US"/>
        </w:rPr>
        <w:t>A)</w:t>
      </w:r>
      <w:r w:rsidRPr="0015640D">
        <w:rPr>
          <w:rFonts w:cs="Arial"/>
          <w:szCs w:val="22"/>
          <w:lang w:val="en-US"/>
        </w:rPr>
        <w:t xml:space="preserve"> in the Draft Bill </w:t>
      </w:r>
      <w:r w:rsidR="00027B4D" w:rsidRPr="0015640D">
        <w:rPr>
          <w:rFonts w:cs="Arial"/>
          <w:szCs w:val="22"/>
          <w:lang w:val="en-US"/>
        </w:rPr>
        <w:t xml:space="preserve">sets out the requirements that public </w:t>
      </w:r>
      <w:r w:rsidR="002C3B68" w:rsidRPr="0015640D">
        <w:rPr>
          <w:rFonts w:cs="Arial"/>
          <w:szCs w:val="22"/>
          <w:lang w:val="en-US"/>
        </w:rPr>
        <w:t xml:space="preserve">and state-owned </w:t>
      </w:r>
      <w:r w:rsidR="00027B4D" w:rsidRPr="0015640D">
        <w:rPr>
          <w:rFonts w:cs="Arial"/>
          <w:szCs w:val="22"/>
          <w:lang w:val="en-US"/>
        </w:rPr>
        <w:t xml:space="preserve">companies must prepare </w:t>
      </w:r>
      <w:r w:rsidR="002C3B68" w:rsidRPr="0015640D">
        <w:rPr>
          <w:rFonts w:cs="Arial"/>
          <w:szCs w:val="22"/>
          <w:lang w:val="en-US"/>
        </w:rPr>
        <w:t>and present the remuneration policy for directors and prescribed</w:t>
      </w:r>
      <w:r w:rsidR="00BA54B9" w:rsidRPr="0015640D">
        <w:rPr>
          <w:rFonts w:cs="Arial"/>
          <w:szCs w:val="22"/>
          <w:lang w:val="en-US"/>
        </w:rPr>
        <w:t xml:space="preserve"> </w:t>
      </w:r>
      <w:r w:rsidR="002C3B68" w:rsidRPr="0015640D">
        <w:rPr>
          <w:rFonts w:cs="Arial"/>
          <w:szCs w:val="22"/>
          <w:lang w:val="en-US"/>
        </w:rPr>
        <w:t xml:space="preserve">officers for approval </w:t>
      </w:r>
      <w:r w:rsidR="00BA54B9" w:rsidRPr="0015640D">
        <w:rPr>
          <w:rFonts w:cs="Arial"/>
          <w:szCs w:val="22"/>
          <w:lang w:val="en-US"/>
        </w:rPr>
        <w:t>by or</w:t>
      </w:r>
      <w:r w:rsidR="002C3B68" w:rsidRPr="0015640D">
        <w:rPr>
          <w:rFonts w:cs="Arial"/>
          <w:szCs w:val="22"/>
          <w:lang w:val="en-US"/>
        </w:rPr>
        <w:t>d</w:t>
      </w:r>
      <w:r w:rsidR="00BA54B9" w:rsidRPr="0015640D">
        <w:rPr>
          <w:rFonts w:cs="Arial"/>
          <w:szCs w:val="22"/>
          <w:lang w:val="en-US"/>
        </w:rPr>
        <w:t>inary</w:t>
      </w:r>
      <w:r w:rsidR="002C3B68" w:rsidRPr="0015640D">
        <w:rPr>
          <w:rFonts w:cs="Arial"/>
          <w:szCs w:val="22"/>
          <w:lang w:val="en-US"/>
        </w:rPr>
        <w:t xml:space="preserve"> resolution at the annual general me</w:t>
      </w:r>
      <w:r w:rsidR="00210493" w:rsidRPr="0015640D">
        <w:rPr>
          <w:rFonts w:cs="Arial"/>
          <w:szCs w:val="22"/>
          <w:lang w:val="en-US"/>
        </w:rPr>
        <w:t>e</w:t>
      </w:r>
      <w:r w:rsidR="002C3B68" w:rsidRPr="0015640D">
        <w:rPr>
          <w:rFonts w:cs="Arial"/>
          <w:szCs w:val="22"/>
          <w:lang w:val="en-US"/>
        </w:rPr>
        <w:t>ting</w:t>
      </w:r>
      <w:r w:rsidR="00210493" w:rsidRPr="0015640D">
        <w:rPr>
          <w:rFonts w:cs="Arial"/>
          <w:szCs w:val="22"/>
          <w:lang w:val="en-US"/>
        </w:rPr>
        <w:t>.  Th</w:t>
      </w:r>
      <w:r w:rsidR="00BA54B9" w:rsidRPr="0015640D">
        <w:rPr>
          <w:rFonts w:cs="Arial"/>
          <w:szCs w:val="22"/>
          <w:lang w:val="en-US"/>
        </w:rPr>
        <w:t xml:space="preserve">ereafter </w:t>
      </w:r>
      <w:r w:rsidR="00210493" w:rsidRPr="0015640D">
        <w:rPr>
          <w:rFonts w:cs="Arial"/>
          <w:szCs w:val="22"/>
          <w:lang w:val="en-US"/>
        </w:rPr>
        <w:t xml:space="preserve">the remuneration policy </w:t>
      </w:r>
      <w:proofErr w:type="gramStart"/>
      <w:r w:rsidR="00210493" w:rsidRPr="0015640D">
        <w:rPr>
          <w:rFonts w:cs="Arial"/>
          <w:szCs w:val="22"/>
          <w:lang w:val="en-US"/>
        </w:rPr>
        <w:t>must be approved</w:t>
      </w:r>
      <w:proofErr w:type="gramEnd"/>
      <w:r w:rsidR="00210493" w:rsidRPr="0015640D">
        <w:rPr>
          <w:rFonts w:cs="Arial"/>
          <w:szCs w:val="22"/>
          <w:lang w:val="en-US"/>
        </w:rPr>
        <w:t xml:space="preserve"> </w:t>
      </w:r>
      <w:r w:rsidRPr="0015640D">
        <w:rPr>
          <w:rFonts w:cs="Arial"/>
          <w:szCs w:val="22"/>
          <w:lang w:val="en-US"/>
        </w:rPr>
        <w:t>every three</w:t>
      </w:r>
      <w:r w:rsidR="00BA54B9" w:rsidRPr="0015640D">
        <w:rPr>
          <w:rFonts w:cs="Arial"/>
          <w:szCs w:val="22"/>
          <w:lang w:val="en-US"/>
        </w:rPr>
        <w:t xml:space="preserve"> years or</w:t>
      </w:r>
      <w:r w:rsidR="002C3B68" w:rsidRPr="0015640D">
        <w:rPr>
          <w:rFonts w:cs="Arial"/>
          <w:szCs w:val="22"/>
          <w:lang w:val="en-US"/>
        </w:rPr>
        <w:t xml:space="preserve"> when material ch</w:t>
      </w:r>
      <w:r w:rsidR="00BA54B9" w:rsidRPr="0015640D">
        <w:rPr>
          <w:rFonts w:cs="Arial"/>
          <w:szCs w:val="22"/>
          <w:lang w:val="en-US"/>
        </w:rPr>
        <w:t>anges</w:t>
      </w:r>
      <w:r w:rsidR="00210493" w:rsidRPr="0015640D">
        <w:rPr>
          <w:rFonts w:cs="Arial"/>
          <w:szCs w:val="22"/>
          <w:lang w:val="en-US"/>
        </w:rPr>
        <w:t xml:space="preserve"> </w:t>
      </w:r>
      <w:r w:rsidR="002C3B68" w:rsidRPr="0015640D">
        <w:rPr>
          <w:rFonts w:cs="Arial"/>
          <w:szCs w:val="22"/>
          <w:lang w:val="en-US"/>
        </w:rPr>
        <w:t>a</w:t>
      </w:r>
      <w:r w:rsidR="00210493" w:rsidRPr="0015640D">
        <w:rPr>
          <w:rFonts w:cs="Arial"/>
          <w:szCs w:val="22"/>
          <w:lang w:val="en-US"/>
        </w:rPr>
        <w:t>re</w:t>
      </w:r>
      <w:r w:rsidR="002C3B68" w:rsidRPr="0015640D">
        <w:rPr>
          <w:rFonts w:cs="Arial"/>
          <w:szCs w:val="22"/>
          <w:lang w:val="en-US"/>
        </w:rPr>
        <w:t xml:space="preserve"> made</w:t>
      </w:r>
      <w:r w:rsidR="00210493" w:rsidRPr="0015640D">
        <w:rPr>
          <w:rFonts w:cs="Arial"/>
          <w:szCs w:val="22"/>
          <w:lang w:val="en-US"/>
        </w:rPr>
        <w:t>.</w:t>
      </w:r>
    </w:p>
    <w:p w14:paraId="71A1E614" w14:textId="77777777" w:rsidR="002C3B68" w:rsidRPr="0015640D" w:rsidRDefault="002C3B68" w:rsidP="0015640D">
      <w:pPr>
        <w:pStyle w:val="ListParagraph"/>
        <w:spacing w:before="0"/>
        <w:rPr>
          <w:rFonts w:cs="Arial"/>
          <w:szCs w:val="22"/>
          <w:lang w:val="en-US"/>
        </w:rPr>
      </w:pPr>
    </w:p>
    <w:p w14:paraId="6B048A2B" w14:textId="77777777" w:rsidR="002C3B68" w:rsidRPr="0015640D" w:rsidRDefault="00210493" w:rsidP="0015640D">
      <w:pPr>
        <w:pStyle w:val="ListParagraph"/>
        <w:spacing w:before="0"/>
        <w:rPr>
          <w:rFonts w:cs="Arial"/>
          <w:szCs w:val="22"/>
          <w:lang w:val="en-US"/>
        </w:rPr>
      </w:pPr>
      <w:r w:rsidRPr="0015640D">
        <w:rPr>
          <w:rFonts w:cs="Arial"/>
          <w:szCs w:val="22"/>
          <w:lang w:val="en-US"/>
        </w:rPr>
        <w:t>The</w:t>
      </w:r>
      <w:r w:rsidR="0015640D" w:rsidRPr="0015640D">
        <w:rPr>
          <w:rFonts w:cs="Arial"/>
          <w:szCs w:val="22"/>
          <w:lang w:val="en-US"/>
        </w:rPr>
        <w:t xml:space="preserve"> Draft</w:t>
      </w:r>
      <w:r w:rsidRPr="0015640D">
        <w:rPr>
          <w:rFonts w:cs="Arial"/>
          <w:szCs w:val="22"/>
          <w:lang w:val="en-US"/>
        </w:rPr>
        <w:t xml:space="preserve"> Bill also introduces the requirement to prepare a remuneration report, which </w:t>
      </w:r>
      <w:r w:rsidR="002C3B68" w:rsidRPr="0015640D">
        <w:rPr>
          <w:rFonts w:cs="Arial"/>
          <w:szCs w:val="22"/>
          <w:lang w:val="en-US"/>
        </w:rPr>
        <w:t>must include</w:t>
      </w:r>
      <w:r w:rsidR="0015640D" w:rsidRPr="0015640D">
        <w:rPr>
          <w:rFonts w:cs="Arial"/>
          <w:szCs w:val="22"/>
          <w:lang w:val="en-US"/>
        </w:rPr>
        <w:t xml:space="preserve"> the following six</w:t>
      </w:r>
      <w:r w:rsidRPr="0015640D">
        <w:rPr>
          <w:rFonts w:cs="Arial"/>
          <w:szCs w:val="22"/>
          <w:lang w:val="en-US"/>
        </w:rPr>
        <w:t xml:space="preserve"> parts:</w:t>
      </w:r>
    </w:p>
    <w:p w14:paraId="28358C08" w14:textId="77777777" w:rsidR="002C3B68" w:rsidRPr="0015640D" w:rsidRDefault="00210493" w:rsidP="0015640D">
      <w:pPr>
        <w:pStyle w:val="ListParagraph"/>
        <w:numPr>
          <w:ilvl w:val="0"/>
          <w:numId w:val="41"/>
        </w:numPr>
        <w:spacing w:before="0"/>
        <w:rPr>
          <w:rFonts w:cs="Arial"/>
          <w:szCs w:val="22"/>
        </w:rPr>
      </w:pPr>
      <w:r w:rsidRPr="0015640D">
        <w:rPr>
          <w:rFonts w:cs="Arial"/>
          <w:szCs w:val="22"/>
        </w:rPr>
        <w:t xml:space="preserve">a </w:t>
      </w:r>
      <w:r w:rsidR="002C3B68" w:rsidRPr="0015640D">
        <w:rPr>
          <w:rFonts w:cs="Arial"/>
          <w:szCs w:val="22"/>
        </w:rPr>
        <w:t xml:space="preserve">background statement; </w:t>
      </w:r>
    </w:p>
    <w:p w14:paraId="2949E4DA" w14:textId="77777777" w:rsidR="00A14D1D" w:rsidRPr="0015640D" w:rsidRDefault="002C3B68" w:rsidP="0015640D">
      <w:pPr>
        <w:pStyle w:val="ListParagraph"/>
        <w:numPr>
          <w:ilvl w:val="0"/>
          <w:numId w:val="41"/>
        </w:numPr>
        <w:spacing w:before="0"/>
        <w:rPr>
          <w:rFonts w:cs="Arial"/>
          <w:szCs w:val="22"/>
        </w:rPr>
      </w:pPr>
      <w:r w:rsidRPr="0015640D">
        <w:rPr>
          <w:rFonts w:cs="Arial"/>
          <w:szCs w:val="22"/>
        </w:rPr>
        <w:t>th</w:t>
      </w:r>
      <w:r w:rsidR="00A14D1D" w:rsidRPr="0015640D">
        <w:rPr>
          <w:rFonts w:cs="Arial"/>
          <w:szCs w:val="22"/>
        </w:rPr>
        <w:t>e company’s remuneration policy;</w:t>
      </w:r>
    </w:p>
    <w:p w14:paraId="12DD3FC9" w14:textId="77777777" w:rsidR="00210493" w:rsidRPr="0015640D" w:rsidRDefault="002C3B68" w:rsidP="0015640D">
      <w:pPr>
        <w:pStyle w:val="ListParagraph"/>
        <w:numPr>
          <w:ilvl w:val="0"/>
          <w:numId w:val="41"/>
        </w:numPr>
        <w:spacing w:before="0"/>
        <w:rPr>
          <w:rFonts w:cs="Arial"/>
          <w:szCs w:val="22"/>
        </w:rPr>
      </w:pPr>
      <w:r w:rsidRPr="0015640D">
        <w:rPr>
          <w:rFonts w:cs="Arial"/>
          <w:szCs w:val="22"/>
        </w:rPr>
        <w:t xml:space="preserve">an implementation report </w:t>
      </w:r>
      <w:r w:rsidR="00A14D1D" w:rsidRPr="0015640D">
        <w:rPr>
          <w:rFonts w:cs="Arial"/>
          <w:szCs w:val="22"/>
        </w:rPr>
        <w:t xml:space="preserve">dealing with </w:t>
      </w:r>
      <w:r w:rsidRPr="0015640D">
        <w:rPr>
          <w:rFonts w:cs="Arial"/>
          <w:szCs w:val="22"/>
        </w:rPr>
        <w:t>details of remuneration and benefits received by each director or prescribed officer as required in terms of section 3</w:t>
      </w:r>
      <w:r w:rsidR="00210493" w:rsidRPr="0015640D">
        <w:rPr>
          <w:rFonts w:cs="Arial"/>
          <w:szCs w:val="22"/>
        </w:rPr>
        <w:t>0(4), (5) and (6) of this Act;</w:t>
      </w:r>
    </w:p>
    <w:p w14:paraId="4CE4CB86" w14:textId="4D6AFFD7" w:rsidR="002C3B68" w:rsidRPr="0015640D" w:rsidRDefault="002C3B68" w:rsidP="0015640D">
      <w:pPr>
        <w:pStyle w:val="ListParagraph"/>
        <w:numPr>
          <w:ilvl w:val="0"/>
          <w:numId w:val="41"/>
        </w:numPr>
        <w:spacing w:before="0"/>
        <w:rPr>
          <w:rFonts w:cs="Arial"/>
          <w:szCs w:val="22"/>
        </w:rPr>
      </w:pPr>
      <w:r w:rsidRPr="0015640D">
        <w:rPr>
          <w:rFonts w:cs="Arial"/>
          <w:szCs w:val="22"/>
        </w:rPr>
        <w:t xml:space="preserve">the total remuneration including all salary, benefits (including employer contributions to benefit funds), short-term incentives (bonuses) and long-term incentives such as share options and any other type of </w:t>
      </w:r>
      <w:r w:rsidR="00DE0AB9" w:rsidRPr="0015640D">
        <w:rPr>
          <w:rFonts w:cs="Arial"/>
          <w:szCs w:val="22"/>
        </w:rPr>
        <w:t>long term</w:t>
      </w:r>
      <w:r w:rsidRPr="0015640D">
        <w:rPr>
          <w:rFonts w:cs="Arial"/>
          <w:szCs w:val="22"/>
        </w:rPr>
        <w:t xml:space="preserve"> incentive awards which ha</w:t>
      </w:r>
      <w:r w:rsidR="00010418">
        <w:rPr>
          <w:rFonts w:cs="Arial"/>
          <w:szCs w:val="22"/>
        </w:rPr>
        <w:t>ve</w:t>
      </w:r>
      <w:r w:rsidRPr="0015640D">
        <w:rPr>
          <w:rFonts w:cs="Arial"/>
          <w:szCs w:val="22"/>
        </w:rPr>
        <w:t xml:space="preserve"> been settled in the year under review of the employee of the company with the highest total remuneration, be it the chief executive officer or any other prescribed officer in the company as may be specified in terms of section 30(4) and (6) of this Act;</w:t>
      </w:r>
    </w:p>
    <w:p w14:paraId="0060B4CA" w14:textId="77777777" w:rsidR="00210493" w:rsidRPr="0015640D" w:rsidRDefault="00210493" w:rsidP="0015640D">
      <w:pPr>
        <w:pStyle w:val="ListParagraph"/>
        <w:numPr>
          <w:ilvl w:val="0"/>
          <w:numId w:val="41"/>
        </w:numPr>
        <w:spacing w:before="0"/>
        <w:rPr>
          <w:rFonts w:cs="Arial"/>
          <w:szCs w:val="22"/>
        </w:rPr>
      </w:pPr>
      <w:r w:rsidRPr="0015640D">
        <w:rPr>
          <w:rFonts w:cs="Arial"/>
          <w:szCs w:val="22"/>
        </w:rPr>
        <w:t xml:space="preserve"> </w:t>
      </w:r>
      <w:r w:rsidR="002C3B68" w:rsidRPr="0015640D">
        <w:rPr>
          <w:rFonts w:cs="Arial"/>
          <w:szCs w:val="22"/>
        </w:rPr>
        <w:t xml:space="preserve">the total remuneration, including all salary, benefits (including employer contributions to benefit funds) and incentives (bonuses), as recorded in the company’s payroll record, of the employee as defined by section 213 of the Labour Relations Act, 1995 (Act No. 66 of 1995) of the company, with the lowest total remuneration in the company; and </w:t>
      </w:r>
    </w:p>
    <w:p w14:paraId="19046C72" w14:textId="77777777" w:rsidR="002C3B68" w:rsidRPr="0015640D" w:rsidRDefault="002C3B68" w:rsidP="0015640D">
      <w:pPr>
        <w:pStyle w:val="ListParagraph"/>
        <w:numPr>
          <w:ilvl w:val="0"/>
          <w:numId w:val="41"/>
        </w:numPr>
        <w:spacing w:before="0"/>
        <w:rPr>
          <w:rFonts w:cs="Arial"/>
          <w:szCs w:val="22"/>
        </w:rPr>
      </w:pPr>
      <w:proofErr w:type="gramStart"/>
      <w:r w:rsidRPr="0015640D">
        <w:rPr>
          <w:rFonts w:cs="Arial"/>
          <w:szCs w:val="22"/>
        </w:rPr>
        <w:t>the</w:t>
      </w:r>
      <w:proofErr w:type="gramEnd"/>
      <w:r w:rsidRPr="0015640D">
        <w:rPr>
          <w:rFonts w:cs="Arial"/>
          <w:szCs w:val="22"/>
        </w:rPr>
        <w:t xml:space="preserve"> average remuneration of all employees, median remuneration of all employees and the remuneration gap reflecting the ratio between the total remuneration of the top 5% highest paid employees and the total remuneration of the bottom 5% lowest paid employees of the company. </w:t>
      </w:r>
    </w:p>
    <w:p w14:paraId="59C11AB2" w14:textId="77777777" w:rsidR="00210493" w:rsidRPr="0015640D" w:rsidRDefault="00210493" w:rsidP="0015640D">
      <w:pPr>
        <w:pStyle w:val="ListParagraph"/>
        <w:spacing w:before="0"/>
        <w:rPr>
          <w:rFonts w:cs="Arial"/>
          <w:szCs w:val="22"/>
        </w:rPr>
      </w:pPr>
    </w:p>
    <w:p w14:paraId="6029F93B" w14:textId="77777777" w:rsidR="00A14D1D" w:rsidRPr="0015640D" w:rsidRDefault="002C3B68" w:rsidP="0015640D">
      <w:pPr>
        <w:pStyle w:val="ListParagraph"/>
        <w:spacing w:before="0"/>
        <w:rPr>
          <w:rFonts w:cs="Arial"/>
          <w:szCs w:val="22"/>
        </w:rPr>
      </w:pPr>
      <w:r w:rsidRPr="0015640D">
        <w:rPr>
          <w:rFonts w:cs="Arial"/>
          <w:szCs w:val="22"/>
        </w:rPr>
        <w:t xml:space="preserve">The remuneration report </w:t>
      </w:r>
      <w:proofErr w:type="gramStart"/>
      <w:r w:rsidRPr="0015640D">
        <w:rPr>
          <w:rFonts w:cs="Arial"/>
          <w:szCs w:val="22"/>
        </w:rPr>
        <w:t>must be approved by the board of the company</w:t>
      </w:r>
      <w:r w:rsidR="00210493" w:rsidRPr="0015640D">
        <w:rPr>
          <w:rFonts w:cs="Arial"/>
          <w:szCs w:val="22"/>
        </w:rPr>
        <w:t xml:space="preserve">, </w:t>
      </w:r>
      <w:r w:rsidRPr="0015640D">
        <w:rPr>
          <w:rFonts w:cs="Arial"/>
          <w:szCs w:val="22"/>
        </w:rPr>
        <w:t xml:space="preserve">presented to the shareholders at the </w:t>
      </w:r>
      <w:r w:rsidR="00DA26E7" w:rsidRPr="0015640D">
        <w:rPr>
          <w:rFonts w:cs="Arial"/>
          <w:szCs w:val="22"/>
        </w:rPr>
        <w:t xml:space="preserve">annual general meeting and </w:t>
      </w:r>
      <w:r w:rsidRPr="0015640D">
        <w:rPr>
          <w:rFonts w:cs="Arial"/>
          <w:szCs w:val="22"/>
        </w:rPr>
        <w:t>voted</w:t>
      </w:r>
      <w:r w:rsidR="00DA26E7" w:rsidRPr="0015640D">
        <w:rPr>
          <w:rFonts w:cs="Arial"/>
          <w:szCs w:val="22"/>
        </w:rPr>
        <w:t xml:space="preserve"> on</w:t>
      </w:r>
      <w:r w:rsidRPr="0015640D">
        <w:rPr>
          <w:rFonts w:cs="Arial"/>
          <w:szCs w:val="22"/>
        </w:rPr>
        <w:t xml:space="preserve"> b</w:t>
      </w:r>
      <w:r w:rsidR="00DA26E7" w:rsidRPr="0015640D">
        <w:rPr>
          <w:rFonts w:cs="Arial"/>
          <w:szCs w:val="22"/>
        </w:rPr>
        <w:t>y the shareholders for approval</w:t>
      </w:r>
      <w:proofErr w:type="gramEnd"/>
      <w:r w:rsidR="00DA26E7" w:rsidRPr="0015640D">
        <w:rPr>
          <w:rFonts w:cs="Arial"/>
          <w:szCs w:val="22"/>
        </w:rPr>
        <w:t xml:space="preserve">.  </w:t>
      </w:r>
      <w:r w:rsidRPr="0015640D">
        <w:rPr>
          <w:rFonts w:cs="Arial"/>
          <w:szCs w:val="22"/>
        </w:rPr>
        <w:t>The voting on the remuneration report shall constitute the voting on the remuneration policy an</w:t>
      </w:r>
      <w:r w:rsidR="00DA26E7" w:rsidRPr="0015640D">
        <w:rPr>
          <w:rFonts w:cs="Arial"/>
          <w:szCs w:val="22"/>
        </w:rPr>
        <w:t xml:space="preserve">d the implementation </w:t>
      </w:r>
      <w:proofErr w:type="gramStart"/>
      <w:r w:rsidR="00DA26E7" w:rsidRPr="0015640D">
        <w:rPr>
          <w:rFonts w:cs="Arial"/>
          <w:szCs w:val="22"/>
        </w:rPr>
        <w:t>report which</w:t>
      </w:r>
      <w:proofErr w:type="gramEnd"/>
      <w:r w:rsidR="00DA26E7" w:rsidRPr="0015640D">
        <w:rPr>
          <w:rFonts w:cs="Arial"/>
          <w:szCs w:val="22"/>
        </w:rPr>
        <w:t xml:space="preserve"> is to be construed as separate documents with separate voting requirements.</w:t>
      </w:r>
    </w:p>
    <w:p w14:paraId="454B454B" w14:textId="77777777" w:rsidR="00A14D1D" w:rsidRPr="0015640D" w:rsidRDefault="00A14D1D" w:rsidP="0015640D">
      <w:pPr>
        <w:pStyle w:val="ListParagraph"/>
        <w:spacing w:before="0"/>
        <w:rPr>
          <w:rFonts w:cs="Arial"/>
          <w:szCs w:val="22"/>
        </w:rPr>
      </w:pPr>
    </w:p>
    <w:p w14:paraId="73AE278F" w14:textId="7C5EC369" w:rsidR="00DA26E7" w:rsidRPr="0015640D" w:rsidRDefault="00DA26E7" w:rsidP="0015640D">
      <w:pPr>
        <w:pStyle w:val="ListParagraph"/>
        <w:spacing w:before="0"/>
        <w:rPr>
          <w:rFonts w:cs="Arial"/>
          <w:szCs w:val="22"/>
        </w:rPr>
      </w:pPr>
      <w:r w:rsidRPr="0015640D">
        <w:rPr>
          <w:rFonts w:cs="Arial"/>
          <w:szCs w:val="22"/>
        </w:rPr>
        <w:t xml:space="preserve">If the remuneration policy </w:t>
      </w:r>
      <w:proofErr w:type="gramStart"/>
      <w:r w:rsidRPr="0015640D">
        <w:rPr>
          <w:rFonts w:cs="Arial"/>
          <w:szCs w:val="22"/>
        </w:rPr>
        <w:t>is not approved</w:t>
      </w:r>
      <w:proofErr w:type="gramEnd"/>
      <w:r w:rsidR="00010418">
        <w:rPr>
          <w:rFonts w:cs="Arial"/>
          <w:szCs w:val="22"/>
        </w:rPr>
        <w:t>,</w:t>
      </w:r>
      <w:r w:rsidRPr="0015640D">
        <w:rPr>
          <w:rFonts w:cs="Arial"/>
          <w:szCs w:val="22"/>
        </w:rPr>
        <w:t xml:space="preserve"> it must be presented at the next annual general meeting or at a shareholders meeting until it has been approved and no changes may be implemented until the policy has been approved. </w:t>
      </w:r>
    </w:p>
    <w:p w14:paraId="7B308691" w14:textId="77777777" w:rsidR="00DA26E7" w:rsidRPr="0015640D" w:rsidRDefault="00DA26E7" w:rsidP="0015640D">
      <w:pPr>
        <w:pStyle w:val="ListParagraph"/>
        <w:spacing w:before="0"/>
        <w:rPr>
          <w:rFonts w:cs="Arial"/>
          <w:szCs w:val="22"/>
        </w:rPr>
      </w:pPr>
    </w:p>
    <w:p w14:paraId="279FAB33" w14:textId="77777777" w:rsidR="00010418" w:rsidRDefault="00DA26E7" w:rsidP="00010418">
      <w:pPr>
        <w:pStyle w:val="ListParagraph"/>
        <w:spacing w:before="0"/>
        <w:rPr>
          <w:rFonts w:cs="Arial"/>
          <w:szCs w:val="22"/>
        </w:rPr>
      </w:pPr>
      <w:r w:rsidRPr="0015640D">
        <w:rPr>
          <w:rFonts w:cs="Arial"/>
          <w:szCs w:val="22"/>
        </w:rPr>
        <w:t xml:space="preserve">The </w:t>
      </w:r>
      <w:r w:rsidR="0015640D" w:rsidRPr="0015640D">
        <w:rPr>
          <w:rFonts w:cs="Arial"/>
          <w:szCs w:val="22"/>
        </w:rPr>
        <w:t xml:space="preserve">Draft </w:t>
      </w:r>
      <w:r w:rsidRPr="0015640D">
        <w:rPr>
          <w:rFonts w:cs="Arial"/>
          <w:szCs w:val="22"/>
        </w:rPr>
        <w:t xml:space="preserve">Bill sets out the steps to be undertaken where the implementation report </w:t>
      </w:r>
      <w:proofErr w:type="gramStart"/>
      <w:r w:rsidRPr="0015640D">
        <w:rPr>
          <w:rFonts w:cs="Arial"/>
          <w:szCs w:val="22"/>
        </w:rPr>
        <w:t>is not approved</w:t>
      </w:r>
      <w:proofErr w:type="gramEnd"/>
      <w:r w:rsidR="00A14D1D" w:rsidRPr="0015640D">
        <w:rPr>
          <w:rFonts w:cs="Arial"/>
          <w:szCs w:val="22"/>
        </w:rPr>
        <w:t>.</w:t>
      </w:r>
      <w:r w:rsidRPr="0015640D">
        <w:rPr>
          <w:rFonts w:cs="Arial"/>
          <w:szCs w:val="22"/>
        </w:rPr>
        <w:t xml:space="preserve"> </w:t>
      </w:r>
      <w:r w:rsidR="00010418">
        <w:rPr>
          <w:rFonts w:cs="Arial"/>
          <w:szCs w:val="22"/>
        </w:rPr>
        <w:t xml:space="preserve">Where the implementation report </w:t>
      </w:r>
      <w:proofErr w:type="gramStart"/>
      <w:r w:rsidR="00010418">
        <w:rPr>
          <w:rFonts w:cs="Arial"/>
          <w:szCs w:val="22"/>
        </w:rPr>
        <w:t>is not approved</w:t>
      </w:r>
      <w:proofErr w:type="gramEnd"/>
      <w:r w:rsidR="00010418">
        <w:rPr>
          <w:rFonts w:cs="Arial"/>
          <w:szCs w:val="22"/>
        </w:rPr>
        <w:t xml:space="preserve"> by ordinary resolution the Draft Bill requires that the non-executive directors that serve on the directors’ committee for remuneration shall be required to stand down for re-election. The Act however does not define non-executive directors and only refers to “directors”.</w:t>
      </w:r>
    </w:p>
    <w:p w14:paraId="0FA75EFE" w14:textId="2CBA67FE" w:rsidR="00DA26E7" w:rsidRPr="0015640D" w:rsidRDefault="00DA26E7" w:rsidP="0015640D">
      <w:pPr>
        <w:pStyle w:val="ListParagraph"/>
        <w:spacing w:before="0"/>
        <w:rPr>
          <w:rFonts w:cs="Arial"/>
          <w:szCs w:val="22"/>
        </w:rPr>
      </w:pPr>
    </w:p>
    <w:p w14:paraId="727D651C" w14:textId="77777777" w:rsidR="00083188" w:rsidRPr="0015640D" w:rsidRDefault="00083188" w:rsidP="0015640D">
      <w:pPr>
        <w:pStyle w:val="ListParagraph"/>
        <w:spacing w:before="0"/>
        <w:rPr>
          <w:rFonts w:cs="Arial"/>
          <w:szCs w:val="22"/>
        </w:rPr>
      </w:pPr>
    </w:p>
    <w:p w14:paraId="014748D7" w14:textId="77777777" w:rsidR="00027B4D" w:rsidRPr="0015640D" w:rsidRDefault="00027B4D" w:rsidP="0015640D">
      <w:pPr>
        <w:pStyle w:val="ListParagraph"/>
        <w:numPr>
          <w:ilvl w:val="0"/>
          <w:numId w:val="35"/>
        </w:numPr>
        <w:spacing w:before="0"/>
        <w:rPr>
          <w:rFonts w:cs="Arial"/>
          <w:b/>
          <w:szCs w:val="22"/>
          <w:lang w:val="en-US"/>
        </w:rPr>
      </w:pPr>
      <w:r w:rsidRPr="0015640D">
        <w:rPr>
          <w:rFonts w:cs="Arial"/>
          <w:b/>
          <w:szCs w:val="22"/>
          <w:lang w:val="en-US"/>
        </w:rPr>
        <w:t>Section 33 – Annual return</w:t>
      </w:r>
    </w:p>
    <w:p w14:paraId="26C21F1F" w14:textId="38650E0B" w:rsidR="00DA26E7" w:rsidRDefault="0015640D" w:rsidP="0015640D">
      <w:pPr>
        <w:pStyle w:val="ListParagraph"/>
        <w:spacing w:before="0"/>
        <w:contextualSpacing w:val="0"/>
        <w:rPr>
          <w:rFonts w:cs="Arial"/>
          <w:szCs w:val="22"/>
        </w:rPr>
      </w:pPr>
      <w:r w:rsidRPr="0015640D">
        <w:rPr>
          <w:rFonts w:cs="Arial"/>
          <w:szCs w:val="22"/>
          <w:lang w:val="en-US"/>
        </w:rPr>
        <w:t>The D</w:t>
      </w:r>
      <w:r w:rsidR="00027B4D" w:rsidRPr="0015640D">
        <w:rPr>
          <w:rFonts w:cs="Arial"/>
          <w:szCs w:val="22"/>
          <w:lang w:val="en-US"/>
        </w:rPr>
        <w:t xml:space="preserve">raft Bill removes the section that states that a company must file a copy of its annual financial statements </w:t>
      </w:r>
      <w:r w:rsidR="00027B4D" w:rsidRPr="0015640D">
        <w:rPr>
          <w:rFonts w:cs="Arial"/>
          <w:szCs w:val="22"/>
        </w:rPr>
        <w:t xml:space="preserve">if it is required to have such statements audited in terms of </w:t>
      </w:r>
      <w:hyperlink r:id="rId7" w:anchor="section30#section30" w:history="1">
        <w:r w:rsidR="00027B4D" w:rsidRPr="0015640D">
          <w:rPr>
            <w:rFonts w:cs="Arial"/>
            <w:szCs w:val="22"/>
            <w:u w:val="single"/>
          </w:rPr>
          <w:t>section 30</w:t>
        </w:r>
      </w:hyperlink>
      <w:r w:rsidR="00027B4D" w:rsidRPr="0015640D">
        <w:rPr>
          <w:rFonts w:cs="Arial"/>
          <w:szCs w:val="22"/>
        </w:rPr>
        <w:t>(2) or the regulations contemplated in section 30(7)</w:t>
      </w:r>
      <w:r w:rsidR="00DA26E7" w:rsidRPr="0015640D">
        <w:rPr>
          <w:rFonts w:cs="Arial"/>
          <w:szCs w:val="22"/>
        </w:rPr>
        <w:t>.</w:t>
      </w:r>
    </w:p>
    <w:p w14:paraId="6831AC86" w14:textId="77777777" w:rsidR="002C3B68" w:rsidRPr="0015640D" w:rsidRDefault="00DA26E7" w:rsidP="0015640D">
      <w:pPr>
        <w:pStyle w:val="ListParagraph"/>
        <w:spacing w:before="0"/>
        <w:contextualSpacing w:val="0"/>
        <w:rPr>
          <w:rFonts w:cs="Arial"/>
          <w:szCs w:val="22"/>
        </w:rPr>
      </w:pPr>
      <w:r w:rsidRPr="0015640D">
        <w:rPr>
          <w:rFonts w:cs="Arial"/>
          <w:szCs w:val="22"/>
        </w:rPr>
        <w:t xml:space="preserve">The </w:t>
      </w:r>
      <w:r w:rsidR="0015640D" w:rsidRPr="0015640D">
        <w:rPr>
          <w:rFonts w:cs="Arial"/>
          <w:szCs w:val="22"/>
        </w:rPr>
        <w:t xml:space="preserve">Draft </w:t>
      </w:r>
      <w:r w:rsidRPr="0015640D">
        <w:rPr>
          <w:rFonts w:cs="Arial"/>
          <w:szCs w:val="22"/>
        </w:rPr>
        <w:t xml:space="preserve">Bill includes the </w:t>
      </w:r>
      <w:r w:rsidR="00027B4D" w:rsidRPr="0015640D">
        <w:rPr>
          <w:rFonts w:cs="Arial"/>
          <w:szCs w:val="22"/>
        </w:rPr>
        <w:t xml:space="preserve">requirement </w:t>
      </w:r>
      <w:r w:rsidR="002C3B68" w:rsidRPr="0015640D">
        <w:rPr>
          <w:rFonts w:cs="Arial"/>
          <w:szCs w:val="22"/>
        </w:rPr>
        <w:t>for public co</w:t>
      </w:r>
      <w:r w:rsidRPr="0015640D">
        <w:rPr>
          <w:rFonts w:cs="Arial"/>
          <w:szCs w:val="22"/>
        </w:rPr>
        <w:t>mpanies, state-owned companies</w:t>
      </w:r>
      <w:r w:rsidR="002C3B68" w:rsidRPr="0015640D">
        <w:rPr>
          <w:rFonts w:cs="Arial"/>
          <w:szCs w:val="22"/>
        </w:rPr>
        <w:t xml:space="preserve"> or private companies with a public inter</w:t>
      </w:r>
      <w:r w:rsidRPr="0015640D">
        <w:rPr>
          <w:rFonts w:cs="Arial"/>
          <w:szCs w:val="22"/>
        </w:rPr>
        <w:t>e</w:t>
      </w:r>
      <w:r w:rsidR="002C3B68" w:rsidRPr="0015640D">
        <w:rPr>
          <w:rFonts w:cs="Arial"/>
          <w:szCs w:val="22"/>
        </w:rPr>
        <w:t>st score tha</w:t>
      </w:r>
      <w:r w:rsidRPr="0015640D">
        <w:rPr>
          <w:rFonts w:cs="Arial"/>
          <w:szCs w:val="22"/>
        </w:rPr>
        <w:t>t</w:t>
      </w:r>
      <w:r w:rsidR="002C3B68" w:rsidRPr="0015640D">
        <w:rPr>
          <w:rFonts w:cs="Arial"/>
          <w:szCs w:val="22"/>
        </w:rPr>
        <w:t xml:space="preserve"> exceeds the li</w:t>
      </w:r>
      <w:r w:rsidRPr="0015640D">
        <w:rPr>
          <w:rFonts w:cs="Arial"/>
          <w:szCs w:val="22"/>
        </w:rPr>
        <w:t>m</w:t>
      </w:r>
      <w:r w:rsidR="002C3B68" w:rsidRPr="0015640D">
        <w:rPr>
          <w:rFonts w:cs="Arial"/>
          <w:szCs w:val="22"/>
        </w:rPr>
        <w:t>it set out in section 30(2) or the regu</w:t>
      </w:r>
      <w:r w:rsidRPr="0015640D">
        <w:rPr>
          <w:rFonts w:cs="Arial"/>
          <w:szCs w:val="22"/>
        </w:rPr>
        <w:t>lat</w:t>
      </w:r>
      <w:r w:rsidR="002C3B68" w:rsidRPr="0015640D">
        <w:rPr>
          <w:rFonts w:cs="Arial"/>
          <w:szCs w:val="22"/>
        </w:rPr>
        <w:t>ions as contemplated in section 30(7)</w:t>
      </w:r>
      <w:r w:rsidRPr="0015640D">
        <w:rPr>
          <w:rFonts w:cs="Arial"/>
          <w:szCs w:val="22"/>
        </w:rPr>
        <w:t xml:space="preserve"> to submit it annual financial statements together with its annual return. </w:t>
      </w:r>
    </w:p>
    <w:p w14:paraId="54B480E3" w14:textId="77777777" w:rsidR="00027B4D" w:rsidRPr="0015640D" w:rsidRDefault="0015640D" w:rsidP="0015640D">
      <w:pPr>
        <w:spacing w:after="120" w:line="269" w:lineRule="auto"/>
        <w:ind w:left="720"/>
        <w:jc w:val="both"/>
        <w:rPr>
          <w:rFonts w:ascii="Arial" w:hAnsi="Arial" w:cs="Arial"/>
          <w:sz w:val="22"/>
          <w:szCs w:val="22"/>
        </w:rPr>
      </w:pPr>
      <w:r w:rsidRPr="0015640D">
        <w:rPr>
          <w:rFonts w:ascii="Arial" w:hAnsi="Arial" w:cs="Arial"/>
          <w:sz w:val="22"/>
          <w:szCs w:val="22"/>
        </w:rPr>
        <w:t>The D</w:t>
      </w:r>
      <w:r w:rsidR="00027B4D" w:rsidRPr="0015640D">
        <w:rPr>
          <w:rFonts w:ascii="Arial" w:hAnsi="Arial" w:cs="Arial"/>
          <w:sz w:val="22"/>
          <w:szCs w:val="22"/>
        </w:rPr>
        <w:t xml:space="preserve">raft Bill </w:t>
      </w:r>
      <w:r w:rsidR="00DA26E7" w:rsidRPr="0015640D">
        <w:rPr>
          <w:rFonts w:ascii="Arial" w:hAnsi="Arial" w:cs="Arial"/>
          <w:sz w:val="22"/>
          <w:szCs w:val="22"/>
        </w:rPr>
        <w:t xml:space="preserve">also </w:t>
      </w:r>
      <w:r w:rsidR="00027B4D" w:rsidRPr="0015640D">
        <w:rPr>
          <w:rFonts w:ascii="Arial" w:hAnsi="Arial" w:cs="Arial"/>
          <w:sz w:val="22"/>
          <w:szCs w:val="22"/>
        </w:rPr>
        <w:t xml:space="preserve">includes </w:t>
      </w:r>
      <w:r w:rsidR="00DA26E7" w:rsidRPr="0015640D">
        <w:rPr>
          <w:rFonts w:ascii="Arial" w:hAnsi="Arial" w:cs="Arial"/>
          <w:sz w:val="22"/>
          <w:szCs w:val="22"/>
        </w:rPr>
        <w:t xml:space="preserve">new </w:t>
      </w:r>
      <w:r w:rsidR="00027B4D" w:rsidRPr="0015640D">
        <w:rPr>
          <w:rFonts w:ascii="Arial" w:hAnsi="Arial" w:cs="Arial"/>
          <w:sz w:val="22"/>
          <w:szCs w:val="22"/>
        </w:rPr>
        <w:t>requirement</w:t>
      </w:r>
      <w:r w:rsidR="00DA26E7" w:rsidRPr="0015640D">
        <w:rPr>
          <w:rFonts w:ascii="Arial" w:hAnsi="Arial" w:cs="Arial"/>
          <w:sz w:val="22"/>
          <w:szCs w:val="22"/>
        </w:rPr>
        <w:t>s</w:t>
      </w:r>
      <w:r w:rsidR="00027B4D" w:rsidRPr="0015640D">
        <w:rPr>
          <w:rFonts w:ascii="Arial" w:hAnsi="Arial" w:cs="Arial"/>
          <w:sz w:val="22"/>
          <w:szCs w:val="22"/>
        </w:rPr>
        <w:t xml:space="preserve"> that all companies must file a copy of thei</w:t>
      </w:r>
      <w:r w:rsidR="002C3B68" w:rsidRPr="0015640D">
        <w:rPr>
          <w:rFonts w:ascii="Arial" w:hAnsi="Arial" w:cs="Arial"/>
          <w:sz w:val="22"/>
          <w:szCs w:val="22"/>
        </w:rPr>
        <w:t>r company’s securities register and a copy of the register of the disclosure of benefic</w:t>
      </w:r>
      <w:r w:rsidR="00DA26E7" w:rsidRPr="0015640D">
        <w:rPr>
          <w:rFonts w:ascii="Arial" w:hAnsi="Arial" w:cs="Arial"/>
          <w:sz w:val="22"/>
          <w:szCs w:val="22"/>
        </w:rPr>
        <w:t>i</w:t>
      </w:r>
      <w:r w:rsidR="002C3B68" w:rsidRPr="0015640D">
        <w:rPr>
          <w:rFonts w:ascii="Arial" w:hAnsi="Arial" w:cs="Arial"/>
          <w:sz w:val="22"/>
          <w:szCs w:val="22"/>
        </w:rPr>
        <w:t>al inter</w:t>
      </w:r>
      <w:r w:rsidR="00DA26E7" w:rsidRPr="0015640D">
        <w:rPr>
          <w:rFonts w:ascii="Arial" w:hAnsi="Arial" w:cs="Arial"/>
          <w:sz w:val="22"/>
          <w:szCs w:val="22"/>
        </w:rPr>
        <w:t>e</w:t>
      </w:r>
      <w:r w:rsidR="002C3B68" w:rsidRPr="0015640D">
        <w:rPr>
          <w:rFonts w:ascii="Arial" w:hAnsi="Arial" w:cs="Arial"/>
          <w:sz w:val="22"/>
          <w:szCs w:val="22"/>
        </w:rPr>
        <w:t>st as required in terms of section 56</w:t>
      </w:r>
      <w:r w:rsidR="00DA26E7" w:rsidRPr="0015640D">
        <w:rPr>
          <w:rFonts w:ascii="Arial" w:hAnsi="Arial" w:cs="Arial"/>
          <w:sz w:val="22"/>
          <w:szCs w:val="22"/>
        </w:rPr>
        <w:t xml:space="preserve">. </w:t>
      </w:r>
      <w:r w:rsidR="00A14D1D" w:rsidRPr="0015640D">
        <w:rPr>
          <w:rFonts w:ascii="Arial" w:hAnsi="Arial" w:cs="Arial"/>
          <w:sz w:val="22"/>
          <w:szCs w:val="22"/>
        </w:rPr>
        <w:t xml:space="preserve">It is important to note that </w:t>
      </w:r>
      <w:proofErr w:type="gramStart"/>
      <w:r w:rsidR="00A14D1D" w:rsidRPr="0015640D">
        <w:rPr>
          <w:rFonts w:ascii="Arial" w:hAnsi="Arial" w:cs="Arial"/>
          <w:sz w:val="22"/>
          <w:szCs w:val="22"/>
        </w:rPr>
        <w:t xml:space="preserve">all information filed with the CIPC can be accessed </w:t>
      </w:r>
      <w:r w:rsidR="007D7E57" w:rsidRPr="0015640D">
        <w:rPr>
          <w:rFonts w:ascii="Arial" w:hAnsi="Arial" w:cs="Arial"/>
          <w:sz w:val="22"/>
          <w:szCs w:val="22"/>
        </w:rPr>
        <w:t>by third parties</w:t>
      </w:r>
      <w:proofErr w:type="gramEnd"/>
      <w:r w:rsidR="007D7E57" w:rsidRPr="0015640D">
        <w:rPr>
          <w:rFonts w:ascii="Arial" w:hAnsi="Arial" w:cs="Arial"/>
          <w:sz w:val="22"/>
          <w:szCs w:val="22"/>
        </w:rPr>
        <w:t xml:space="preserve"> as the Companies Act in section 187 states that the information contained in CIPCs registers must be made available to </w:t>
      </w:r>
      <w:r w:rsidR="007D7E57" w:rsidRPr="0015640D">
        <w:rPr>
          <w:rFonts w:ascii="Arial" w:hAnsi="Arial" w:cs="Arial"/>
          <w:sz w:val="22"/>
          <w:szCs w:val="22"/>
          <w:u w:val="single"/>
        </w:rPr>
        <w:t>any</w:t>
      </w:r>
      <w:r w:rsidR="007D7E57" w:rsidRPr="0015640D">
        <w:rPr>
          <w:rFonts w:ascii="Arial" w:hAnsi="Arial" w:cs="Arial"/>
          <w:sz w:val="22"/>
          <w:szCs w:val="22"/>
        </w:rPr>
        <w:t xml:space="preserve"> person.</w:t>
      </w:r>
    </w:p>
    <w:p w14:paraId="2BC159BC" w14:textId="005C28F8" w:rsidR="002C3B68" w:rsidRDefault="00DA26E7" w:rsidP="0015640D">
      <w:pPr>
        <w:spacing w:after="120" w:line="269" w:lineRule="auto"/>
        <w:ind w:left="720"/>
        <w:jc w:val="both"/>
        <w:rPr>
          <w:rFonts w:ascii="Arial" w:hAnsi="Arial" w:cs="Arial"/>
          <w:sz w:val="22"/>
          <w:szCs w:val="22"/>
        </w:rPr>
      </w:pPr>
      <w:r w:rsidRPr="0015640D">
        <w:rPr>
          <w:rFonts w:ascii="Arial" w:hAnsi="Arial" w:cs="Arial"/>
          <w:sz w:val="22"/>
          <w:szCs w:val="22"/>
        </w:rPr>
        <w:t>The Commission will also now make the a</w:t>
      </w:r>
      <w:r w:rsidR="002C3B68" w:rsidRPr="0015640D">
        <w:rPr>
          <w:rFonts w:ascii="Arial" w:hAnsi="Arial" w:cs="Arial"/>
          <w:sz w:val="22"/>
          <w:szCs w:val="22"/>
        </w:rPr>
        <w:t>nnual return available electron</w:t>
      </w:r>
      <w:r w:rsidRPr="0015640D">
        <w:rPr>
          <w:rFonts w:ascii="Arial" w:hAnsi="Arial" w:cs="Arial"/>
          <w:sz w:val="22"/>
          <w:szCs w:val="22"/>
        </w:rPr>
        <w:t xml:space="preserve">ically to any person as prescribed. </w:t>
      </w:r>
    </w:p>
    <w:p w14:paraId="5BBBE6C1"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38A – Validation of irregular creation, allotment or issuing of shares</w:t>
      </w:r>
    </w:p>
    <w:p w14:paraId="52905CDE" w14:textId="77777777" w:rsidR="00027B4D" w:rsidRPr="0015640D" w:rsidRDefault="00027B4D" w:rsidP="0015640D">
      <w:pPr>
        <w:pStyle w:val="ListParagraph"/>
        <w:spacing w:before="0"/>
        <w:rPr>
          <w:rFonts w:cs="Arial"/>
          <w:szCs w:val="22"/>
        </w:rPr>
      </w:pPr>
      <w:r w:rsidRPr="0015640D">
        <w:rPr>
          <w:rFonts w:cs="Arial"/>
          <w:szCs w:val="22"/>
        </w:rPr>
        <w:t>Section 38A is a new section which allows for the validation by the court of the irregular creation, allotment or issuing of shares.</w:t>
      </w:r>
    </w:p>
    <w:p w14:paraId="074799ED" w14:textId="77777777" w:rsidR="0015640D" w:rsidRPr="0015640D" w:rsidRDefault="0015640D" w:rsidP="0015640D">
      <w:pPr>
        <w:pStyle w:val="ListParagraph"/>
        <w:spacing w:before="0"/>
        <w:rPr>
          <w:rFonts w:cs="Arial"/>
          <w:szCs w:val="22"/>
        </w:rPr>
      </w:pPr>
    </w:p>
    <w:p w14:paraId="60E8D470"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40 – Consideration for shares</w:t>
      </w:r>
    </w:p>
    <w:p w14:paraId="5F2AC77E" w14:textId="678C35AB" w:rsidR="00027B4D" w:rsidRPr="0015640D" w:rsidRDefault="00027B4D" w:rsidP="0015640D">
      <w:pPr>
        <w:pStyle w:val="ListParagraph"/>
        <w:spacing w:before="0"/>
        <w:rPr>
          <w:rFonts w:cs="Arial"/>
          <w:szCs w:val="22"/>
        </w:rPr>
      </w:pPr>
      <w:r w:rsidRPr="0015640D">
        <w:rPr>
          <w:rFonts w:cs="Arial"/>
          <w:szCs w:val="22"/>
        </w:rPr>
        <w:t>Section 40(5</w:t>
      </w:r>
      <w:proofErr w:type="gramStart"/>
      <w:r w:rsidRPr="0015640D">
        <w:rPr>
          <w:rFonts w:cs="Arial"/>
          <w:szCs w:val="22"/>
        </w:rPr>
        <w:t>)(</w:t>
      </w:r>
      <w:proofErr w:type="gramEnd"/>
      <w:r w:rsidRPr="0015640D">
        <w:rPr>
          <w:rFonts w:cs="Arial"/>
          <w:szCs w:val="22"/>
        </w:rPr>
        <w:t xml:space="preserve">b) currently require that shares that cannot be realised by the company until a later date must be kept in a trust. The proposed amendment removes the requirement for the shares to </w:t>
      </w:r>
      <w:proofErr w:type="gramStart"/>
      <w:r w:rsidRPr="0015640D">
        <w:rPr>
          <w:rFonts w:cs="Arial"/>
          <w:szCs w:val="22"/>
        </w:rPr>
        <w:t>be kept</w:t>
      </w:r>
      <w:proofErr w:type="gramEnd"/>
      <w:r w:rsidRPr="0015640D">
        <w:rPr>
          <w:rFonts w:cs="Arial"/>
          <w:szCs w:val="22"/>
        </w:rPr>
        <w:t xml:space="preserve"> in trust but rather that</w:t>
      </w:r>
      <w:r w:rsidR="00137CD6" w:rsidRPr="0015640D">
        <w:rPr>
          <w:rFonts w:cs="Arial"/>
          <w:szCs w:val="22"/>
        </w:rPr>
        <w:t xml:space="preserve"> shares can be transferred to </w:t>
      </w:r>
      <w:r w:rsidRPr="0015640D">
        <w:rPr>
          <w:rFonts w:cs="Arial"/>
          <w:szCs w:val="22"/>
        </w:rPr>
        <w:t>a stakeholder</w:t>
      </w:r>
      <w:r w:rsidR="00010418">
        <w:rPr>
          <w:rFonts w:cs="Arial"/>
          <w:szCs w:val="22"/>
        </w:rPr>
        <w:t>, to be held in terms of a stakeholder agreement.</w:t>
      </w:r>
    </w:p>
    <w:p w14:paraId="073421D1" w14:textId="77777777" w:rsidR="00027B4D" w:rsidRPr="0015640D" w:rsidRDefault="00027B4D" w:rsidP="0015640D">
      <w:pPr>
        <w:pStyle w:val="ListParagraph"/>
        <w:spacing w:before="0"/>
        <w:rPr>
          <w:rFonts w:cs="Arial"/>
          <w:szCs w:val="22"/>
        </w:rPr>
      </w:pPr>
    </w:p>
    <w:p w14:paraId="7601F7C2"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45 – Loans or other financial assistance to directors</w:t>
      </w:r>
    </w:p>
    <w:p w14:paraId="448ACD74" w14:textId="77777777" w:rsidR="00027B4D" w:rsidRPr="0015640D" w:rsidRDefault="00027B4D" w:rsidP="0015640D">
      <w:pPr>
        <w:pStyle w:val="ListParagraph"/>
        <w:spacing w:before="0"/>
        <w:rPr>
          <w:rFonts w:cs="Arial"/>
          <w:szCs w:val="22"/>
        </w:rPr>
      </w:pPr>
      <w:proofErr w:type="gramStart"/>
      <w:r w:rsidRPr="0015640D">
        <w:rPr>
          <w:rFonts w:cs="Arial"/>
          <w:szCs w:val="22"/>
        </w:rPr>
        <w:t xml:space="preserve">The proposed amendments to </w:t>
      </w:r>
      <w:r w:rsidR="0015640D" w:rsidRPr="0015640D">
        <w:rPr>
          <w:rFonts w:cs="Arial"/>
          <w:szCs w:val="22"/>
        </w:rPr>
        <w:t xml:space="preserve">Section 45 of the Act </w:t>
      </w:r>
      <w:r w:rsidRPr="0015640D">
        <w:rPr>
          <w:rFonts w:cs="Arial"/>
          <w:szCs w:val="22"/>
        </w:rPr>
        <w:t>includes the amendment of the heading from “Loans or other financial assistance to dire</w:t>
      </w:r>
      <w:r w:rsidR="00137CD6" w:rsidRPr="0015640D">
        <w:rPr>
          <w:rFonts w:cs="Arial"/>
          <w:szCs w:val="22"/>
        </w:rPr>
        <w:t>ctors” to “Financial assistance</w:t>
      </w:r>
      <w:r w:rsidRPr="0015640D">
        <w:rPr>
          <w:rFonts w:cs="Arial"/>
          <w:szCs w:val="22"/>
        </w:rPr>
        <w:t xml:space="preserve">” and a new subsection (2A) that states that </w:t>
      </w:r>
      <w:r w:rsidR="00137CD6" w:rsidRPr="0015640D">
        <w:rPr>
          <w:rFonts w:cs="Arial"/>
          <w:szCs w:val="22"/>
        </w:rPr>
        <w:t xml:space="preserve">the provisions of this section shall not apply to the </w:t>
      </w:r>
      <w:r w:rsidRPr="0015640D">
        <w:rPr>
          <w:rFonts w:cs="Arial"/>
          <w:szCs w:val="22"/>
        </w:rPr>
        <w:t>giving of financial assistance by a company to its own subsidiaries, which eases the burden of companies providing financial assistance to their own subsidiaries and having to apply all the requirements of this section.</w:t>
      </w:r>
      <w:proofErr w:type="gramEnd"/>
    </w:p>
    <w:p w14:paraId="1BF8BE46" w14:textId="77777777" w:rsidR="00027B4D" w:rsidRPr="0015640D" w:rsidRDefault="00027B4D" w:rsidP="0015640D">
      <w:pPr>
        <w:pStyle w:val="ListParagraph"/>
        <w:spacing w:before="0"/>
        <w:rPr>
          <w:rFonts w:cs="Arial"/>
          <w:szCs w:val="22"/>
        </w:rPr>
      </w:pPr>
    </w:p>
    <w:p w14:paraId="30A842D2"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 xml:space="preserve">Section 48 - </w:t>
      </w:r>
      <w:r w:rsidRPr="0015640D">
        <w:rPr>
          <w:rFonts w:cs="Arial"/>
          <w:b/>
          <w:bCs/>
          <w:szCs w:val="22"/>
        </w:rPr>
        <w:t>Company or subsidiary acquiring company’s shares</w:t>
      </w:r>
    </w:p>
    <w:p w14:paraId="42183F64" w14:textId="3661D90F" w:rsidR="00027B4D" w:rsidRPr="0015640D" w:rsidRDefault="00027B4D" w:rsidP="0015640D">
      <w:pPr>
        <w:pStyle w:val="ListParagraph"/>
        <w:spacing w:before="0"/>
        <w:rPr>
          <w:rFonts w:cs="Arial"/>
          <w:szCs w:val="22"/>
        </w:rPr>
      </w:pPr>
      <w:proofErr w:type="gramStart"/>
      <w:r w:rsidRPr="0015640D">
        <w:rPr>
          <w:rFonts w:cs="Arial"/>
          <w:szCs w:val="22"/>
        </w:rPr>
        <w:t xml:space="preserve">The requirement for shares when repurchased from a director, a prescribed officer or a related person to the directors or prescribed officer, to be approved by special resolution has been amended and a special resolution is not required if a pro rata offer is made to all the shareholders or a particular class of shareholders or </w:t>
      </w:r>
      <w:r w:rsidR="00010418">
        <w:rPr>
          <w:rFonts w:cs="Arial"/>
          <w:szCs w:val="22"/>
        </w:rPr>
        <w:t xml:space="preserve">if </w:t>
      </w:r>
      <w:r w:rsidRPr="0015640D">
        <w:rPr>
          <w:rFonts w:cs="Arial"/>
          <w:szCs w:val="22"/>
        </w:rPr>
        <w:t>the transaction is effected on a recognised stock exchange on which the shares</w:t>
      </w:r>
      <w:r w:rsidR="00010418">
        <w:rPr>
          <w:rFonts w:cs="Arial"/>
          <w:szCs w:val="22"/>
        </w:rPr>
        <w:t xml:space="preserve"> are</w:t>
      </w:r>
      <w:r w:rsidRPr="0015640D">
        <w:rPr>
          <w:rFonts w:cs="Arial"/>
          <w:szCs w:val="22"/>
        </w:rPr>
        <w:t xml:space="preserve"> traded.</w:t>
      </w:r>
      <w:proofErr w:type="gramEnd"/>
    </w:p>
    <w:p w14:paraId="3744B5A5" w14:textId="77777777" w:rsidR="00027B4D" w:rsidRPr="0015640D" w:rsidRDefault="00027B4D" w:rsidP="0015640D">
      <w:pPr>
        <w:pStyle w:val="ListParagraph"/>
        <w:spacing w:before="0"/>
        <w:rPr>
          <w:rFonts w:cs="Arial"/>
          <w:szCs w:val="22"/>
        </w:rPr>
      </w:pPr>
    </w:p>
    <w:p w14:paraId="61F95E5F" w14:textId="77777777" w:rsidR="0025694E" w:rsidRPr="0015640D" w:rsidRDefault="0025694E" w:rsidP="0015640D">
      <w:pPr>
        <w:pStyle w:val="ListParagraph"/>
        <w:numPr>
          <w:ilvl w:val="0"/>
          <w:numId w:val="35"/>
        </w:numPr>
        <w:spacing w:before="0"/>
        <w:rPr>
          <w:rFonts w:cs="Arial"/>
          <w:b/>
          <w:szCs w:val="22"/>
        </w:rPr>
      </w:pPr>
      <w:r w:rsidRPr="0015640D">
        <w:rPr>
          <w:rFonts w:cs="Arial"/>
          <w:b/>
          <w:szCs w:val="22"/>
        </w:rPr>
        <w:t>Section 56 – Beneficial interest in securities</w:t>
      </w:r>
    </w:p>
    <w:p w14:paraId="70759813" w14:textId="77777777" w:rsidR="00010418" w:rsidRDefault="00137CD6" w:rsidP="00010418">
      <w:pPr>
        <w:pStyle w:val="ListParagraph"/>
        <w:spacing w:before="0"/>
        <w:rPr>
          <w:rFonts w:cs="Arial"/>
          <w:szCs w:val="22"/>
        </w:rPr>
      </w:pPr>
      <w:r w:rsidRPr="0015640D">
        <w:rPr>
          <w:rFonts w:cs="Arial"/>
          <w:szCs w:val="22"/>
        </w:rPr>
        <w:t xml:space="preserve">Section 56(2A) is included in the </w:t>
      </w:r>
      <w:r w:rsidR="0015640D" w:rsidRPr="0015640D">
        <w:rPr>
          <w:rFonts w:cs="Arial"/>
          <w:szCs w:val="22"/>
        </w:rPr>
        <w:t xml:space="preserve">Draft </w:t>
      </w:r>
      <w:r w:rsidRPr="0015640D">
        <w:rPr>
          <w:rFonts w:cs="Arial"/>
          <w:szCs w:val="22"/>
        </w:rPr>
        <w:t xml:space="preserve">Bill and sets out that a person is also regarded to have a beneficial interest in a security if the person the “true owner” as defined.  </w:t>
      </w:r>
      <w:proofErr w:type="gramStart"/>
      <w:r w:rsidR="00010418">
        <w:rPr>
          <w:rFonts w:cs="Arial"/>
          <w:szCs w:val="22"/>
        </w:rPr>
        <w:t>It is proposed that e</w:t>
      </w:r>
      <w:r w:rsidR="00010418" w:rsidRPr="0015640D">
        <w:rPr>
          <w:rFonts w:cs="Arial"/>
          <w:szCs w:val="22"/>
        </w:rPr>
        <w:t xml:space="preserve">very  company </w:t>
      </w:r>
      <w:r w:rsidR="00010418">
        <w:rPr>
          <w:rFonts w:cs="Arial"/>
          <w:szCs w:val="22"/>
        </w:rPr>
        <w:t>(as opposed to regulated companies as set out in section 117(1)(</w:t>
      </w:r>
      <w:proofErr w:type="spellStart"/>
      <w:r w:rsidR="00010418">
        <w:rPr>
          <w:rFonts w:cs="Arial"/>
          <w:szCs w:val="22"/>
        </w:rPr>
        <w:t>i</w:t>
      </w:r>
      <w:proofErr w:type="spellEnd"/>
      <w:r w:rsidR="00010418">
        <w:rPr>
          <w:rFonts w:cs="Arial"/>
          <w:szCs w:val="22"/>
        </w:rPr>
        <w:t xml:space="preserve">)) </w:t>
      </w:r>
      <w:r w:rsidR="00010418" w:rsidRPr="0015640D">
        <w:rPr>
          <w:rFonts w:cs="Arial"/>
          <w:szCs w:val="22"/>
        </w:rPr>
        <w:t xml:space="preserve">must establish and maintain a register of the disclosures required and publish in its </w:t>
      </w:r>
      <w:r w:rsidR="00010418">
        <w:rPr>
          <w:rFonts w:cs="Arial"/>
          <w:szCs w:val="22"/>
        </w:rPr>
        <w:t xml:space="preserve">annual </w:t>
      </w:r>
      <w:r w:rsidR="00010418" w:rsidRPr="0015640D">
        <w:rPr>
          <w:rFonts w:cs="Arial"/>
          <w:szCs w:val="22"/>
        </w:rPr>
        <w:t>financial statements, if they are required to be audited in terms of section 30(2)</w:t>
      </w:r>
      <w:r w:rsidR="00010418">
        <w:rPr>
          <w:rFonts w:cs="Arial"/>
          <w:szCs w:val="22"/>
        </w:rPr>
        <w:t>,</w:t>
      </w:r>
      <w:r w:rsidR="00010418" w:rsidRPr="0015640D">
        <w:rPr>
          <w:rFonts w:cs="Arial"/>
          <w:szCs w:val="22"/>
        </w:rPr>
        <w:t xml:space="preserve"> a list of persons who in aggregate, alone or together with another person hold beneficial interests amounting to 5% or more  </w:t>
      </w:r>
      <w:r w:rsidR="00010418">
        <w:rPr>
          <w:rFonts w:cs="Arial"/>
          <w:szCs w:val="22"/>
        </w:rPr>
        <w:t>of</w:t>
      </w:r>
      <w:r w:rsidR="00010418" w:rsidRPr="0015640D">
        <w:rPr>
          <w:rFonts w:cs="Arial"/>
          <w:szCs w:val="22"/>
        </w:rPr>
        <w:t xml:space="preserve"> the total number of securities </w:t>
      </w:r>
      <w:r w:rsidR="00010418">
        <w:rPr>
          <w:rFonts w:cs="Arial"/>
          <w:szCs w:val="22"/>
        </w:rPr>
        <w:t xml:space="preserve">of that </w:t>
      </w:r>
      <w:r w:rsidR="00010418" w:rsidRPr="0015640D">
        <w:rPr>
          <w:rFonts w:cs="Arial"/>
          <w:szCs w:val="22"/>
        </w:rPr>
        <w:t>class</w:t>
      </w:r>
      <w:r w:rsidR="00010418">
        <w:rPr>
          <w:rFonts w:cs="Arial"/>
          <w:szCs w:val="22"/>
        </w:rPr>
        <w:t>, issued by the company, or any such percentage</w:t>
      </w:r>
      <w:r w:rsidR="00010418" w:rsidRPr="0015640D">
        <w:rPr>
          <w:rFonts w:cs="Arial"/>
          <w:szCs w:val="22"/>
        </w:rPr>
        <w:t xml:space="preserve"> as </w:t>
      </w:r>
      <w:r w:rsidR="00010418">
        <w:rPr>
          <w:rFonts w:cs="Arial"/>
          <w:szCs w:val="22"/>
        </w:rPr>
        <w:t xml:space="preserve">may be </w:t>
      </w:r>
      <w:r w:rsidR="00010418" w:rsidRPr="0015640D">
        <w:rPr>
          <w:rFonts w:cs="Arial"/>
          <w:szCs w:val="22"/>
        </w:rPr>
        <w:t>prescribed by the Minister.</w:t>
      </w:r>
      <w:proofErr w:type="gramEnd"/>
      <w:r w:rsidR="00010418">
        <w:rPr>
          <w:rFonts w:cs="Arial"/>
          <w:szCs w:val="22"/>
        </w:rPr>
        <w:t xml:space="preserve"> </w:t>
      </w:r>
    </w:p>
    <w:p w14:paraId="229CB7E9" w14:textId="0C09D679" w:rsidR="00137CD6" w:rsidRPr="0015640D" w:rsidRDefault="00137CD6" w:rsidP="0015640D">
      <w:pPr>
        <w:pStyle w:val="ListParagraph"/>
        <w:spacing w:before="0"/>
        <w:rPr>
          <w:rFonts w:cs="Arial"/>
          <w:b/>
          <w:szCs w:val="22"/>
        </w:rPr>
      </w:pPr>
    </w:p>
    <w:p w14:paraId="71483D75"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61 – Shareholders meetings</w:t>
      </w:r>
    </w:p>
    <w:p w14:paraId="7B6AAD35" w14:textId="45021DCD" w:rsidR="00027B4D" w:rsidRPr="0015640D" w:rsidRDefault="00027B4D" w:rsidP="0015640D">
      <w:pPr>
        <w:pStyle w:val="ListParagraph"/>
        <w:spacing w:before="0"/>
        <w:rPr>
          <w:rFonts w:cs="Arial"/>
          <w:szCs w:val="22"/>
        </w:rPr>
      </w:pPr>
      <w:r w:rsidRPr="0015640D">
        <w:rPr>
          <w:rFonts w:cs="Arial"/>
          <w:szCs w:val="22"/>
        </w:rPr>
        <w:t xml:space="preserve">Section 61 </w:t>
      </w:r>
      <w:r w:rsidR="0015640D" w:rsidRPr="0015640D">
        <w:rPr>
          <w:rFonts w:cs="Arial"/>
          <w:szCs w:val="22"/>
        </w:rPr>
        <w:t xml:space="preserve">of the Act </w:t>
      </w:r>
      <w:proofErr w:type="gramStart"/>
      <w:r w:rsidRPr="0015640D">
        <w:rPr>
          <w:rFonts w:cs="Arial"/>
          <w:szCs w:val="22"/>
        </w:rPr>
        <w:t>is amended</w:t>
      </w:r>
      <w:proofErr w:type="gramEnd"/>
      <w:r w:rsidRPr="0015640D">
        <w:rPr>
          <w:rFonts w:cs="Arial"/>
          <w:szCs w:val="22"/>
        </w:rPr>
        <w:t xml:space="preserve"> by </w:t>
      </w:r>
      <w:r w:rsidR="00137CD6" w:rsidRPr="0015640D">
        <w:rPr>
          <w:rFonts w:cs="Arial"/>
          <w:szCs w:val="22"/>
        </w:rPr>
        <w:t xml:space="preserve">including the requirement </w:t>
      </w:r>
      <w:r w:rsidR="00010418">
        <w:rPr>
          <w:rFonts w:cs="Arial"/>
          <w:szCs w:val="22"/>
        </w:rPr>
        <w:t>for</w:t>
      </w:r>
      <w:r w:rsidR="00137CD6" w:rsidRPr="0015640D">
        <w:rPr>
          <w:rFonts w:cs="Arial"/>
          <w:szCs w:val="22"/>
        </w:rPr>
        <w:t xml:space="preserve"> the pr</w:t>
      </w:r>
      <w:r w:rsidRPr="0015640D">
        <w:rPr>
          <w:rFonts w:cs="Arial"/>
          <w:szCs w:val="22"/>
        </w:rPr>
        <w:t xml:space="preserve">esentation of a social and ethics committee report and a remuneration report to shareholders at the AGM in addition to the presentation of the directors’ report, audited financial statements and the audit committee report. </w:t>
      </w:r>
    </w:p>
    <w:p w14:paraId="4683C643" w14:textId="77777777" w:rsidR="00027B4D" w:rsidRPr="0015640D" w:rsidRDefault="00027B4D" w:rsidP="0015640D">
      <w:pPr>
        <w:pStyle w:val="ListParagraph"/>
        <w:spacing w:before="0"/>
        <w:rPr>
          <w:rFonts w:cs="Arial"/>
          <w:szCs w:val="22"/>
        </w:rPr>
      </w:pPr>
    </w:p>
    <w:p w14:paraId="4859C37E"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72 – Board committees</w:t>
      </w:r>
      <w:r w:rsidR="007D7E57" w:rsidRPr="0015640D">
        <w:rPr>
          <w:rFonts w:cs="Arial"/>
          <w:b/>
          <w:szCs w:val="22"/>
        </w:rPr>
        <w:t xml:space="preserve"> (Social and Ethics Committee)</w:t>
      </w:r>
    </w:p>
    <w:p w14:paraId="36AD99BB" w14:textId="605136A7" w:rsidR="0025694E" w:rsidRPr="0015640D" w:rsidRDefault="00027B4D" w:rsidP="0015640D">
      <w:pPr>
        <w:pStyle w:val="ListParagraph"/>
        <w:spacing w:before="0"/>
        <w:rPr>
          <w:rFonts w:cs="Arial"/>
          <w:szCs w:val="22"/>
        </w:rPr>
      </w:pPr>
      <w:r w:rsidRPr="0015640D">
        <w:rPr>
          <w:rFonts w:cs="Arial"/>
          <w:szCs w:val="22"/>
        </w:rPr>
        <w:t>The proposed amendment</w:t>
      </w:r>
      <w:r w:rsidR="0015640D" w:rsidRPr="0015640D">
        <w:rPr>
          <w:rFonts w:cs="Arial"/>
          <w:szCs w:val="22"/>
        </w:rPr>
        <w:t xml:space="preserve">s to the social and ethics committee requirements </w:t>
      </w:r>
      <w:r w:rsidR="00010418">
        <w:rPr>
          <w:rFonts w:cs="Arial"/>
          <w:szCs w:val="22"/>
        </w:rPr>
        <w:t>set</w:t>
      </w:r>
      <w:r w:rsidR="0025694E" w:rsidRPr="0015640D">
        <w:rPr>
          <w:rFonts w:cs="Arial"/>
          <w:szCs w:val="22"/>
        </w:rPr>
        <w:t xml:space="preserve"> out that the</w:t>
      </w:r>
      <w:r w:rsidR="00137CD6" w:rsidRPr="0015640D">
        <w:rPr>
          <w:rFonts w:cs="Arial"/>
          <w:szCs w:val="22"/>
        </w:rPr>
        <w:t xml:space="preserve"> social and ethics commit</w:t>
      </w:r>
      <w:r w:rsidR="0025694E" w:rsidRPr="0015640D">
        <w:rPr>
          <w:rFonts w:cs="Arial"/>
          <w:szCs w:val="22"/>
        </w:rPr>
        <w:t>te</w:t>
      </w:r>
      <w:r w:rsidR="008F306E" w:rsidRPr="0015640D">
        <w:rPr>
          <w:rFonts w:cs="Arial"/>
          <w:szCs w:val="22"/>
        </w:rPr>
        <w:t>e</w:t>
      </w:r>
      <w:r w:rsidR="0025694E" w:rsidRPr="0015640D">
        <w:rPr>
          <w:rFonts w:cs="Arial"/>
          <w:szCs w:val="22"/>
        </w:rPr>
        <w:t xml:space="preserve"> must </w:t>
      </w:r>
      <w:r w:rsidR="008F306E" w:rsidRPr="0015640D">
        <w:rPr>
          <w:rFonts w:cs="Arial"/>
          <w:szCs w:val="22"/>
        </w:rPr>
        <w:t>c</w:t>
      </w:r>
      <w:r w:rsidR="0025694E" w:rsidRPr="0015640D">
        <w:rPr>
          <w:rFonts w:cs="Arial"/>
          <w:szCs w:val="22"/>
        </w:rPr>
        <w:t>o</w:t>
      </w:r>
      <w:r w:rsidR="008F306E" w:rsidRPr="0015640D">
        <w:rPr>
          <w:rFonts w:cs="Arial"/>
          <w:szCs w:val="22"/>
        </w:rPr>
        <w:t>m</w:t>
      </w:r>
      <w:r w:rsidR="0025694E" w:rsidRPr="0015640D">
        <w:rPr>
          <w:rFonts w:cs="Arial"/>
          <w:szCs w:val="22"/>
        </w:rPr>
        <w:t>pri</w:t>
      </w:r>
      <w:r w:rsidR="008F306E" w:rsidRPr="0015640D">
        <w:rPr>
          <w:rFonts w:cs="Arial"/>
          <w:szCs w:val="22"/>
        </w:rPr>
        <w:t>s</w:t>
      </w:r>
      <w:r w:rsidR="009A7B2A" w:rsidRPr="0015640D">
        <w:rPr>
          <w:rFonts w:cs="Arial"/>
          <w:szCs w:val="22"/>
        </w:rPr>
        <w:t xml:space="preserve">e </w:t>
      </w:r>
      <w:r w:rsidR="0015640D" w:rsidRPr="0015640D">
        <w:rPr>
          <w:rFonts w:cs="Arial"/>
          <w:szCs w:val="22"/>
        </w:rPr>
        <w:t xml:space="preserve">of </w:t>
      </w:r>
      <w:r w:rsidR="007D7E57" w:rsidRPr="0015640D">
        <w:rPr>
          <w:rFonts w:cs="Arial"/>
          <w:szCs w:val="22"/>
        </w:rPr>
        <w:t xml:space="preserve">at least </w:t>
      </w:r>
      <w:r w:rsidR="0015640D" w:rsidRPr="0015640D">
        <w:rPr>
          <w:rFonts w:cs="Arial"/>
          <w:szCs w:val="22"/>
        </w:rPr>
        <w:t>three</w:t>
      </w:r>
      <w:r w:rsidR="0025694E" w:rsidRPr="0015640D">
        <w:rPr>
          <w:rFonts w:cs="Arial"/>
          <w:szCs w:val="22"/>
        </w:rPr>
        <w:t xml:space="preserve"> directors and may include pre</w:t>
      </w:r>
      <w:r w:rsidR="008F306E" w:rsidRPr="0015640D">
        <w:rPr>
          <w:rFonts w:cs="Arial"/>
          <w:szCs w:val="22"/>
        </w:rPr>
        <w:t>scribed officers.</w:t>
      </w:r>
    </w:p>
    <w:p w14:paraId="3CEF766C" w14:textId="77777777" w:rsidR="008F306E" w:rsidRPr="0015640D" w:rsidRDefault="008F306E" w:rsidP="0015640D">
      <w:pPr>
        <w:pStyle w:val="ListParagraph"/>
        <w:spacing w:before="0"/>
        <w:rPr>
          <w:rFonts w:cs="Arial"/>
          <w:szCs w:val="22"/>
        </w:rPr>
      </w:pPr>
    </w:p>
    <w:p w14:paraId="499EDEC2" w14:textId="3C8BC216" w:rsidR="0025694E" w:rsidRPr="0015640D" w:rsidRDefault="0025694E" w:rsidP="0015640D">
      <w:pPr>
        <w:pStyle w:val="ListParagraph"/>
        <w:spacing w:before="0"/>
        <w:rPr>
          <w:rFonts w:cs="Arial"/>
          <w:szCs w:val="22"/>
        </w:rPr>
      </w:pPr>
      <w:r w:rsidRPr="0015640D">
        <w:rPr>
          <w:rFonts w:cs="Arial"/>
          <w:szCs w:val="22"/>
        </w:rPr>
        <w:t>In the case of public and state-owned companies</w:t>
      </w:r>
      <w:r w:rsidR="0015640D" w:rsidRPr="0015640D">
        <w:rPr>
          <w:rFonts w:cs="Arial"/>
          <w:szCs w:val="22"/>
        </w:rPr>
        <w:t>’</w:t>
      </w:r>
      <w:r w:rsidRPr="0015640D">
        <w:rPr>
          <w:rFonts w:cs="Arial"/>
          <w:szCs w:val="22"/>
        </w:rPr>
        <w:t xml:space="preserve"> the maj</w:t>
      </w:r>
      <w:r w:rsidR="008F306E" w:rsidRPr="0015640D">
        <w:rPr>
          <w:rFonts w:cs="Arial"/>
          <w:szCs w:val="22"/>
        </w:rPr>
        <w:t>o</w:t>
      </w:r>
      <w:r w:rsidRPr="0015640D">
        <w:rPr>
          <w:rFonts w:cs="Arial"/>
          <w:szCs w:val="22"/>
        </w:rPr>
        <w:t>r</w:t>
      </w:r>
      <w:r w:rsidR="008F306E" w:rsidRPr="0015640D">
        <w:rPr>
          <w:rFonts w:cs="Arial"/>
          <w:szCs w:val="22"/>
        </w:rPr>
        <w:t xml:space="preserve">ity of the directors </w:t>
      </w:r>
      <w:r w:rsidRPr="0015640D">
        <w:rPr>
          <w:rFonts w:cs="Arial"/>
          <w:szCs w:val="22"/>
        </w:rPr>
        <w:t>must not be involved in</w:t>
      </w:r>
      <w:r w:rsidR="008F306E" w:rsidRPr="0015640D">
        <w:rPr>
          <w:rFonts w:cs="Arial"/>
          <w:szCs w:val="22"/>
        </w:rPr>
        <w:t xml:space="preserve"> </w:t>
      </w:r>
      <w:r w:rsidRPr="0015640D">
        <w:rPr>
          <w:rFonts w:cs="Arial"/>
          <w:szCs w:val="22"/>
        </w:rPr>
        <w:t>t</w:t>
      </w:r>
      <w:r w:rsidR="008F306E" w:rsidRPr="0015640D">
        <w:rPr>
          <w:rFonts w:cs="Arial"/>
          <w:szCs w:val="22"/>
        </w:rPr>
        <w:t xml:space="preserve">he </w:t>
      </w:r>
      <w:r w:rsidR="00DE0AB9" w:rsidRPr="0015640D">
        <w:rPr>
          <w:rFonts w:cs="Arial"/>
          <w:szCs w:val="22"/>
        </w:rPr>
        <w:t>day-to-day</w:t>
      </w:r>
      <w:r w:rsidRPr="0015640D">
        <w:rPr>
          <w:rFonts w:cs="Arial"/>
          <w:szCs w:val="22"/>
        </w:rPr>
        <w:t xml:space="preserve"> management </w:t>
      </w:r>
      <w:r w:rsidR="008F306E" w:rsidRPr="0015640D">
        <w:rPr>
          <w:rFonts w:cs="Arial"/>
          <w:szCs w:val="22"/>
        </w:rPr>
        <w:t>of</w:t>
      </w:r>
      <w:r w:rsidRPr="0015640D">
        <w:rPr>
          <w:rFonts w:cs="Arial"/>
          <w:szCs w:val="22"/>
        </w:rPr>
        <w:t xml:space="preserve"> the b</w:t>
      </w:r>
      <w:r w:rsidR="008F306E" w:rsidRPr="0015640D">
        <w:rPr>
          <w:rFonts w:cs="Arial"/>
          <w:szCs w:val="22"/>
        </w:rPr>
        <w:t xml:space="preserve">usiness </w:t>
      </w:r>
      <w:r w:rsidRPr="0015640D">
        <w:rPr>
          <w:rFonts w:cs="Arial"/>
          <w:szCs w:val="22"/>
        </w:rPr>
        <w:t>of the co</w:t>
      </w:r>
      <w:r w:rsidR="008F306E" w:rsidRPr="0015640D">
        <w:rPr>
          <w:rFonts w:cs="Arial"/>
          <w:szCs w:val="22"/>
        </w:rPr>
        <w:t>mpany</w:t>
      </w:r>
      <w:r w:rsidRPr="0015640D">
        <w:rPr>
          <w:rFonts w:cs="Arial"/>
          <w:szCs w:val="22"/>
        </w:rPr>
        <w:t xml:space="preserve"> and may not have been involved </w:t>
      </w:r>
      <w:r w:rsidR="009A7B2A" w:rsidRPr="0015640D">
        <w:rPr>
          <w:rFonts w:cs="Arial"/>
          <w:szCs w:val="22"/>
        </w:rPr>
        <w:t xml:space="preserve">at any time </w:t>
      </w:r>
      <w:r w:rsidRPr="0015640D">
        <w:rPr>
          <w:rFonts w:cs="Arial"/>
          <w:szCs w:val="22"/>
        </w:rPr>
        <w:t xml:space="preserve">in the </w:t>
      </w:r>
      <w:r w:rsidR="008F306E" w:rsidRPr="0015640D">
        <w:rPr>
          <w:rFonts w:cs="Arial"/>
          <w:szCs w:val="22"/>
        </w:rPr>
        <w:t xml:space="preserve">previous </w:t>
      </w:r>
      <w:r w:rsidR="0015640D" w:rsidRPr="0015640D">
        <w:rPr>
          <w:rFonts w:cs="Arial"/>
          <w:szCs w:val="22"/>
        </w:rPr>
        <w:t>three</w:t>
      </w:r>
      <w:r w:rsidR="008F306E" w:rsidRPr="0015640D">
        <w:rPr>
          <w:rFonts w:cs="Arial"/>
          <w:szCs w:val="22"/>
        </w:rPr>
        <w:t xml:space="preserve"> financial</w:t>
      </w:r>
      <w:r w:rsidRPr="0015640D">
        <w:rPr>
          <w:rFonts w:cs="Arial"/>
          <w:szCs w:val="22"/>
        </w:rPr>
        <w:t xml:space="preserve"> years.</w:t>
      </w:r>
    </w:p>
    <w:p w14:paraId="6ED483ED" w14:textId="77777777" w:rsidR="009A7B2A" w:rsidRPr="0015640D" w:rsidRDefault="009A7B2A" w:rsidP="0015640D">
      <w:pPr>
        <w:pStyle w:val="ListParagraph"/>
        <w:spacing w:before="0"/>
        <w:rPr>
          <w:rFonts w:cs="Arial"/>
          <w:szCs w:val="22"/>
        </w:rPr>
      </w:pPr>
    </w:p>
    <w:p w14:paraId="69D617ED" w14:textId="3E075763" w:rsidR="0025694E" w:rsidRPr="0015640D" w:rsidRDefault="0025694E" w:rsidP="0015640D">
      <w:pPr>
        <w:pStyle w:val="ListParagraph"/>
        <w:spacing w:before="0"/>
        <w:rPr>
          <w:rFonts w:cs="Arial"/>
          <w:szCs w:val="22"/>
        </w:rPr>
      </w:pPr>
      <w:r w:rsidRPr="0015640D">
        <w:rPr>
          <w:rFonts w:cs="Arial"/>
          <w:szCs w:val="22"/>
        </w:rPr>
        <w:t xml:space="preserve">Membership of the social and ethics committees </w:t>
      </w:r>
      <w:r w:rsidR="007D7E57" w:rsidRPr="0015640D">
        <w:rPr>
          <w:rFonts w:cs="Arial"/>
          <w:szCs w:val="22"/>
        </w:rPr>
        <w:t>for</w:t>
      </w:r>
      <w:r w:rsidRPr="0015640D">
        <w:rPr>
          <w:rFonts w:cs="Arial"/>
          <w:szCs w:val="22"/>
        </w:rPr>
        <w:t xml:space="preserve"> other companies must consist</w:t>
      </w:r>
      <w:r w:rsidR="0015640D" w:rsidRPr="0015640D">
        <w:rPr>
          <w:rFonts w:cs="Arial"/>
          <w:szCs w:val="22"/>
        </w:rPr>
        <w:t xml:space="preserve"> of not less than three</w:t>
      </w:r>
      <w:r w:rsidRPr="0015640D">
        <w:rPr>
          <w:rFonts w:cs="Arial"/>
          <w:szCs w:val="22"/>
        </w:rPr>
        <w:t xml:space="preserve"> directors or pre</w:t>
      </w:r>
      <w:r w:rsidR="008F306E" w:rsidRPr="0015640D">
        <w:rPr>
          <w:rFonts w:cs="Arial"/>
          <w:szCs w:val="22"/>
        </w:rPr>
        <w:t xml:space="preserve">scribed officers </w:t>
      </w:r>
      <w:r w:rsidRPr="0015640D">
        <w:rPr>
          <w:rFonts w:cs="Arial"/>
          <w:szCs w:val="22"/>
        </w:rPr>
        <w:t>provided that at leas</w:t>
      </w:r>
      <w:r w:rsidR="008F306E" w:rsidRPr="0015640D">
        <w:rPr>
          <w:rFonts w:cs="Arial"/>
          <w:szCs w:val="22"/>
        </w:rPr>
        <w:t>t</w:t>
      </w:r>
      <w:r w:rsidRPr="0015640D">
        <w:rPr>
          <w:rFonts w:cs="Arial"/>
          <w:szCs w:val="22"/>
        </w:rPr>
        <w:t xml:space="preserve"> on</w:t>
      </w:r>
      <w:r w:rsidR="008F306E" w:rsidRPr="0015640D">
        <w:rPr>
          <w:rFonts w:cs="Arial"/>
          <w:szCs w:val="22"/>
        </w:rPr>
        <w:t>e</w:t>
      </w:r>
      <w:r w:rsidRPr="0015640D">
        <w:rPr>
          <w:rFonts w:cs="Arial"/>
          <w:szCs w:val="22"/>
        </w:rPr>
        <w:t xml:space="preserve"> of the </w:t>
      </w:r>
      <w:r w:rsidR="00DE0AB9" w:rsidRPr="0015640D">
        <w:rPr>
          <w:rFonts w:cs="Arial"/>
          <w:szCs w:val="22"/>
        </w:rPr>
        <w:t>directors</w:t>
      </w:r>
      <w:r w:rsidRPr="0015640D">
        <w:rPr>
          <w:rFonts w:cs="Arial"/>
          <w:szCs w:val="22"/>
        </w:rPr>
        <w:t xml:space="preserve"> mu</w:t>
      </w:r>
      <w:r w:rsidR="008F306E" w:rsidRPr="0015640D">
        <w:rPr>
          <w:rFonts w:cs="Arial"/>
          <w:szCs w:val="22"/>
        </w:rPr>
        <w:t>st</w:t>
      </w:r>
      <w:r w:rsidR="0015640D" w:rsidRPr="0015640D">
        <w:rPr>
          <w:rFonts w:cs="Arial"/>
          <w:szCs w:val="22"/>
        </w:rPr>
        <w:t xml:space="preserve"> </w:t>
      </w:r>
      <w:r w:rsidR="008F306E" w:rsidRPr="0015640D">
        <w:rPr>
          <w:rFonts w:cs="Arial"/>
          <w:szCs w:val="22"/>
        </w:rPr>
        <w:t xml:space="preserve">not be involved in the </w:t>
      </w:r>
      <w:r w:rsidR="00DE0AB9" w:rsidRPr="0015640D">
        <w:rPr>
          <w:rFonts w:cs="Arial"/>
          <w:szCs w:val="22"/>
        </w:rPr>
        <w:t>day-to-day</w:t>
      </w:r>
      <w:r w:rsidRPr="0015640D">
        <w:rPr>
          <w:rFonts w:cs="Arial"/>
          <w:szCs w:val="22"/>
        </w:rPr>
        <w:t xml:space="preserve"> management o</w:t>
      </w:r>
      <w:r w:rsidR="008F306E" w:rsidRPr="0015640D">
        <w:rPr>
          <w:rFonts w:cs="Arial"/>
          <w:szCs w:val="22"/>
        </w:rPr>
        <w:t>f</w:t>
      </w:r>
      <w:r w:rsidRPr="0015640D">
        <w:rPr>
          <w:rFonts w:cs="Arial"/>
          <w:szCs w:val="22"/>
        </w:rPr>
        <w:t xml:space="preserve"> the b</w:t>
      </w:r>
      <w:r w:rsidR="008F306E" w:rsidRPr="0015640D">
        <w:rPr>
          <w:rFonts w:cs="Arial"/>
          <w:szCs w:val="22"/>
        </w:rPr>
        <w:t xml:space="preserve">usiness </w:t>
      </w:r>
      <w:r w:rsidRPr="0015640D">
        <w:rPr>
          <w:rFonts w:cs="Arial"/>
          <w:szCs w:val="22"/>
        </w:rPr>
        <w:t xml:space="preserve">of the </w:t>
      </w:r>
      <w:r w:rsidR="00DE0AB9" w:rsidRPr="0015640D">
        <w:rPr>
          <w:rFonts w:cs="Arial"/>
          <w:szCs w:val="22"/>
        </w:rPr>
        <w:t>company and</w:t>
      </w:r>
      <w:r w:rsidRPr="0015640D">
        <w:rPr>
          <w:rFonts w:cs="Arial"/>
          <w:szCs w:val="22"/>
        </w:rPr>
        <w:t xml:space="preserve"> may not have been involved </w:t>
      </w:r>
      <w:r w:rsidR="008F306E" w:rsidRPr="0015640D">
        <w:rPr>
          <w:rFonts w:cs="Arial"/>
          <w:szCs w:val="22"/>
        </w:rPr>
        <w:t>in the pr</w:t>
      </w:r>
      <w:r w:rsidR="0015640D" w:rsidRPr="0015640D">
        <w:rPr>
          <w:rFonts w:cs="Arial"/>
          <w:szCs w:val="22"/>
        </w:rPr>
        <w:t>evious three</w:t>
      </w:r>
      <w:r w:rsidRPr="0015640D">
        <w:rPr>
          <w:rFonts w:cs="Arial"/>
          <w:szCs w:val="22"/>
        </w:rPr>
        <w:t xml:space="preserve"> financ</w:t>
      </w:r>
      <w:r w:rsidR="008F306E" w:rsidRPr="0015640D">
        <w:rPr>
          <w:rFonts w:cs="Arial"/>
          <w:szCs w:val="22"/>
        </w:rPr>
        <w:t>ia</w:t>
      </w:r>
      <w:r w:rsidRPr="0015640D">
        <w:rPr>
          <w:rFonts w:cs="Arial"/>
          <w:szCs w:val="22"/>
        </w:rPr>
        <w:t>l years.</w:t>
      </w:r>
    </w:p>
    <w:p w14:paraId="5560D09D" w14:textId="77777777" w:rsidR="008F306E" w:rsidRPr="0015640D" w:rsidRDefault="008F306E" w:rsidP="0015640D">
      <w:pPr>
        <w:pStyle w:val="ListParagraph"/>
        <w:spacing w:before="0"/>
        <w:rPr>
          <w:rFonts w:cs="Arial"/>
          <w:szCs w:val="22"/>
        </w:rPr>
      </w:pPr>
    </w:p>
    <w:p w14:paraId="7E2FF7FD" w14:textId="3AB035F9" w:rsidR="008F306E" w:rsidRPr="0015640D" w:rsidRDefault="008F306E" w:rsidP="0015640D">
      <w:pPr>
        <w:pStyle w:val="ListParagraph"/>
        <w:spacing w:before="0"/>
        <w:rPr>
          <w:rFonts w:cs="Arial"/>
          <w:szCs w:val="22"/>
        </w:rPr>
      </w:pPr>
      <w:r w:rsidRPr="0015640D">
        <w:rPr>
          <w:rFonts w:cs="Arial"/>
          <w:szCs w:val="22"/>
        </w:rPr>
        <w:t xml:space="preserve">Members of the social and ethics committee of a public or state-owned company </w:t>
      </w:r>
      <w:proofErr w:type="gramStart"/>
      <w:r w:rsidRPr="0015640D">
        <w:rPr>
          <w:rFonts w:cs="Arial"/>
          <w:szCs w:val="22"/>
        </w:rPr>
        <w:t>must now be elected</w:t>
      </w:r>
      <w:proofErr w:type="gramEnd"/>
      <w:r w:rsidRPr="0015640D">
        <w:rPr>
          <w:rFonts w:cs="Arial"/>
          <w:szCs w:val="22"/>
        </w:rPr>
        <w:t xml:space="preserve"> at each annual general meeting. Other companies that </w:t>
      </w:r>
      <w:r w:rsidR="00DE0AB9" w:rsidRPr="0015640D">
        <w:rPr>
          <w:rFonts w:cs="Arial"/>
          <w:szCs w:val="22"/>
        </w:rPr>
        <w:t>are</w:t>
      </w:r>
      <w:r w:rsidRPr="0015640D">
        <w:rPr>
          <w:rFonts w:cs="Arial"/>
          <w:szCs w:val="22"/>
        </w:rPr>
        <w:t xml:space="preserve"> required to have a social and ethics committee must </w:t>
      </w:r>
      <w:r w:rsidR="009A7B2A" w:rsidRPr="0015640D">
        <w:rPr>
          <w:rFonts w:cs="Arial"/>
          <w:szCs w:val="22"/>
        </w:rPr>
        <w:t xml:space="preserve">ensure appointment </w:t>
      </w:r>
      <w:r w:rsidRPr="0015640D">
        <w:rPr>
          <w:rFonts w:cs="Arial"/>
          <w:szCs w:val="22"/>
        </w:rPr>
        <w:t>by the board.</w:t>
      </w:r>
    </w:p>
    <w:p w14:paraId="1149A6C4" w14:textId="77777777" w:rsidR="008F306E" w:rsidRPr="0015640D" w:rsidRDefault="008F306E" w:rsidP="0015640D">
      <w:pPr>
        <w:pStyle w:val="ListParagraph"/>
        <w:spacing w:before="0"/>
        <w:rPr>
          <w:rFonts w:cs="Arial"/>
          <w:szCs w:val="22"/>
        </w:rPr>
      </w:pPr>
    </w:p>
    <w:p w14:paraId="518F5870" w14:textId="15137677" w:rsidR="008F306E" w:rsidRPr="0015640D" w:rsidRDefault="009A7B2A" w:rsidP="0015640D">
      <w:pPr>
        <w:pStyle w:val="ListParagraph"/>
        <w:spacing w:before="0"/>
        <w:rPr>
          <w:rFonts w:cs="Arial"/>
          <w:szCs w:val="22"/>
        </w:rPr>
      </w:pPr>
      <w:r w:rsidRPr="0015640D">
        <w:rPr>
          <w:rFonts w:cs="Arial"/>
          <w:szCs w:val="22"/>
        </w:rPr>
        <w:t>The social and ethics</w:t>
      </w:r>
      <w:r w:rsidR="008F306E" w:rsidRPr="0015640D">
        <w:rPr>
          <w:rFonts w:cs="Arial"/>
          <w:szCs w:val="22"/>
        </w:rPr>
        <w:t xml:space="preserve"> </w:t>
      </w:r>
      <w:r w:rsidRPr="0015640D">
        <w:rPr>
          <w:rFonts w:cs="Arial"/>
          <w:szCs w:val="22"/>
        </w:rPr>
        <w:t xml:space="preserve">committee reports </w:t>
      </w:r>
      <w:proofErr w:type="gramStart"/>
      <w:r w:rsidRPr="0015640D">
        <w:rPr>
          <w:rFonts w:cs="Arial"/>
          <w:szCs w:val="22"/>
        </w:rPr>
        <w:t>must be prese</w:t>
      </w:r>
      <w:r w:rsidR="008F306E" w:rsidRPr="0015640D">
        <w:rPr>
          <w:rFonts w:cs="Arial"/>
          <w:szCs w:val="22"/>
        </w:rPr>
        <w:t>n</w:t>
      </w:r>
      <w:r w:rsidRPr="0015640D">
        <w:rPr>
          <w:rFonts w:cs="Arial"/>
          <w:szCs w:val="22"/>
        </w:rPr>
        <w:t>ted</w:t>
      </w:r>
      <w:proofErr w:type="gramEnd"/>
      <w:r w:rsidRPr="0015640D">
        <w:rPr>
          <w:rFonts w:cs="Arial"/>
          <w:szCs w:val="22"/>
        </w:rPr>
        <w:t xml:space="preserve"> to shareho</w:t>
      </w:r>
      <w:r w:rsidR="008F306E" w:rsidRPr="0015640D">
        <w:rPr>
          <w:rFonts w:cs="Arial"/>
          <w:szCs w:val="22"/>
        </w:rPr>
        <w:t>l</w:t>
      </w:r>
      <w:r w:rsidRPr="0015640D">
        <w:rPr>
          <w:rFonts w:cs="Arial"/>
          <w:szCs w:val="22"/>
        </w:rPr>
        <w:t>ders and must be approved by an ordinary</w:t>
      </w:r>
      <w:r w:rsidR="008F306E" w:rsidRPr="0015640D">
        <w:rPr>
          <w:rFonts w:cs="Arial"/>
          <w:szCs w:val="22"/>
        </w:rPr>
        <w:t xml:space="preserve"> resolution. For public or state-owned </w:t>
      </w:r>
      <w:r w:rsidR="00DE0AB9" w:rsidRPr="0015640D">
        <w:rPr>
          <w:rFonts w:cs="Arial"/>
          <w:szCs w:val="22"/>
        </w:rPr>
        <w:t>companies,</w:t>
      </w:r>
      <w:r w:rsidR="008F306E" w:rsidRPr="0015640D">
        <w:rPr>
          <w:rFonts w:cs="Arial"/>
          <w:szCs w:val="22"/>
        </w:rPr>
        <w:t xml:space="preserve"> </w:t>
      </w:r>
      <w:r w:rsidRPr="0015640D">
        <w:rPr>
          <w:rFonts w:cs="Arial"/>
          <w:szCs w:val="22"/>
        </w:rPr>
        <w:t xml:space="preserve">the social and ethics committee report </w:t>
      </w:r>
      <w:proofErr w:type="gramStart"/>
      <w:r w:rsidRPr="0015640D">
        <w:rPr>
          <w:rFonts w:cs="Arial"/>
          <w:szCs w:val="22"/>
        </w:rPr>
        <w:t>must be presented</w:t>
      </w:r>
      <w:proofErr w:type="gramEnd"/>
      <w:r w:rsidRPr="0015640D">
        <w:rPr>
          <w:rFonts w:cs="Arial"/>
          <w:szCs w:val="22"/>
        </w:rPr>
        <w:t xml:space="preserve"> a</w:t>
      </w:r>
      <w:r w:rsidR="008F306E" w:rsidRPr="0015640D">
        <w:rPr>
          <w:rFonts w:cs="Arial"/>
          <w:szCs w:val="22"/>
        </w:rPr>
        <w:t>t its annual gen</w:t>
      </w:r>
      <w:r w:rsidRPr="0015640D">
        <w:rPr>
          <w:rFonts w:cs="Arial"/>
          <w:szCs w:val="22"/>
        </w:rPr>
        <w:t>eral meeting, for other</w:t>
      </w:r>
      <w:r w:rsidR="008F306E" w:rsidRPr="0015640D">
        <w:rPr>
          <w:rFonts w:cs="Arial"/>
          <w:szCs w:val="22"/>
        </w:rPr>
        <w:t xml:space="preserve"> companies</w:t>
      </w:r>
      <w:r w:rsidRPr="0015640D">
        <w:rPr>
          <w:rFonts w:cs="Arial"/>
          <w:szCs w:val="22"/>
        </w:rPr>
        <w:t xml:space="preserve"> the social and ethics committee report must be presented annually at a shareho</w:t>
      </w:r>
      <w:r w:rsidR="008F306E" w:rsidRPr="0015640D">
        <w:rPr>
          <w:rFonts w:cs="Arial"/>
          <w:szCs w:val="22"/>
        </w:rPr>
        <w:t>l</w:t>
      </w:r>
      <w:r w:rsidRPr="0015640D">
        <w:rPr>
          <w:rFonts w:cs="Arial"/>
          <w:szCs w:val="22"/>
        </w:rPr>
        <w:t>d</w:t>
      </w:r>
      <w:r w:rsidR="008F306E" w:rsidRPr="0015640D">
        <w:rPr>
          <w:rFonts w:cs="Arial"/>
          <w:szCs w:val="22"/>
        </w:rPr>
        <w:t>ers meeting</w:t>
      </w:r>
      <w:r w:rsidRPr="0015640D">
        <w:rPr>
          <w:rFonts w:cs="Arial"/>
          <w:szCs w:val="22"/>
        </w:rPr>
        <w:t xml:space="preserve"> or approved by a resolution as contemplated in section 60(1).</w:t>
      </w:r>
      <w:r w:rsidR="007D7E57" w:rsidRPr="0015640D">
        <w:rPr>
          <w:rFonts w:cs="Arial"/>
          <w:szCs w:val="22"/>
        </w:rPr>
        <w:t xml:space="preserve"> The Draft Bill also sets out steps to be followed if </w:t>
      </w:r>
      <w:proofErr w:type="gramStart"/>
      <w:r w:rsidR="007D7E57" w:rsidRPr="0015640D">
        <w:rPr>
          <w:rFonts w:cs="Arial"/>
          <w:szCs w:val="22"/>
        </w:rPr>
        <w:t>the report is not approved by shareholders</w:t>
      </w:r>
      <w:proofErr w:type="gramEnd"/>
      <w:r w:rsidR="007D7E57" w:rsidRPr="0015640D">
        <w:rPr>
          <w:rFonts w:cs="Arial"/>
          <w:szCs w:val="22"/>
        </w:rPr>
        <w:t xml:space="preserve">. </w:t>
      </w:r>
    </w:p>
    <w:p w14:paraId="0340931D" w14:textId="77777777" w:rsidR="0025694E" w:rsidRPr="0015640D" w:rsidRDefault="0025694E" w:rsidP="0015640D">
      <w:pPr>
        <w:pStyle w:val="ListParagraph"/>
        <w:spacing w:before="0"/>
        <w:rPr>
          <w:rFonts w:cs="Arial"/>
          <w:szCs w:val="22"/>
        </w:rPr>
      </w:pPr>
    </w:p>
    <w:p w14:paraId="5F586B84"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90(1A) – Appointment of auditor</w:t>
      </w:r>
    </w:p>
    <w:p w14:paraId="052D3987" w14:textId="77777777" w:rsidR="00010418" w:rsidRPr="0015640D" w:rsidRDefault="00010418" w:rsidP="00010418">
      <w:pPr>
        <w:pStyle w:val="ListParagraph"/>
        <w:numPr>
          <w:ilvl w:val="0"/>
          <w:numId w:val="35"/>
        </w:numPr>
        <w:spacing w:before="0"/>
        <w:rPr>
          <w:rFonts w:cs="Arial"/>
          <w:szCs w:val="22"/>
        </w:rPr>
      </w:pPr>
      <w:r w:rsidRPr="0015640D">
        <w:rPr>
          <w:rFonts w:cs="Arial"/>
          <w:szCs w:val="22"/>
        </w:rPr>
        <w:t xml:space="preserve">The proposed amendment removes the requirement for </w:t>
      </w:r>
      <w:r>
        <w:rPr>
          <w:rFonts w:cs="Arial"/>
          <w:szCs w:val="22"/>
        </w:rPr>
        <w:t xml:space="preserve">the </w:t>
      </w:r>
      <w:r w:rsidRPr="0015640D">
        <w:rPr>
          <w:rFonts w:cs="Arial"/>
          <w:szCs w:val="22"/>
        </w:rPr>
        <w:t>auditor</w:t>
      </w:r>
      <w:r>
        <w:rPr>
          <w:rFonts w:cs="Arial"/>
          <w:szCs w:val="22"/>
        </w:rPr>
        <w:t xml:space="preserve"> of a company referred to in section 84(1)(c)(</w:t>
      </w:r>
      <w:proofErr w:type="spellStart"/>
      <w:r>
        <w:rPr>
          <w:rFonts w:cs="Arial"/>
          <w:szCs w:val="22"/>
        </w:rPr>
        <w:t>i</w:t>
      </w:r>
      <w:proofErr w:type="spellEnd"/>
      <w:r>
        <w:rPr>
          <w:rFonts w:cs="Arial"/>
          <w:szCs w:val="22"/>
        </w:rPr>
        <w:t>) or a company that is required only in terms of its Memorandum of Incorporation to have its annual financial statements audited as contemplated in section 34(2) and 84(1)(c)(</w:t>
      </w:r>
      <w:proofErr w:type="spellStart"/>
      <w:r>
        <w:rPr>
          <w:rFonts w:cs="Arial"/>
          <w:szCs w:val="22"/>
        </w:rPr>
        <w:t>i</w:t>
      </w:r>
      <w:proofErr w:type="spellEnd"/>
      <w:r>
        <w:rPr>
          <w:rFonts w:cs="Arial"/>
          <w:szCs w:val="22"/>
        </w:rPr>
        <w:t xml:space="preserve">) </w:t>
      </w:r>
      <w:r w:rsidRPr="0015640D">
        <w:rPr>
          <w:rFonts w:cs="Arial"/>
          <w:szCs w:val="22"/>
        </w:rPr>
        <w:t>to be appointed at the annual general meeting</w:t>
      </w:r>
      <w:r>
        <w:rPr>
          <w:rFonts w:cs="Arial"/>
          <w:szCs w:val="22"/>
        </w:rPr>
        <w:t>. This</w:t>
      </w:r>
      <w:r w:rsidRPr="0015640D">
        <w:rPr>
          <w:rFonts w:cs="Arial"/>
          <w:szCs w:val="22"/>
        </w:rPr>
        <w:t xml:space="preserve"> has been an administrative issue for private companies </w:t>
      </w:r>
      <w:r>
        <w:rPr>
          <w:rFonts w:cs="Arial"/>
          <w:szCs w:val="22"/>
        </w:rPr>
        <w:t>that</w:t>
      </w:r>
      <w:r w:rsidRPr="0015640D">
        <w:rPr>
          <w:rFonts w:cs="Arial"/>
          <w:szCs w:val="22"/>
        </w:rPr>
        <w:t xml:space="preserve"> are not required to have an annual general meeting. The </w:t>
      </w:r>
      <w:r>
        <w:rPr>
          <w:rFonts w:cs="Arial"/>
          <w:szCs w:val="22"/>
        </w:rPr>
        <w:t xml:space="preserve">proposal is that such </w:t>
      </w:r>
      <w:proofErr w:type="gramStart"/>
      <w:r w:rsidRPr="0015640D">
        <w:rPr>
          <w:rFonts w:cs="Arial"/>
          <w:szCs w:val="22"/>
        </w:rPr>
        <w:t xml:space="preserve">auditors </w:t>
      </w:r>
      <w:r>
        <w:rPr>
          <w:rFonts w:cs="Arial"/>
          <w:szCs w:val="22"/>
        </w:rPr>
        <w:t xml:space="preserve"> must</w:t>
      </w:r>
      <w:proofErr w:type="gramEnd"/>
      <w:r w:rsidRPr="0015640D">
        <w:rPr>
          <w:rFonts w:cs="Arial"/>
          <w:szCs w:val="22"/>
        </w:rPr>
        <w:t xml:space="preserve">  be appointed at a shareholders meeting. </w:t>
      </w:r>
    </w:p>
    <w:p w14:paraId="49EBCB2A" w14:textId="77777777" w:rsidR="00027B4D" w:rsidRPr="0015640D" w:rsidRDefault="00027B4D" w:rsidP="0015640D">
      <w:pPr>
        <w:pStyle w:val="ListParagraph"/>
        <w:spacing w:before="0"/>
        <w:rPr>
          <w:rFonts w:cs="Arial"/>
          <w:szCs w:val="22"/>
        </w:rPr>
      </w:pPr>
    </w:p>
    <w:p w14:paraId="2EF92F8E" w14:textId="77777777" w:rsidR="00010418" w:rsidRPr="0015640D" w:rsidRDefault="00010418" w:rsidP="00010418">
      <w:pPr>
        <w:pStyle w:val="ListParagraph"/>
        <w:spacing w:before="0"/>
        <w:rPr>
          <w:rFonts w:cs="Arial"/>
          <w:szCs w:val="22"/>
        </w:rPr>
      </w:pPr>
      <w:r w:rsidRPr="0015640D">
        <w:rPr>
          <w:rFonts w:cs="Arial"/>
          <w:szCs w:val="22"/>
        </w:rPr>
        <w:t xml:space="preserve">The proposed amendment </w:t>
      </w:r>
      <w:r>
        <w:rPr>
          <w:rFonts w:cs="Arial"/>
          <w:szCs w:val="22"/>
        </w:rPr>
        <w:t>reduces</w:t>
      </w:r>
      <w:r w:rsidRPr="0015640D">
        <w:rPr>
          <w:rFonts w:cs="Arial"/>
          <w:szCs w:val="22"/>
        </w:rPr>
        <w:t xml:space="preserve"> the period </w:t>
      </w:r>
      <w:r>
        <w:rPr>
          <w:rFonts w:cs="Arial"/>
          <w:szCs w:val="22"/>
        </w:rPr>
        <w:t xml:space="preserve">preceding the date of appointment as auditor, during which </w:t>
      </w:r>
      <w:r w:rsidRPr="0015640D">
        <w:rPr>
          <w:rFonts w:cs="Arial"/>
          <w:szCs w:val="22"/>
        </w:rPr>
        <w:t xml:space="preserve"> the person / firm that is being appointed as the auditor must not have been involved in the rendering of certain services, such as bookkeeping, accounting or maintenance of accounting records</w:t>
      </w:r>
      <w:r>
        <w:rPr>
          <w:rFonts w:cs="Arial"/>
          <w:szCs w:val="22"/>
        </w:rPr>
        <w:t>,</w:t>
      </w:r>
      <w:r w:rsidRPr="0015640D">
        <w:rPr>
          <w:rFonts w:cs="Arial"/>
          <w:szCs w:val="22"/>
        </w:rPr>
        <w:t xml:space="preserve"> from five </w:t>
      </w:r>
      <w:r>
        <w:rPr>
          <w:rFonts w:cs="Arial"/>
          <w:szCs w:val="22"/>
        </w:rPr>
        <w:t xml:space="preserve">financial </w:t>
      </w:r>
      <w:r w:rsidRPr="0015640D">
        <w:rPr>
          <w:rFonts w:cs="Arial"/>
          <w:szCs w:val="22"/>
        </w:rPr>
        <w:t xml:space="preserve">years to two </w:t>
      </w:r>
      <w:r>
        <w:rPr>
          <w:rFonts w:cs="Arial"/>
          <w:szCs w:val="22"/>
        </w:rPr>
        <w:t xml:space="preserve">financial </w:t>
      </w:r>
      <w:r w:rsidRPr="0015640D">
        <w:rPr>
          <w:rFonts w:cs="Arial"/>
          <w:szCs w:val="22"/>
        </w:rPr>
        <w:t>years.</w:t>
      </w:r>
    </w:p>
    <w:p w14:paraId="28A2158E" w14:textId="77777777" w:rsidR="00010418" w:rsidRPr="0015640D" w:rsidRDefault="00010418" w:rsidP="00010418">
      <w:pPr>
        <w:pStyle w:val="ListParagraph"/>
        <w:spacing w:before="0"/>
        <w:rPr>
          <w:rFonts w:cs="Arial"/>
          <w:szCs w:val="22"/>
        </w:rPr>
      </w:pPr>
    </w:p>
    <w:p w14:paraId="6D21C08D" w14:textId="77777777" w:rsidR="00010418" w:rsidRPr="0015640D" w:rsidRDefault="00010418" w:rsidP="00010418">
      <w:pPr>
        <w:pStyle w:val="ListParagraph"/>
        <w:numPr>
          <w:ilvl w:val="0"/>
          <w:numId w:val="35"/>
        </w:numPr>
        <w:spacing w:before="0"/>
        <w:rPr>
          <w:rFonts w:cs="Arial"/>
          <w:b/>
          <w:szCs w:val="22"/>
        </w:rPr>
      </w:pPr>
      <w:r w:rsidRPr="0015640D">
        <w:rPr>
          <w:rFonts w:cs="Arial"/>
          <w:b/>
          <w:bCs/>
          <w:szCs w:val="22"/>
        </w:rPr>
        <w:t>Section 118 - Application of this Part, Part C and Takeover Regulations</w:t>
      </w:r>
    </w:p>
    <w:p w14:paraId="42E4C481" w14:textId="77777777" w:rsidR="00010418" w:rsidRPr="0015640D" w:rsidRDefault="00010418" w:rsidP="00010418">
      <w:pPr>
        <w:pStyle w:val="ListParagraph"/>
        <w:spacing w:before="0"/>
        <w:rPr>
          <w:rFonts w:cs="Arial"/>
          <w:bCs/>
          <w:szCs w:val="22"/>
        </w:rPr>
      </w:pPr>
      <w:r w:rsidRPr="0015640D">
        <w:rPr>
          <w:rFonts w:cs="Arial"/>
          <w:bCs/>
          <w:szCs w:val="22"/>
        </w:rPr>
        <w:t xml:space="preserve">The Draft Bill proposes that the takeover provisions will only apply to private companies that </w:t>
      </w:r>
      <w:r>
        <w:rPr>
          <w:rFonts w:cs="Arial"/>
          <w:bCs/>
          <w:szCs w:val="22"/>
        </w:rPr>
        <w:t>have</w:t>
      </w:r>
      <w:r w:rsidRPr="0015640D">
        <w:rPr>
          <w:rFonts w:cs="Arial"/>
          <w:bCs/>
          <w:szCs w:val="22"/>
        </w:rPr>
        <w:t xml:space="preserve"> 10 or more shareholders with a direct or indirect shareholding </w:t>
      </w:r>
      <w:r>
        <w:rPr>
          <w:rFonts w:cs="Arial"/>
          <w:bCs/>
          <w:szCs w:val="22"/>
        </w:rPr>
        <w:t xml:space="preserve">in the company </w:t>
      </w:r>
      <w:r w:rsidRPr="0015640D">
        <w:rPr>
          <w:rFonts w:cs="Arial"/>
          <w:bCs/>
          <w:szCs w:val="22"/>
        </w:rPr>
        <w:t xml:space="preserve">and that meet or exceed the financial threshold of annual turnover or asset value to be determined. </w:t>
      </w:r>
    </w:p>
    <w:p w14:paraId="7AF1ED59" w14:textId="77777777" w:rsidR="0015640D" w:rsidRPr="0015640D" w:rsidRDefault="0015640D" w:rsidP="0015640D">
      <w:pPr>
        <w:pStyle w:val="ListParagraph"/>
        <w:spacing w:before="0"/>
        <w:rPr>
          <w:rFonts w:cs="Arial"/>
          <w:szCs w:val="22"/>
        </w:rPr>
      </w:pPr>
    </w:p>
    <w:p w14:paraId="2E2B73BB" w14:textId="77777777" w:rsidR="00027B4D" w:rsidRPr="0015640D" w:rsidRDefault="00027B4D" w:rsidP="0015640D">
      <w:pPr>
        <w:pStyle w:val="ListParagraph"/>
        <w:numPr>
          <w:ilvl w:val="0"/>
          <w:numId w:val="35"/>
        </w:numPr>
        <w:spacing w:before="0"/>
        <w:rPr>
          <w:rFonts w:cs="Arial"/>
          <w:b/>
          <w:szCs w:val="22"/>
        </w:rPr>
      </w:pPr>
      <w:r w:rsidRPr="0015640D">
        <w:rPr>
          <w:rFonts w:cs="Arial"/>
          <w:b/>
          <w:szCs w:val="22"/>
        </w:rPr>
        <w:t>Section 135 – Post commencement finance</w:t>
      </w:r>
    </w:p>
    <w:p w14:paraId="5403A546" w14:textId="77777777" w:rsidR="00027B4D" w:rsidRPr="0015640D" w:rsidRDefault="00027B4D" w:rsidP="0015640D">
      <w:pPr>
        <w:pStyle w:val="ListParagraph"/>
        <w:spacing w:before="0"/>
        <w:rPr>
          <w:rFonts w:cs="Arial"/>
          <w:szCs w:val="22"/>
        </w:rPr>
      </w:pPr>
      <w:r w:rsidRPr="0015640D">
        <w:rPr>
          <w:rFonts w:cs="Arial"/>
          <w:szCs w:val="22"/>
        </w:rPr>
        <w:t xml:space="preserve">Section 135 is amended with the inclusion of amounts owed by the company to a </w:t>
      </w:r>
      <w:proofErr w:type="gramStart"/>
      <w:r w:rsidRPr="0015640D">
        <w:rPr>
          <w:rFonts w:cs="Arial"/>
          <w:szCs w:val="22"/>
        </w:rPr>
        <w:t>landlord</w:t>
      </w:r>
      <w:proofErr w:type="gramEnd"/>
      <w:r w:rsidRPr="0015640D">
        <w:rPr>
          <w:rFonts w:cs="Arial"/>
          <w:szCs w:val="22"/>
        </w:rPr>
        <w:t xml:space="preserve"> for the property where the company that is placed in business rescue is operating from to post commencement financing.</w:t>
      </w:r>
    </w:p>
    <w:p w14:paraId="2AE84E31" w14:textId="77777777" w:rsidR="00027B4D" w:rsidRPr="0015640D" w:rsidRDefault="00027B4D" w:rsidP="0015640D">
      <w:pPr>
        <w:pStyle w:val="ListParagraph"/>
        <w:spacing w:before="0"/>
        <w:rPr>
          <w:rFonts w:cs="Arial"/>
          <w:szCs w:val="22"/>
        </w:rPr>
      </w:pPr>
    </w:p>
    <w:p w14:paraId="2D0C6686" w14:textId="6117DB01" w:rsidR="00027B4D" w:rsidRPr="0015640D" w:rsidRDefault="00083188" w:rsidP="0015640D">
      <w:pPr>
        <w:rPr>
          <w:rFonts w:ascii="Arial" w:hAnsi="Arial" w:cs="Arial"/>
          <w:sz w:val="22"/>
          <w:szCs w:val="22"/>
        </w:rPr>
      </w:pPr>
      <w:r>
        <w:rPr>
          <w:rFonts w:ascii="Arial" w:hAnsi="Arial" w:cs="Arial"/>
          <w:sz w:val="22"/>
          <w:szCs w:val="22"/>
        </w:rPr>
        <w:t xml:space="preserve">The Draft Bill also includes </w:t>
      </w:r>
      <w:r w:rsidR="00027B4D" w:rsidRPr="0015640D">
        <w:rPr>
          <w:rFonts w:ascii="Arial" w:hAnsi="Arial" w:cs="Arial"/>
          <w:sz w:val="22"/>
          <w:szCs w:val="22"/>
        </w:rPr>
        <w:t>amendments relating to the Companies Tribunal and the Financ</w:t>
      </w:r>
      <w:r w:rsidR="0015640D" w:rsidRPr="0015640D">
        <w:rPr>
          <w:rFonts w:ascii="Arial" w:hAnsi="Arial" w:cs="Arial"/>
          <w:sz w:val="22"/>
          <w:szCs w:val="22"/>
        </w:rPr>
        <w:t>ial Reporting Standards Council.</w:t>
      </w:r>
    </w:p>
    <w:p w14:paraId="4FC5E969" w14:textId="77777777" w:rsidR="00027B4D" w:rsidRPr="007D7E57" w:rsidRDefault="00027B4D" w:rsidP="007D7E57">
      <w:pPr>
        <w:pStyle w:val="ListParagraph"/>
        <w:spacing w:before="0"/>
        <w:rPr>
          <w:rFonts w:cs="Arial"/>
          <w:szCs w:val="22"/>
        </w:rPr>
      </w:pPr>
    </w:p>
    <w:p w14:paraId="76984CF7" w14:textId="77777777" w:rsidR="00214DB2" w:rsidRPr="007D7E57" w:rsidRDefault="00214DB2" w:rsidP="007D7E57">
      <w:pPr>
        <w:spacing w:after="120" w:line="269" w:lineRule="auto"/>
        <w:rPr>
          <w:rFonts w:ascii="Arial" w:hAnsi="Arial" w:cs="Arial"/>
          <w:b/>
          <w:sz w:val="22"/>
          <w:szCs w:val="22"/>
        </w:rPr>
      </w:pPr>
    </w:p>
    <w:sectPr w:rsidR="00214DB2" w:rsidRPr="007D7E57" w:rsidSect="003D2E33">
      <w:headerReference w:type="default" r:id="rId8"/>
      <w:footerReference w:type="default" r:id="rId9"/>
      <w:headerReference w:type="first" r:id="rId10"/>
      <w:footerReference w:type="first" r:id="rId11"/>
      <w:pgSz w:w="11900" w:h="16820"/>
      <w:pgMar w:top="1908" w:right="1800" w:bottom="1440" w:left="85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721C" w16cex:dateUtc="2021-10-04T10:29:00Z"/>
  <w16cex:commentExtensible w16cex:durableId="25057238" w16cex:dateUtc="2021-10-04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C019C" w16cid:durableId="2505721C"/>
  <w16cid:commentId w16cid:paraId="07383F7D" w16cid:durableId="25057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A43A" w14:textId="77777777" w:rsidR="002131CA" w:rsidRDefault="002131CA" w:rsidP="003D2E33">
      <w:r>
        <w:separator/>
      </w:r>
    </w:p>
  </w:endnote>
  <w:endnote w:type="continuationSeparator" w:id="0">
    <w:p w14:paraId="23799406" w14:textId="77777777" w:rsidR="002131CA" w:rsidRDefault="002131CA" w:rsidP="003D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64482"/>
      <w:docPartObj>
        <w:docPartGallery w:val="Page Numbers (Bottom of Page)"/>
        <w:docPartUnique/>
      </w:docPartObj>
    </w:sdtPr>
    <w:sdtEndPr/>
    <w:sdtContent>
      <w:sdt>
        <w:sdtPr>
          <w:id w:val="-817031766"/>
          <w:docPartObj>
            <w:docPartGallery w:val="Page Numbers (Top of Page)"/>
            <w:docPartUnique/>
          </w:docPartObj>
        </w:sdtPr>
        <w:sdtEndPr/>
        <w:sdtContent>
          <w:p w14:paraId="3574FA3D" w14:textId="2B51566F" w:rsidR="00DA26E7" w:rsidRDefault="00DA26E7">
            <w:pPr>
              <w:pStyle w:val="Footer"/>
              <w:jc w:val="right"/>
            </w:pPr>
            <w:r>
              <w:t xml:space="preserve">Page </w:t>
            </w:r>
            <w:r>
              <w:rPr>
                <w:b/>
                <w:bCs/>
              </w:rPr>
              <w:fldChar w:fldCharType="begin"/>
            </w:r>
            <w:r>
              <w:rPr>
                <w:b/>
                <w:bCs/>
              </w:rPr>
              <w:instrText xml:space="preserve"> PAGE </w:instrText>
            </w:r>
            <w:r>
              <w:rPr>
                <w:b/>
                <w:bCs/>
              </w:rPr>
              <w:fldChar w:fldCharType="separate"/>
            </w:r>
            <w:r w:rsidR="00183893">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83893">
              <w:rPr>
                <w:b/>
                <w:bCs/>
                <w:noProof/>
              </w:rPr>
              <w:t>6</w:t>
            </w:r>
            <w:r>
              <w:rPr>
                <w:b/>
                <w:bCs/>
              </w:rPr>
              <w:fldChar w:fldCharType="end"/>
            </w:r>
          </w:p>
        </w:sdtContent>
      </w:sdt>
    </w:sdtContent>
  </w:sdt>
  <w:p w14:paraId="63B0C13D" w14:textId="77777777" w:rsidR="00DA26E7" w:rsidRDefault="00DA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425104"/>
      <w:docPartObj>
        <w:docPartGallery w:val="Page Numbers (Bottom of Page)"/>
        <w:docPartUnique/>
      </w:docPartObj>
    </w:sdtPr>
    <w:sdtEndPr/>
    <w:sdtContent>
      <w:sdt>
        <w:sdtPr>
          <w:id w:val="-1769616900"/>
          <w:docPartObj>
            <w:docPartGallery w:val="Page Numbers (Top of Page)"/>
            <w:docPartUnique/>
          </w:docPartObj>
        </w:sdtPr>
        <w:sdtEndPr/>
        <w:sdtContent>
          <w:p w14:paraId="0D986316" w14:textId="3C86CC75" w:rsidR="00DA26E7" w:rsidRDefault="00DA26E7">
            <w:pPr>
              <w:pStyle w:val="Footer"/>
              <w:jc w:val="right"/>
            </w:pPr>
            <w:r>
              <w:t xml:space="preserve">Page </w:t>
            </w:r>
            <w:r>
              <w:rPr>
                <w:b/>
                <w:bCs/>
              </w:rPr>
              <w:fldChar w:fldCharType="begin"/>
            </w:r>
            <w:r>
              <w:rPr>
                <w:b/>
                <w:bCs/>
              </w:rPr>
              <w:instrText xml:space="preserve"> PAGE </w:instrText>
            </w:r>
            <w:r>
              <w:rPr>
                <w:b/>
                <w:bCs/>
              </w:rPr>
              <w:fldChar w:fldCharType="separate"/>
            </w:r>
            <w:r w:rsidR="0018389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83893">
              <w:rPr>
                <w:b/>
                <w:bCs/>
                <w:noProof/>
              </w:rPr>
              <w:t>6</w:t>
            </w:r>
            <w:r>
              <w:rPr>
                <w:b/>
                <w:bCs/>
              </w:rPr>
              <w:fldChar w:fldCharType="end"/>
            </w:r>
          </w:p>
        </w:sdtContent>
      </w:sdt>
    </w:sdtContent>
  </w:sdt>
  <w:p w14:paraId="2A1DE84F" w14:textId="77777777" w:rsidR="00DA26E7" w:rsidRDefault="00DA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B5C6" w14:textId="77777777" w:rsidR="002131CA" w:rsidRDefault="002131CA" w:rsidP="003D2E33">
      <w:r>
        <w:separator/>
      </w:r>
    </w:p>
  </w:footnote>
  <w:footnote w:type="continuationSeparator" w:id="0">
    <w:p w14:paraId="20898604" w14:textId="77777777" w:rsidR="002131CA" w:rsidRDefault="002131CA" w:rsidP="003D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378E" w14:textId="77777777" w:rsidR="00DA26E7" w:rsidRDefault="00DA26E7">
    <w:pPr>
      <w:pStyle w:val="Header"/>
    </w:pPr>
    <w:r>
      <w:rPr>
        <w:noProof/>
        <w:lang w:val="en-ZA" w:eastAsia="en-ZA"/>
      </w:rPr>
      <w:drawing>
        <wp:anchor distT="0" distB="0" distL="114300" distR="114300" simplePos="0" relativeHeight="251659264" behindDoc="1" locked="0" layoutInCell="1" allowOverlap="1" wp14:anchorId="66E1959E" wp14:editId="7735CDEC">
          <wp:simplePos x="0" y="0"/>
          <wp:positionH relativeFrom="column">
            <wp:posOffset>-547190</wp:posOffset>
          </wp:positionH>
          <wp:positionV relativeFrom="paragraph">
            <wp:posOffset>-448945</wp:posOffset>
          </wp:positionV>
          <wp:extent cx="7560766" cy="1069507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2-01.jpg"/>
                  <pic:cNvPicPr/>
                </pic:nvPicPr>
                <pic:blipFill>
                  <a:blip r:embed="rId1">
                    <a:extLst>
                      <a:ext uri="{28A0092B-C50C-407E-A947-70E740481C1C}">
                        <a14:useLocalDpi xmlns:a14="http://schemas.microsoft.com/office/drawing/2010/main" val="0"/>
                      </a:ext>
                    </a:extLst>
                  </a:blip>
                  <a:stretch>
                    <a:fillRect/>
                  </a:stretch>
                </pic:blipFill>
                <pic:spPr>
                  <a:xfrm>
                    <a:off x="0" y="0"/>
                    <a:ext cx="7560766" cy="106950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6069" w14:textId="77777777" w:rsidR="00DA26E7" w:rsidRDefault="00DA26E7">
    <w:pPr>
      <w:pStyle w:val="Header"/>
    </w:pPr>
    <w:r>
      <w:rPr>
        <w:noProof/>
        <w:lang w:val="en-ZA" w:eastAsia="en-ZA"/>
      </w:rPr>
      <w:drawing>
        <wp:anchor distT="0" distB="0" distL="114300" distR="114300" simplePos="0" relativeHeight="251658240" behindDoc="1" locked="0" layoutInCell="1" allowOverlap="1" wp14:anchorId="6629DCC7" wp14:editId="6F07BCD8">
          <wp:simplePos x="0" y="0"/>
          <wp:positionH relativeFrom="column">
            <wp:posOffset>-546620</wp:posOffset>
          </wp:positionH>
          <wp:positionV relativeFrom="paragraph">
            <wp:posOffset>-448945</wp:posOffset>
          </wp:positionV>
          <wp:extent cx="7583055" cy="10725912"/>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bg-01.jpg"/>
                  <pic:cNvPicPr/>
                </pic:nvPicPr>
                <pic:blipFill>
                  <a:blip r:embed="rId1">
                    <a:extLst>
                      <a:ext uri="{28A0092B-C50C-407E-A947-70E740481C1C}">
                        <a14:useLocalDpi xmlns:a14="http://schemas.microsoft.com/office/drawing/2010/main" val="0"/>
                      </a:ext>
                    </a:extLst>
                  </a:blip>
                  <a:stretch>
                    <a:fillRect/>
                  </a:stretch>
                </pic:blipFill>
                <pic:spPr>
                  <a:xfrm>
                    <a:off x="0" y="0"/>
                    <a:ext cx="7583055" cy="10725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9C"/>
    <w:multiLevelType w:val="hybridMultilevel"/>
    <w:tmpl w:val="833AB2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0D64DAC"/>
    <w:multiLevelType w:val="hybridMultilevel"/>
    <w:tmpl w:val="FB3A85F2"/>
    <w:lvl w:ilvl="0" w:tplc="1660C3A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097604"/>
    <w:multiLevelType w:val="hybridMultilevel"/>
    <w:tmpl w:val="8346A722"/>
    <w:lvl w:ilvl="0" w:tplc="D9481D96">
      <w:start w:val="1"/>
      <w:numFmt w:val="lowerLetter"/>
      <w:lvlText w:val="(%1)"/>
      <w:lvlJc w:val="lef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25D4F90"/>
    <w:multiLevelType w:val="multilevel"/>
    <w:tmpl w:val="0B6C7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A498B"/>
    <w:multiLevelType w:val="multilevel"/>
    <w:tmpl w:val="59C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36774"/>
    <w:multiLevelType w:val="hybridMultilevel"/>
    <w:tmpl w:val="1D7A30B0"/>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015B04"/>
    <w:multiLevelType w:val="hybridMultilevel"/>
    <w:tmpl w:val="40929FF8"/>
    <w:lvl w:ilvl="0" w:tplc="1C090003">
      <w:start w:val="1"/>
      <w:numFmt w:val="bullet"/>
      <w:lvlText w:val="o"/>
      <w:lvlJc w:val="left"/>
      <w:pPr>
        <w:ind w:left="1080" w:hanging="360"/>
      </w:pPr>
      <w:rPr>
        <w:rFonts w:ascii="Courier New" w:hAnsi="Courier New" w:cs="Courier New" w:hint="default"/>
      </w:rPr>
    </w:lvl>
    <w:lvl w:ilvl="1" w:tplc="89F4F138">
      <w:numFmt w:val="bullet"/>
      <w:lvlText w:val="-"/>
      <w:lvlJc w:val="left"/>
      <w:pPr>
        <w:ind w:left="1800" w:hanging="360"/>
      </w:pPr>
      <w:rPr>
        <w:rFonts w:ascii="Arial" w:eastAsiaTheme="minorHAnsi"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D1F1864"/>
    <w:multiLevelType w:val="multilevel"/>
    <w:tmpl w:val="E73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A6F67"/>
    <w:multiLevelType w:val="multilevel"/>
    <w:tmpl w:val="1AD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83802"/>
    <w:multiLevelType w:val="multilevel"/>
    <w:tmpl w:val="EA5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F5A4B"/>
    <w:multiLevelType w:val="hybridMultilevel"/>
    <w:tmpl w:val="21D40A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40C3DE4"/>
    <w:multiLevelType w:val="multilevel"/>
    <w:tmpl w:val="43D48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B1581"/>
    <w:multiLevelType w:val="multilevel"/>
    <w:tmpl w:val="34C26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838BA"/>
    <w:multiLevelType w:val="hybridMultilevel"/>
    <w:tmpl w:val="B358BF86"/>
    <w:lvl w:ilvl="0" w:tplc="0EE487A8">
      <w:start w:val="1"/>
      <w:numFmt w:val="lowerLetter"/>
      <w:lvlText w:val="(%1)"/>
      <w:lvlJc w:val="left"/>
      <w:pPr>
        <w:ind w:left="1116" w:hanging="396"/>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121375A"/>
    <w:multiLevelType w:val="multilevel"/>
    <w:tmpl w:val="5F92F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5E5DFF"/>
    <w:multiLevelType w:val="hybridMultilevel"/>
    <w:tmpl w:val="AADC2E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19A3810"/>
    <w:multiLevelType w:val="hybridMultilevel"/>
    <w:tmpl w:val="1A92955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2C7541E"/>
    <w:multiLevelType w:val="multilevel"/>
    <w:tmpl w:val="953CB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72B17"/>
    <w:multiLevelType w:val="multilevel"/>
    <w:tmpl w:val="B6C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8036DF"/>
    <w:multiLevelType w:val="multilevel"/>
    <w:tmpl w:val="A162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8537BF"/>
    <w:multiLevelType w:val="multilevel"/>
    <w:tmpl w:val="A1606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B17B03"/>
    <w:multiLevelType w:val="hybridMultilevel"/>
    <w:tmpl w:val="F028C3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48F16FF"/>
    <w:multiLevelType w:val="hybridMultilevel"/>
    <w:tmpl w:val="F670C4A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382C2FB2"/>
    <w:multiLevelType w:val="hybridMultilevel"/>
    <w:tmpl w:val="970C38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B2960A1"/>
    <w:multiLevelType w:val="hybridMultilevel"/>
    <w:tmpl w:val="67FC8724"/>
    <w:lvl w:ilvl="0" w:tplc="63ECC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ED05CF"/>
    <w:multiLevelType w:val="multilevel"/>
    <w:tmpl w:val="F76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44669"/>
    <w:multiLevelType w:val="hybridMultilevel"/>
    <w:tmpl w:val="C5CCD29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15:restartNumberingAfterBreak="0">
    <w:nsid w:val="4BF12905"/>
    <w:multiLevelType w:val="hybridMultilevel"/>
    <w:tmpl w:val="2182FB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DCA0BAF"/>
    <w:multiLevelType w:val="multilevel"/>
    <w:tmpl w:val="E18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B34F7"/>
    <w:multiLevelType w:val="hybridMultilevel"/>
    <w:tmpl w:val="2E4EEFA0"/>
    <w:lvl w:ilvl="0" w:tplc="D9481D96">
      <w:start w:val="1"/>
      <w:numFmt w:val="lowerLetter"/>
      <w:lvlText w:val="(%1)"/>
      <w:lvlJc w:val="lef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5A303275"/>
    <w:multiLevelType w:val="hybridMultilevel"/>
    <w:tmpl w:val="C602C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1106F0E"/>
    <w:multiLevelType w:val="hybridMultilevel"/>
    <w:tmpl w:val="7242B64A"/>
    <w:lvl w:ilvl="0" w:tplc="1660C3A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2411529"/>
    <w:multiLevelType w:val="multilevel"/>
    <w:tmpl w:val="127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B1581"/>
    <w:multiLevelType w:val="hybridMultilevel"/>
    <w:tmpl w:val="D236DBFA"/>
    <w:lvl w:ilvl="0" w:tplc="798C8EC0">
      <w:start w:val="1"/>
      <w:numFmt w:val="bullet"/>
      <w:lvlText w:val="-"/>
      <w:lvlJc w:val="left"/>
      <w:pPr>
        <w:ind w:left="1080" w:hanging="360"/>
      </w:pPr>
      <w:rPr>
        <w:rFonts w:ascii="Calibri" w:eastAsia="Calibr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4" w15:restartNumberingAfterBreak="0">
    <w:nsid w:val="645E2BE5"/>
    <w:multiLevelType w:val="hybridMultilevel"/>
    <w:tmpl w:val="28E08C2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50718B9"/>
    <w:multiLevelType w:val="hybridMultilevel"/>
    <w:tmpl w:val="638EB88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6" w15:restartNumberingAfterBreak="0">
    <w:nsid w:val="67184484"/>
    <w:multiLevelType w:val="multilevel"/>
    <w:tmpl w:val="9042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92A37"/>
    <w:multiLevelType w:val="multilevel"/>
    <w:tmpl w:val="927A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F5DF5"/>
    <w:multiLevelType w:val="hybridMultilevel"/>
    <w:tmpl w:val="18AA8798"/>
    <w:lvl w:ilvl="0" w:tplc="6F2C731A">
      <w:start w:val="1"/>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15:restartNumberingAfterBreak="0">
    <w:nsid w:val="6BA034BD"/>
    <w:multiLevelType w:val="multilevel"/>
    <w:tmpl w:val="F3A6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F9060F"/>
    <w:multiLevelType w:val="hybridMultilevel"/>
    <w:tmpl w:val="58FACC98"/>
    <w:lvl w:ilvl="0" w:tplc="D9481D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6C371BF"/>
    <w:multiLevelType w:val="hybridMultilevel"/>
    <w:tmpl w:val="1A4E6280"/>
    <w:lvl w:ilvl="0" w:tplc="1C090001">
      <w:start w:val="1"/>
      <w:numFmt w:val="bullet"/>
      <w:lvlText w:val=""/>
      <w:lvlJc w:val="left"/>
      <w:pPr>
        <w:ind w:left="1489" w:hanging="360"/>
      </w:pPr>
      <w:rPr>
        <w:rFonts w:ascii="Symbol" w:hAnsi="Symbol" w:hint="default"/>
      </w:rPr>
    </w:lvl>
    <w:lvl w:ilvl="1" w:tplc="1C090003" w:tentative="1">
      <w:start w:val="1"/>
      <w:numFmt w:val="bullet"/>
      <w:lvlText w:val="o"/>
      <w:lvlJc w:val="left"/>
      <w:pPr>
        <w:ind w:left="2209" w:hanging="360"/>
      </w:pPr>
      <w:rPr>
        <w:rFonts w:ascii="Courier New" w:hAnsi="Courier New" w:cs="Courier New" w:hint="default"/>
      </w:rPr>
    </w:lvl>
    <w:lvl w:ilvl="2" w:tplc="1C090005" w:tentative="1">
      <w:start w:val="1"/>
      <w:numFmt w:val="bullet"/>
      <w:lvlText w:val=""/>
      <w:lvlJc w:val="left"/>
      <w:pPr>
        <w:ind w:left="2929" w:hanging="360"/>
      </w:pPr>
      <w:rPr>
        <w:rFonts w:ascii="Wingdings" w:hAnsi="Wingdings" w:hint="default"/>
      </w:rPr>
    </w:lvl>
    <w:lvl w:ilvl="3" w:tplc="1C090001" w:tentative="1">
      <w:start w:val="1"/>
      <w:numFmt w:val="bullet"/>
      <w:lvlText w:val=""/>
      <w:lvlJc w:val="left"/>
      <w:pPr>
        <w:ind w:left="3649" w:hanging="360"/>
      </w:pPr>
      <w:rPr>
        <w:rFonts w:ascii="Symbol" w:hAnsi="Symbol" w:hint="default"/>
      </w:rPr>
    </w:lvl>
    <w:lvl w:ilvl="4" w:tplc="1C090003" w:tentative="1">
      <w:start w:val="1"/>
      <w:numFmt w:val="bullet"/>
      <w:lvlText w:val="o"/>
      <w:lvlJc w:val="left"/>
      <w:pPr>
        <w:ind w:left="4369" w:hanging="360"/>
      </w:pPr>
      <w:rPr>
        <w:rFonts w:ascii="Courier New" w:hAnsi="Courier New" w:cs="Courier New" w:hint="default"/>
      </w:rPr>
    </w:lvl>
    <w:lvl w:ilvl="5" w:tplc="1C090005" w:tentative="1">
      <w:start w:val="1"/>
      <w:numFmt w:val="bullet"/>
      <w:lvlText w:val=""/>
      <w:lvlJc w:val="left"/>
      <w:pPr>
        <w:ind w:left="5089" w:hanging="360"/>
      </w:pPr>
      <w:rPr>
        <w:rFonts w:ascii="Wingdings" w:hAnsi="Wingdings" w:hint="default"/>
      </w:rPr>
    </w:lvl>
    <w:lvl w:ilvl="6" w:tplc="1C090001" w:tentative="1">
      <w:start w:val="1"/>
      <w:numFmt w:val="bullet"/>
      <w:lvlText w:val=""/>
      <w:lvlJc w:val="left"/>
      <w:pPr>
        <w:ind w:left="5809" w:hanging="360"/>
      </w:pPr>
      <w:rPr>
        <w:rFonts w:ascii="Symbol" w:hAnsi="Symbol" w:hint="default"/>
      </w:rPr>
    </w:lvl>
    <w:lvl w:ilvl="7" w:tplc="1C090003" w:tentative="1">
      <w:start w:val="1"/>
      <w:numFmt w:val="bullet"/>
      <w:lvlText w:val="o"/>
      <w:lvlJc w:val="left"/>
      <w:pPr>
        <w:ind w:left="6529" w:hanging="360"/>
      </w:pPr>
      <w:rPr>
        <w:rFonts w:ascii="Courier New" w:hAnsi="Courier New" w:cs="Courier New" w:hint="default"/>
      </w:rPr>
    </w:lvl>
    <w:lvl w:ilvl="8" w:tplc="1C090005" w:tentative="1">
      <w:start w:val="1"/>
      <w:numFmt w:val="bullet"/>
      <w:lvlText w:val=""/>
      <w:lvlJc w:val="left"/>
      <w:pPr>
        <w:ind w:left="7249" w:hanging="360"/>
      </w:pPr>
      <w:rPr>
        <w:rFonts w:ascii="Wingdings" w:hAnsi="Wingdings" w:hint="default"/>
      </w:rPr>
    </w:lvl>
  </w:abstractNum>
  <w:abstractNum w:abstractNumId="42" w15:restartNumberingAfterBreak="0">
    <w:nsid w:val="7EA43A7C"/>
    <w:multiLevelType w:val="hybridMultilevel"/>
    <w:tmpl w:val="EBBAD92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6"/>
  </w:num>
  <w:num w:numId="3">
    <w:abstractNumId w:val="1"/>
  </w:num>
  <w:num w:numId="4">
    <w:abstractNumId w:val="28"/>
  </w:num>
  <w:num w:numId="5">
    <w:abstractNumId w:val="12"/>
  </w:num>
  <w:num w:numId="6">
    <w:abstractNumId w:val="20"/>
  </w:num>
  <w:num w:numId="7">
    <w:abstractNumId w:val="19"/>
  </w:num>
  <w:num w:numId="8">
    <w:abstractNumId w:val="39"/>
  </w:num>
  <w:num w:numId="9">
    <w:abstractNumId w:val="32"/>
  </w:num>
  <w:num w:numId="10">
    <w:abstractNumId w:val="18"/>
  </w:num>
  <w:num w:numId="11">
    <w:abstractNumId w:val="14"/>
  </w:num>
  <w:num w:numId="12">
    <w:abstractNumId w:val="4"/>
  </w:num>
  <w:num w:numId="13">
    <w:abstractNumId w:val="3"/>
  </w:num>
  <w:num w:numId="14">
    <w:abstractNumId w:val="37"/>
  </w:num>
  <w:num w:numId="15">
    <w:abstractNumId w:val="36"/>
  </w:num>
  <w:num w:numId="16">
    <w:abstractNumId w:val="25"/>
  </w:num>
  <w:num w:numId="17">
    <w:abstractNumId w:val="9"/>
  </w:num>
  <w:num w:numId="18">
    <w:abstractNumId w:val="17"/>
  </w:num>
  <w:num w:numId="19">
    <w:abstractNumId w:val="11"/>
  </w:num>
  <w:num w:numId="20">
    <w:abstractNumId w:val="8"/>
  </w:num>
  <w:num w:numId="21">
    <w:abstractNumId w:val="7"/>
  </w:num>
  <w:num w:numId="22">
    <w:abstractNumId w:val="38"/>
  </w:num>
  <w:num w:numId="23">
    <w:abstractNumId w:val="34"/>
  </w:num>
  <w:num w:numId="24">
    <w:abstractNumId w:val="33"/>
  </w:num>
  <w:num w:numId="25">
    <w:abstractNumId w:val="38"/>
  </w:num>
  <w:num w:numId="26">
    <w:abstractNumId w:val="5"/>
  </w:num>
  <w:num w:numId="27">
    <w:abstractNumId w:val="22"/>
  </w:num>
  <w:num w:numId="28">
    <w:abstractNumId w:val="42"/>
  </w:num>
  <w:num w:numId="29">
    <w:abstractNumId w:val="26"/>
  </w:num>
  <w:num w:numId="30">
    <w:abstractNumId w:val="16"/>
  </w:num>
  <w:num w:numId="31">
    <w:abstractNumId w:val="21"/>
  </w:num>
  <w:num w:numId="32">
    <w:abstractNumId w:val="23"/>
  </w:num>
  <w:num w:numId="33">
    <w:abstractNumId w:val="0"/>
  </w:num>
  <w:num w:numId="34">
    <w:abstractNumId w:val="10"/>
  </w:num>
  <w:num w:numId="35">
    <w:abstractNumId w:val="27"/>
  </w:num>
  <w:num w:numId="36">
    <w:abstractNumId w:val="13"/>
  </w:num>
  <w:num w:numId="37">
    <w:abstractNumId w:val="40"/>
  </w:num>
  <w:num w:numId="38">
    <w:abstractNumId w:val="35"/>
  </w:num>
  <w:num w:numId="39">
    <w:abstractNumId w:val="30"/>
  </w:num>
  <w:num w:numId="40">
    <w:abstractNumId w:val="41"/>
  </w:num>
  <w:num w:numId="41">
    <w:abstractNumId w:val="15"/>
  </w:num>
  <w:num w:numId="42">
    <w:abstractNumId w:val="29"/>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33"/>
    <w:rsid w:val="00010418"/>
    <w:rsid w:val="00027B4D"/>
    <w:rsid w:val="00083188"/>
    <w:rsid w:val="000F3AFE"/>
    <w:rsid w:val="00137CD6"/>
    <w:rsid w:val="00153497"/>
    <w:rsid w:val="0015640D"/>
    <w:rsid w:val="00183893"/>
    <w:rsid w:val="001D2FBF"/>
    <w:rsid w:val="001D7C39"/>
    <w:rsid w:val="001E711E"/>
    <w:rsid w:val="001F57C1"/>
    <w:rsid w:val="00210493"/>
    <w:rsid w:val="002131CA"/>
    <w:rsid w:val="00214DB2"/>
    <w:rsid w:val="0025694E"/>
    <w:rsid w:val="002624B9"/>
    <w:rsid w:val="002A1844"/>
    <w:rsid w:val="002C3B68"/>
    <w:rsid w:val="00313AF3"/>
    <w:rsid w:val="0035201F"/>
    <w:rsid w:val="003A539F"/>
    <w:rsid w:val="003D2E33"/>
    <w:rsid w:val="00404961"/>
    <w:rsid w:val="00494A20"/>
    <w:rsid w:val="00514602"/>
    <w:rsid w:val="005163D8"/>
    <w:rsid w:val="005544B7"/>
    <w:rsid w:val="00572AFD"/>
    <w:rsid w:val="005C4D17"/>
    <w:rsid w:val="005D76B2"/>
    <w:rsid w:val="005F4176"/>
    <w:rsid w:val="006A3781"/>
    <w:rsid w:val="006C5C17"/>
    <w:rsid w:val="0070746F"/>
    <w:rsid w:val="0074408D"/>
    <w:rsid w:val="00770863"/>
    <w:rsid w:val="007834FF"/>
    <w:rsid w:val="00794D33"/>
    <w:rsid w:val="007A2622"/>
    <w:rsid w:val="007D7E57"/>
    <w:rsid w:val="007E0AED"/>
    <w:rsid w:val="00817235"/>
    <w:rsid w:val="00893D00"/>
    <w:rsid w:val="008B0713"/>
    <w:rsid w:val="008F306E"/>
    <w:rsid w:val="00902A0B"/>
    <w:rsid w:val="0093280F"/>
    <w:rsid w:val="0097273E"/>
    <w:rsid w:val="009A7B2A"/>
    <w:rsid w:val="00A02C1A"/>
    <w:rsid w:val="00A14D1D"/>
    <w:rsid w:val="00A214DD"/>
    <w:rsid w:val="00AA606D"/>
    <w:rsid w:val="00B46CBC"/>
    <w:rsid w:val="00B46FB3"/>
    <w:rsid w:val="00B5313A"/>
    <w:rsid w:val="00B95A05"/>
    <w:rsid w:val="00BA4CFF"/>
    <w:rsid w:val="00BA54B9"/>
    <w:rsid w:val="00BA71C8"/>
    <w:rsid w:val="00BC1617"/>
    <w:rsid w:val="00C07D06"/>
    <w:rsid w:val="00C61689"/>
    <w:rsid w:val="00C73421"/>
    <w:rsid w:val="00D3572D"/>
    <w:rsid w:val="00D5533B"/>
    <w:rsid w:val="00D74354"/>
    <w:rsid w:val="00D805FD"/>
    <w:rsid w:val="00DA26E7"/>
    <w:rsid w:val="00DA4B1E"/>
    <w:rsid w:val="00DA4D1B"/>
    <w:rsid w:val="00DE0AB9"/>
    <w:rsid w:val="00F2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40C7FE"/>
  <w14:defaultImageDpi w14:val="300"/>
  <w15:docId w15:val="{A1F10447-F286-48D1-AA04-A4E9D13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2C1A"/>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E33"/>
    <w:pPr>
      <w:tabs>
        <w:tab w:val="center" w:pos="4320"/>
        <w:tab w:val="right" w:pos="8640"/>
      </w:tabs>
    </w:pPr>
  </w:style>
  <w:style w:type="character" w:customStyle="1" w:styleId="HeaderChar">
    <w:name w:val="Header Char"/>
    <w:basedOn w:val="DefaultParagraphFont"/>
    <w:link w:val="Header"/>
    <w:uiPriority w:val="99"/>
    <w:rsid w:val="003D2E33"/>
  </w:style>
  <w:style w:type="paragraph" w:styleId="Footer">
    <w:name w:val="footer"/>
    <w:basedOn w:val="Normal"/>
    <w:link w:val="FooterChar"/>
    <w:uiPriority w:val="99"/>
    <w:unhideWhenUsed/>
    <w:rsid w:val="003D2E33"/>
    <w:pPr>
      <w:tabs>
        <w:tab w:val="center" w:pos="4320"/>
        <w:tab w:val="right" w:pos="8640"/>
      </w:tabs>
    </w:pPr>
  </w:style>
  <w:style w:type="character" w:customStyle="1" w:styleId="FooterChar">
    <w:name w:val="Footer Char"/>
    <w:basedOn w:val="DefaultParagraphFont"/>
    <w:link w:val="Footer"/>
    <w:uiPriority w:val="99"/>
    <w:rsid w:val="003D2E33"/>
  </w:style>
  <w:style w:type="paragraph" w:styleId="BalloonText">
    <w:name w:val="Balloon Text"/>
    <w:basedOn w:val="Normal"/>
    <w:link w:val="BalloonTextChar"/>
    <w:uiPriority w:val="99"/>
    <w:semiHidden/>
    <w:unhideWhenUsed/>
    <w:rsid w:val="003D2E33"/>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E33"/>
    <w:rPr>
      <w:rFonts w:ascii="Lucida Grande" w:hAnsi="Lucida Grande"/>
      <w:sz w:val="18"/>
      <w:szCs w:val="18"/>
    </w:rPr>
  </w:style>
  <w:style w:type="paragraph" w:styleId="ListParagraph">
    <w:name w:val="List Paragraph"/>
    <w:aliases w:val="1st Bullet"/>
    <w:basedOn w:val="Normal"/>
    <w:link w:val="ListParagraphChar"/>
    <w:uiPriority w:val="34"/>
    <w:qFormat/>
    <w:rsid w:val="008B0713"/>
    <w:pPr>
      <w:spacing w:before="120" w:after="120" w:line="269" w:lineRule="auto"/>
      <w:ind w:left="720"/>
      <w:contextualSpacing/>
      <w:jc w:val="both"/>
    </w:pPr>
    <w:rPr>
      <w:rFonts w:ascii="Arial" w:eastAsia="Times New Roman" w:hAnsi="Arial" w:cs="Times New Roman"/>
      <w:sz w:val="22"/>
      <w:szCs w:val="20"/>
      <w:lang w:val="en-ZA"/>
    </w:rPr>
  </w:style>
  <w:style w:type="table" w:styleId="TableGrid">
    <w:name w:val="Table Grid"/>
    <w:basedOn w:val="TableNormal"/>
    <w:uiPriority w:val="59"/>
    <w:rsid w:val="008B0713"/>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2C1A"/>
    <w:rPr>
      <w:rFonts w:ascii="Times New Roman" w:eastAsia="Times New Roman" w:hAnsi="Times New Roman" w:cs="Times New Roman"/>
      <w:b/>
      <w:bCs/>
      <w:sz w:val="36"/>
      <w:szCs w:val="36"/>
      <w:lang w:val="en-ZA" w:eastAsia="en-ZA"/>
    </w:rPr>
  </w:style>
  <w:style w:type="paragraph" w:styleId="NormalWeb">
    <w:name w:val="Normal (Web)"/>
    <w:basedOn w:val="Normal"/>
    <w:uiPriority w:val="99"/>
    <w:semiHidden/>
    <w:unhideWhenUsed/>
    <w:rsid w:val="00A02C1A"/>
    <w:pPr>
      <w:spacing w:before="100" w:beforeAutospacing="1" w:after="100" w:afterAutospacing="1"/>
    </w:pPr>
    <w:rPr>
      <w:rFonts w:ascii="Times New Roman" w:eastAsia="Times New Roman" w:hAnsi="Times New Roman" w:cs="Times New Roman"/>
      <w:lang w:val="en-ZA" w:eastAsia="en-ZA"/>
    </w:rPr>
  </w:style>
  <w:style w:type="character" w:styleId="Hyperlink">
    <w:name w:val="Hyperlink"/>
    <w:basedOn w:val="DefaultParagraphFont"/>
    <w:uiPriority w:val="99"/>
    <w:unhideWhenUsed/>
    <w:rsid w:val="00A02C1A"/>
    <w:rPr>
      <w:color w:val="0000FF"/>
      <w:u w:val="single"/>
    </w:rPr>
  </w:style>
  <w:style w:type="character" w:customStyle="1" w:styleId="ListParagraphChar">
    <w:name w:val="List Paragraph Char"/>
    <w:aliases w:val="1st Bullet Char"/>
    <w:basedOn w:val="DefaultParagraphFont"/>
    <w:link w:val="ListParagraph"/>
    <w:uiPriority w:val="34"/>
    <w:locked/>
    <w:rsid w:val="0035201F"/>
    <w:rPr>
      <w:rFonts w:ascii="Arial" w:eastAsia="Times New Roman" w:hAnsi="Arial" w:cs="Times New Roman"/>
      <w:sz w:val="22"/>
      <w:szCs w:val="20"/>
      <w:lang w:val="en-ZA"/>
    </w:rPr>
  </w:style>
  <w:style w:type="character" w:styleId="CommentReference">
    <w:name w:val="annotation reference"/>
    <w:basedOn w:val="DefaultParagraphFont"/>
    <w:uiPriority w:val="99"/>
    <w:semiHidden/>
    <w:unhideWhenUsed/>
    <w:rsid w:val="00C73421"/>
    <w:rPr>
      <w:sz w:val="16"/>
      <w:szCs w:val="16"/>
    </w:rPr>
  </w:style>
  <w:style w:type="paragraph" w:styleId="CommentText">
    <w:name w:val="annotation text"/>
    <w:basedOn w:val="Normal"/>
    <w:link w:val="CommentTextChar"/>
    <w:uiPriority w:val="99"/>
    <w:semiHidden/>
    <w:unhideWhenUsed/>
    <w:rsid w:val="00C73421"/>
    <w:rPr>
      <w:sz w:val="20"/>
      <w:szCs w:val="20"/>
    </w:rPr>
  </w:style>
  <w:style w:type="character" w:customStyle="1" w:styleId="CommentTextChar">
    <w:name w:val="Comment Text Char"/>
    <w:basedOn w:val="DefaultParagraphFont"/>
    <w:link w:val="CommentText"/>
    <w:uiPriority w:val="99"/>
    <w:semiHidden/>
    <w:rsid w:val="00C73421"/>
    <w:rPr>
      <w:sz w:val="20"/>
      <w:szCs w:val="20"/>
    </w:rPr>
  </w:style>
  <w:style w:type="paragraph" w:styleId="CommentSubject">
    <w:name w:val="annotation subject"/>
    <w:basedOn w:val="CommentText"/>
    <w:next w:val="CommentText"/>
    <w:link w:val="CommentSubjectChar"/>
    <w:uiPriority w:val="99"/>
    <w:semiHidden/>
    <w:unhideWhenUsed/>
    <w:rsid w:val="00C73421"/>
    <w:rPr>
      <w:b/>
      <w:bCs/>
    </w:rPr>
  </w:style>
  <w:style w:type="character" w:customStyle="1" w:styleId="CommentSubjectChar">
    <w:name w:val="Comment Subject Char"/>
    <w:basedOn w:val="CommentTextChar"/>
    <w:link w:val="CommentSubject"/>
    <w:uiPriority w:val="99"/>
    <w:semiHidden/>
    <w:rsid w:val="00C73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4729">
      <w:bodyDiv w:val="1"/>
      <w:marLeft w:val="0"/>
      <w:marRight w:val="0"/>
      <w:marTop w:val="0"/>
      <w:marBottom w:val="0"/>
      <w:divBdr>
        <w:top w:val="none" w:sz="0" w:space="0" w:color="auto"/>
        <w:left w:val="none" w:sz="0" w:space="0" w:color="auto"/>
        <w:bottom w:val="none" w:sz="0" w:space="0" w:color="auto"/>
        <w:right w:val="none" w:sz="0" w:space="0" w:color="auto"/>
      </w:divBdr>
    </w:div>
    <w:div w:id="567228815">
      <w:bodyDiv w:val="1"/>
      <w:marLeft w:val="0"/>
      <w:marRight w:val="0"/>
      <w:marTop w:val="0"/>
      <w:marBottom w:val="0"/>
      <w:divBdr>
        <w:top w:val="none" w:sz="0" w:space="0" w:color="auto"/>
        <w:left w:val="none" w:sz="0" w:space="0" w:color="auto"/>
        <w:bottom w:val="none" w:sz="0" w:space="0" w:color="auto"/>
        <w:right w:val="none" w:sz="0" w:space="0" w:color="auto"/>
      </w:divBdr>
    </w:div>
    <w:div w:id="849754735">
      <w:bodyDiv w:val="1"/>
      <w:marLeft w:val="0"/>
      <w:marRight w:val="0"/>
      <w:marTop w:val="0"/>
      <w:marBottom w:val="0"/>
      <w:divBdr>
        <w:top w:val="none" w:sz="0" w:space="0" w:color="auto"/>
        <w:left w:val="none" w:sz="0" w:space="0" w:color="auto"/>
        <w:bottom w:val="none" w:sz="0" w:space="0" w:color="auto"/>
        <w:right w:val="none" w:sz="0" w:space="0" w:color="auto"/>
      </w:divBdr>
    </w:div>
    <w:div w:id="1319964331">
      <w:bodyDiv w:val="1"/>
      <w:marLeft w:val="0"/>
      <w:marRight w:val="0"/>
      <w:marTop w:val="0"/>
      <w:marBottom w:val="0"/>
      <w:divBdr>
        <w:top w:val="none" w:sz="0" w:space="0" w:color="auto"/>
        <w:left w:val="none" w:sz="0" w:space="0" w:color="auto"/>
        <w:bottom w:val="none" w:sz="0" w:space="0" w:color="auto"/>
        <w:right w:val="none" w:sz="0" w:space="0" w:color="auto"/>
      </w:divBdr>
      <w:divsChild>
        <w:div w:id="914318129">
          <w:marLeft w:val="0"/>
          <w:marRight w:val="0"/>
          <w:marTop w:val="0"/>
          <w:marBottom w:val="0"/>
          <w:divBdr>
            <w:top w:val="none" w:sz="0" w:space="0" w:color="auto"/>
            <w:left w:val="none" w:sz="0" w:space="0" w:color="auto"/>
            <w:bottom w:val="none" w:sz="0" w:space="0" w:color="auto"/>
            <w:right w:val="none" w:sz="0" w:space="0" w:color="auto"/>
          </w:divBdr>
        </w:div>
        <w:div w:id="794521933">
          <w:marLeft w:val="0"/>
          <w:marRight w:val="0"/>
          <w:marTop w:val="0"/>
          <w:marBottom w:val="0"/>
          <w:divBdr>
            <w:top w:val="none" w:sz="0" w:space="0" w:color="auto"/>
            <w:left w:val="none" w:sz="0" w:space="0" w:color="auto"/>
            <w:bottom w:val="none" w:sz="0" w:space="0" w:color="auto"/>
            <w:right w:val="none" w:sz="0" w:space="0" w:color="auto"/>
          </w:divBdr>
          <w:divsChild>
            <w:div w:id="2103335741">
              <w:marLeft w:val="0"/>
              <w:marRight w:val="0"/>
              <w:marTop w:val="0"/>
              <w:marBottom w:val="0"/>
              <w:divBdr>
                <w:top w:val="none" w:sz="0" w:space="0" w:color="auto"/>
                <w:left w:val="none" w:sz="0" w:space="0" w:color="auto"/>
                <w:bottom w:val="none" w:sz="0" w:space="0" w:color="auto"/>
                <w:right w:val="none" w:sz="0" w:space="0" w:color="auto"/>
              </w:divBdr>
            </w:div>
            <w:div w:id="638925380">
              <w:marLeft w:val="0"/>
              <w:marRight w:val="0"/>
              <w:marTop w:val="0"/>
              <w:marBottom w:val="0"/>
              <w:divBdr>
                <w:top w:val="none" w:sz="0" w:space="0" w:color="auto"/>
                <w:left w:val="none" w:sz="0" w:space="0" w:color="auto"/>
                <w:bottom w:val="none" w:sz="0" w:space="0" w:color="auto"/>
                <w:right w:val="none" w:sz="0" w:space="0" w:color="auto"/>
              </w:divBdr>
            </w:div>
            <w:div w:id="1465852491">
              <w:marLeft w:val="0"/>
              <w:marRight w:val="0"/>
              <w:marTop w:val="0"/>
              <w:marBottom w:val="0"/>
              <w:divBdr>
                <w:top w:val="none" w:sz="0" w:space="0" w:color="auto"/>
                <w:left w:val="none" w:sz="0" w:space="0" w:color="auto"/>
                <w:bottom w:val="none" w:sz="0" w:space="0" w:color="auto"/>
                <w:right w:val="none" w:sz="0" w:space="0" w:color="auto"/>
              </w:divBdr>
            </w:div>
            <w:div w:id="436366766">
              <w:marLeft w:val="0"/>
              <w:marRight w:val="0"/>
              <w:marTop w:val="0"/>
              <w:marBottom w:val="0"/>
              <w:divBdr>
                <w:top w:val="none" w:sz="0" w:space="0" w:color="auto"/>
                <w:left w:val="none" w:sz="0" w:space="0" w:color="auto"/>
                <w:bottom w:val="none" w:sz="0" w:space="0" w:color="auto"/>
                <w:right w:val="none" w:sz="0" w:space="0" w:color="auto"/>
              </w:divBdr>
            </w:div>
            <w:div w:id="1408697081">
              <w:marLeft w:val="0"/>
              <w:marRight w:val="0"/>
              <w:marTop w:val="0"/>
              <w:marBottom w:val="0"/>
              <w:divBdr>
                <w:top w:val="none" w:sz="0" w:space="0" w:color="auto"/>
                <w:left w:val="none" w:sz="0" w:space="0" w:color="auto"/>
                <w:bottom w:val="none" w:sz="0" w:space="0" w:color="auto"/>
                <w:right w:val="none" w:sz="0" w:space="0" w:color="auto"/>
              </w:divBdr>
            </w:div>
            <w:div w:id="17049125">
              <w:marLeft w:val="0"/>
              <w:marRight w:val="0"/>
              <w:marTop w:val="0"/>
              <w:marBottom w:val="0"/>
              <w:divBdr>
                <w:top w:val="none" w:sz="0" w:space="0" w:color="auto"/>
                <w:left w:val="none" w:sz="0" w:space="0" w:color="auto"/>
                <w:bottom w:val="none" w:sz="0" w:space="0" w:color="auto"/>
                <w:right w:val="none" w:sz="0" w:space="0" w:color="auto"/>
              </w:divBdr>
            </w:div>
            <w:div w:id="1669595791">
              <w:marLeft w:val="0"/>
              <w:marRight w:val="0"/>
              <w:marTop w:val="0"/>
              <w:marBottom w:val="0"/>
              <w:divBdr>
                <w:top w:val="none" w:sz="0" w:space="0" w:color="auto"/>
                <w:left w:val="none" w:sz="0" w:space="0" w:color="auto"/>
                <w:bottom w:val="none" w:sz="0" w:space="0" w:color="auto"/>
                <w:right w:val="none" w:sz="0" w:space="0" w:color="auto"/>
              </w:divBdr>
            </w:div>
            <w:div w:id="956254718">
              <w:marLeft w:val="0"/>
              <w:marRight w:val="0"/>
              <w:marTop w:val="0"/>
              <w:marBottom w:val="0"/>
              <w:divBdr>
                <w:top w:val="none" w:sz="0" w:space="0" w:color="auto"/>
                <w:left w:val="none" w:sz="0" w:space="0" w:color="auto"/>
                <w:bottom w:val="none" w:sz="0" w:space="0" w:color="auto"/>
                <w:right w:val="none" w:sz="0" w:space="0" w:color="auto"/>
              </w:divBdr>
            </w:div>
            <w:div w:id="1009216726">
              <w:marLeft w:val="0"/>
              <w:marRight w:val="0"/>
              <w:marTop w:val="0"/>
              <w:marBottom w:val="0"/>
              <w:divBdr>
                <w:top w:val="none" w:sz="0" w:space="0" w:color="auto"/>
                <w:left w:val="none" w:sz="0" w:space="0" w:color="auto"/>
                <w:bottom w:val="none" w:sz="0" w:space="0" w:color="auto"/>
                <w:right w:val="none" w:sz="0" w:space="0" w:color="auto"/>
              </w:divBdr>
            </w:div>
            <w:div w:id="207770267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108746876">
              <w:marLeft w:val="0"/>
              <w:marRight w:val="0"/>
              <w:marTop w:val="0"/>
              <w:marBottom w:val="0"/>
              <w:divBdr>
                <w:top w:val="none" w:sz="0" w:space="0" w:color="auto"/>
                <w:left w:val="none" w:sz="0" w:space="0" w:color="auto"/>
                <w:bottom w:val="none" w:sz="0" w:space="0" w:color="auto"/>
                <w:right w:val="none" w:sz="0" w:space="0" w:color="auto"/>
              </w:divBdr>
            </w:div>
            <w:div w:id="493768429">
              <w:marLeft w:val="0"/>
              <w:marRight w:val="0"/>
              <w:marTop w:val="0"/>
              <w:marBottom w:val="0"/>
              <w:divBdr>
                <w:top w:val="none" w:sz="0" w:space="0" w:color="auto"/>
                <w:left w:val="none" w:sz="0" w:space="0" w:color="auto"/>
                <w:bottom w:val="none" w:sz="0" w:space="0" w:color="auto"/>
                <w:right w:val="none" w:sz="0" w:space="0" w:color="auto"/>
              </w:divBdr>
            </w:div>
            <w:div w:id="2091079006">
              <w:marLeft w:val="0"/>
              <w:marRight w:val="0"/>
              <w:marTop w:val="0"/>
              <w:marBottom w:val="0"/>
              <w:divBdr>
                <w:top w:val="none" w:sz="0" w:space="0" w:color="auto"/>
                <w:left w:val="none" w:sz="0" w:space="0" w:color="auto"/>
                <w:bottom w:val="none" w:sz="0" w:space="0" w:color="auto"/>
                <w:right w:val="none" w:sz="0" w:space="0" w:color="auto"/>
              </w:divBdr>
            </w:div>
            <w:div w:id="112864040">
              <w:marLeft w:val="0"/>
              <w:marRight w:val="0"/>
              <w:marTop w:val="0"/>
              <w:marBottom w:val="0"/>
              <w:divBdr>
                <w:top w:val="none" w:sz="0" w:space="0" w:color="auto"/>
                <w:left w:val="none" w:sz="0" w:space="0" w:color="auto"/>
                <w:bottom w:val="none" w:sz="0" w:space="0" w:color="auto"/>
                <w:right w:val="none" w:sz="0" w:space="0" w:color="auto"/>
              </w:divBdr>
            </w:div>
            <w:div w:id="1108236772">
              <w:marLeft w:val="0"/>
              <w:marRight w:val="0"/>
              <w:marTop w:val="0"/>
              <w:marBottom w:val="0"/>
              <w:divBdr>
                <w:top w:val="none" w:sz="0" w:space="0" w:color="auto"/>
                <w:left w:val="none" w:sz="0" w:space="0" w:color="auto"/>
                <w:bottom w:val="none" w:sz="0" w:space="0" w:color="auto"/>
                <w:right w:val="none" w:sz="0" w:space="0" w:color="auto"/>
              </w:divBdr>
            </w:div>
            <w:div w:id="1837989205">
              <w:marLeft w:val="0"/>
              <w:marRight w:val="0"/>
              <w:marTop w:val="0"/>
              <w:marBottom w:val="0"/>
              <w:divBdr>
                <w:top w:val="none" w:sz="0" w:space="0" w:color="auto"/>
                <w:left w:val="none" w:sz="0" w:space="0" w:color="auto"/>
                <w:bottom w:val="none" w:sz="0" w:space="0" w:color="auto"/>
                <w:right w:val="none" w:sz="0" w:space="0" w:color="auto"/>
              </w:divBdr>
            </w:div>
            <w:div w:id="1420323220">
              <w:marLeft w:val="0"/>
              <w:marRight w:val="0"/>
              <w:marTop w:val="0"/>
              <w:marBottom w:val="0"/>
              <w:divBdr>
                <w:top w:val="none" w:sz="0" w:space="0" w:color="auto"/>
                <w:left w:val="none" w:sz="0" w:space="0" w:color="auto"/>
                <w:bottom w:val="none" w:sz="0" w:space="0" w:color="auto"/>
                <w:right w:val="none" w:sz="0" w:space="0" w:color="auto"/>
              </w:divBdr>
            </w:div>
            <w:div w:id="1848667365">
              <w:marLeft w:val="0"/>
              <w:marRight w:val="0"/>
              <w:marTop w:val="0"/>
              <w:marBottom w:val="0"/>
              <w:divBdr>
                <w:top w:val="none" w:sz="0" w:space="0" w:color="auto"/>
                <w:left w:val="none" w:sz="0" w:space="0" w:color="auto"/>
                <w:bottom w:val="none" w:sz="0" w:space="0" w:color="auto"/>
                <w:right w:val="none" w:sz="0" w:space="0" w:color="auto"/>
              </w:divBdr>
            </w:div>
            <w:div w:id="585307220">
              <w:marLeft w:val="0"/>
              <w:marRight w:val="0"/>
              <w:marTop w:val="0"/>
              <w:marBottom w:val="0"/>
              <w:divBdr>
                <w:top w:val="none" w:sz="0" w:space="0" w:color="auto"/>
                <w:left w:val="none" w:sz="0" w:space="0" w:color="auto"/>
                <w:bottom w:val="none" w:sz="0" w:space="0" w:color="auto"/>
                <w:right w:val="none" w:sz="0" w:space="0" w:color="auto"/>
              </w:divBdr>
            </w:div>
            <w:div w:id="1648320379">
              <w:marLeft w:val="0"/>
              <w:marRight w:val="0"/>
              <w:marTop w:val="0"/>
              <w:marBottom w:val="0"/>
              <w:divBdr>
                <w:top w:val="none" w:sz="0" w:space="0" w:color="auto"/>
                <w:left w:val="none" w:sz="0" w:space="0" w:color="auto"/>
                <w:bottom w:val="none" w:sz="0" w:space="0" w:color="auto"/>
                <w:right w:val="none" w:sz="0" w:space="0" w:color="auto"/>
              </w:divBdr>
            </w:div>
            <w:div w:id="1970743655">
              <w:marLeft w:val="0"/>
              <w:marRight w:val="0"/>
              <w:marTop w:val="0"/>
              <w:marBottom w:val="0"/>
              <w:divBdr>
                <w:top w:val="none" w:sz="0" w:space="0" w:color="auto"/>
                <w:left w:val="none" w:sz="0" w:space="0" w:color="auto"/>
                <w:bottom w:val="none" w:sz="0" w:space="0" w:color="auto"/>
                <w:right w:val="none" w:sz="0" w:space="0" w:color="auto"/>
              </w:divBdr>
            </w:div>
            <w:div w:id="1969430758">
              <w:marLeft w:val="0"/>
              <w:marRight w:val="0"/>
              <w:marTop w:val="0"/>
              <w:marBottom w:val="0"/>
              <w:divBdr>
                <w:top w:val="none" w:sz="0" w:space="0" w:color="auto"/>
                <w:left w:val="none" w:sz="0" w:space="0" w:color="auto"/>
                <w:bottom w:val="none" w:sz="0" w:space="0" w:color="auto"/>
                <w:right w:val="none" w:sz="0" w:space="0" w:color="auto"/>
              </w:divBdr>
            </w:div>
            <w:div w:id="444038219">
              <w:marLeft w:val="0"/>
              <w:marRight w:val="0"/>
              <w:marTop w:val="0"/>
              <w:marBottom w:val="0"/>
              <w:divBdr>
                <w:top w:val="none" w:sz="0" w:space="0" w:color="auto"/>
                <w:left w:val="none" w:sz="0" w:space="0" w:color="auto"/>
                <w:bottom w:val="none" w:sz="0" w:space="0" w:color="auto"/>
                <w:right w:val="none" w:sz="0" w:space="0" w:color="auto"/>
              </w:divBdr>
            </w:div>
            <w:div w:id="2064671268">
              <w:marLeft w:val="0"/>
              <w:marRight w:val="0"/>
              <w:marTop w:val="0"/>
              <w:marBottom w:val="0"/>
              <w:divBdr>
                <w:top w:val="none" w:sz="0" w:space="0" w:color="auto"/>
                <w:left w:val="none" w:sz="0" w:space="0" w:color="auto"/>
                <w:bottom w:val="none" w:sz="0" w:space="0" w:color="auto"/>
                <w:right w:val="none" w:sz="0" w:space="0" w:color="auto"/>
              </w:divBdr>
            </w:div>
            <w:div w:id="760376424">
              <w:marLeft w:val="0"/>
              <w:marRight w:val="0"/>
              <w:marTop w:val="0"/>
              <w:marBottom w:val="0"/>
              <w:divBdr>
                <w:top w:val="none" w:sz="0" w:space="0" w:color="auto"/>
                <w:left w:val="none" w:sz="0" w:space="0" w:color="auto"/>
                <w:bottom w:val="none" w:sz="0" w:space="0" w:color="auto"/>
                <w:right w:val="none" w:sz="0" w:space="0" w:color="auto"/>
              </w:divBdr>
            </w:div>
            <w:div w:id="1795514222">
              <w:marLeft w:val="0"/>
              <w:marRight w:val="0"/>
              <w:marTop w:val="0"/>
              <w:marBottom w:val="0"/>
              <w:divBdr>
                <w:top w:val="none" w:sz="0" w:space="0" w:color="auto"/>
                <w:left w:val="none" w:sz="0" w:space="0" w:color="auto"/>
                <w:bottom w:val="none" w:sz="0" w:space="0" w:color="auto"/>
                <w:right w:val="none" w:sz="0" w:space="0" w:color="auto"/>
              </w:divBdr>
            </w:div>
            <w:div w:id="298070853">
              <w:marLeft w:val="0"/>
              <w:marRight w:val="0"/>
              <w:marTop w:val="0"/>
              <w:marBottom w:val="0"/>
              <w:divBdr>
                <w:top w:val="none" w:sz="0" w:space="0" w:color="auto"/>
                <w:left w:val="none" w:sz="0" w:space="0" w:color="auto"/>
                <w:bottom w:val="none" w:sz="0" w:space="0" w:color="auto"/>
                <w:right w:val="none" w:sz="0" w:space="0" w:color="auto"/>
              </w:divBdr>
            </w:div>
            <w:div w:id="209266123">
              <w:marLeft w:val="0"/>
              <w:marRight w:val="0"/>
              <w:marTop w:val="0"/>
              <w:marBottom w:val="0"/>
              <w:divBdr>
                <w:top w:val="none" w:sz="0" w:space="0" w:color="auto"/>
                <w:left w:val="none" w:sz="0" w:space="0" w:color="auto"/>
                <w:bottom w:val="none" w:sz="0" w:space="0" w:color="auto"/>
                <w:right w:val="none" w:sz="0" w:space="0" w:color="auto"/>
              </w:divBdr>
            </w:div>
            <w:div w:id="20254608">
              <w:marLeft w:val="0"/>
              <w:marRight w:val="0"/>
              <w:marTop w:val="0"/>
              <w:marBottom w:val="0"/>
              <w:divBdr>
                <w:top w:val="none" w:sz="0" w:space="0" w:color="auto"/>
                <w:left w:val="none" w:sz="0" w:space="0" w:color="auto"/>
                <w:bottom w:val="none" w:sz="0" w:space="0" w:color="auto"/>
                <w:right w:val="none" w:sz="0" w:space="0" w:color="auto"/>
              </w:divBdr>
            </w:div>
            <w:div w:id="761529561">
              <w:marLeft w:val="0"/>
              <w:marRight w:val="0"/>
              <w:marTop w:val="0"/>
              <w:marBottom w:val="0"/>
              <w:divBdr>
                <w:top w:val="none" w:sz="0" w:space="0" w:color="auto"/>
                <w:left w:val="none" w:sz="0" w:space="0" w:color="auto"/>
                <w:bottom w:val="none" w:sz="0" w:space="0" w:color="auto"/>
                <w:right w:val="none" w:sz="0" w:space="0" w:color="auto"/>
              </w:divBdr>
            </w:div>
            <w:div w:id="287008741">
              <w:marLeft w:val="0"/>
              <w:marRight w:val="0"/>
              <w:marTop w:val="0"/>
              <w:marBottom w:val="0"/>
              <w:divBdr>
                <w:top w:val="none" w:sz="0" w:space="0" w:color="auto"/>
                <w:left w:val="none" w:sz="0" w:space="0" w:color="auto"/>
                <w:bottom w:val="none" w:sz="0" w:space="0" w:color="auto"/>
                <w:right w:val="none" w:sz="0" w:space="0" w:color="auto"/>
              </w:divBdr>
            </w:div>
            <w:div w:id="1797681748">
              <w:marLeft w:val="0"/>
              <w:marRight w:val="0"/>
              <w:marTop w:val="0"/>
              <w:marBottom w:val="0"/>
              <w:divBdr>
                <w:top w:val="none" w:sz="0" w:space="0" w:color="auto"/>
                <w:left w:val="none" w:sz="0" w:space="0" w:color="auto"/>
                <w:bottom w:val="none" w:sz="0" w:space="0" w:color="auto"/>
                <w:right w:val="none" w:sz="0" w:space="0" w:color="auto"/>
              </w:divBdr>
            </w:div>
            <w:div w:id="1834249312">
              <w:marLeft w:val="0"/>
              <w:marRight w:val="0"/>
              <w:marTop w:val="0"/>
              <w:marBottom w:val="0"/>
              <w:divBdr>
                <w:top w:val="none" w:sz="0" w:space="0" w:color="auto"/>
                <w:left w:val="none" w:sz="0" w:space="0" w:color="auto"/>
                <w:bottom w:val="none" w:sz="0" w:space="0" w:color="auto"/>
                <w:right w:val="none" w:sz="0" w:space="0" w:color="auto"/>
              </w:divBdr>
            </w:div>
            <w:div w:id="1230731761">
              <w:marLeft w:val="0"/>
              <w:marRight w:val="0"/>
              <w:marTop w:val="0"/>
              <w:marBottom w:val="0"/>
              <w:divBdr>
                <w:top w:val="none" w:sz="0" w:space="0" w:color="auto"/>
                <w:left w:val="none" w:sz="0" w:space="0" w:color="auto"/>
                <w:bottom w:val="none" w:sz="0" w:space="0" w:color="auto"/>
                <w:right w:val="none" w:sz="0" w:space="0" w:color="auto"/>
              </w:divBdr>
            </w:div>
            <w:div w:id="742336922">
              <w:marLeft w:val="0"/>
              <w:marRight w:val="0"/>
              <w:marTop w:val="0"/>
              <w:marBottom w:val="0"/>
              <w:divBdr>
                <w:top w:val="none" w:sz="0" w:space="0" w:color="auto"/>
                <w:left w:val="none" w:sz="0" w:space="0" w:color="auto"/>
                <w:bottom w:val="none" w:sz="0" w:space="0" w:color="auto"/>
                <w:right w:val="none" w:sz="0" w:space="0" w:color="auto"/>
              </w:divBdr>
            </w:div>
            <w:div w:id="1704791953">
              <w:marLeft w:val="0"/>
              <w:marRight w:val="0"/>
              <w:marTop w:val="0"/>
              <w:marBottom w:val="0"/>
              <w:divBdr>
                <w:top w:val="none" w:sz="0" w:space="0" w:color="auto"/>
                <w:left w:val="none" w:sz="0" w:space="0" w:color="auto"/>
                <w:bottom w:val="none" w:sz="0" w:space="0" w:color="auto"/>
                <w:right w:val="none" w:sz="0" w:space="0" w:color="auto"/>
              </w:divBdr>
            </w:div>
            <w:div w:id="1029724245">
              <w:marLeft w:val="0"/>
              <w:marRight w:val="0"/>
              <w:marTop w:val="0"/>
              <w:marBottom w:val="0"/>
              <w:divBdr>
                <w:top w:val="none" w:sz="0" w:space="0" w:color="auto"/>
                <w:left w:val="none" w:sz="0" w:space="0" w:color="auto"/>
                <w:bottom w:val="none" w:sz="0" w:space="0" w:color="auto"/>
                <w:right w:val="none" w:sz="0" w:space="0" w:color="auto"/>
              </w:divBdr>
            </w:div>
            <w:div w:id="1667509997">
              <w:marLeft w:val="0"/>
              <w:marRight w:val="0"/>
              <w:marTop w:val="0"/>
              <w:marBottom w:val="0"/>
              <w:divBdr>
                <w:top w:val="none" w:sz="0" w:space="0" w:color="auto"/>
                <w:left w:val="none" w:sz="0" w:space="0" w:color="auto"/>
                <w:bottom w:val="none" w:sz="0" w:space="0" w:color="auto"/>
                <w:right w:val="none" w:sz="0" w:space="0" w:color="auto"/>
              </w:divBdr>
            </w:div>
            <w:div w:id="1663313589">
              <w:marLeft w:val="0"/>
              <w:marRight w:val="0"/>
              <w:marTop w:val="0"/>
              <w:marBottom w:val="0"/>
              <w:divBdr>
                <w:top w:val="none" w:sz="0" w:space="0" w:color="auto"/>
                <w:left w:val="none" w:sz="0" w:space="0" w:color="auto"/>
                <w:bottom w:val="none" w:sz="0" w:space="0" w:color="auto"/>
                <w:right w:val="none" w:sz="0" w:space="0" w:color="auto"/>
              </w:divBdr>
            </w:div>
            <w:div w:id="2059930723">
              <w:marLeft w:val="0"/>
              <w:marRight w:val="0"/>
              <w:marTop w:val="0"/>
              <w:marBottom w:val="0"/>
              <w:divBdr>
                <w:top w:val="none" w:sz="0" w:space="0" w:color="auto"/>
                <w:left w:val="none" w:sz="0" w:space="0" w:color="auto"/>
                <w:bottom w:val="none" w:sz="0" w:space="0" w:color="auto"/>
                <w:right w:val="none" w:sz="0" w:space="0" w:color="auto"/>
              </w:divBdr>
            </w:div>
            <w:div w:id="1150946224">
              <w:marLeft w:val="0"/>
              <w:marRight w:val="0"/>
              <w:marTop w:val="0"/>
              <w:marBottom w:val="0"/>
              <w:divBdr>
                <w:top w:val="none" w:sz="0" w:space="0" w:color="auto"/>
                <w:left w:val="none" w:sz="0" w:space="0" w:color="auto"/>
                <w:bottom w:val="none" w:sz="0" w:space="0" w:color="auto"/>
                <w:right w:val="none" w:sz="0" w:space="0" w:color="auto"/>
              </w:divBdr>
            </w:div>
            <w:div w:id="707535961">
              <w:marLeft w:val="0"/>
              <w:marRight w:val="0"/>
              <w:marTop w:val="0"/>
              <w:marBottom w:val="0"/>
              <w:divBdr>
                <w:top w:val="none" w:sz="0" w:space="0" w:color="auto"/>
                <w:left w:val="none" w:sz="0" w:space="0" w:color="auto"/>
                <w:bottom w:val="none" w:sz="0" w:space="0" w:color="auto"/>
                <w:right w:val="none" w:sz="0" w:space="0" w:color="auto"/>
              </w:divBdr>
            </w:div>
            <w:div w:id="264580142">
              <w:marLeft w:val="0"/>
              <w:marRight w:val="0"/>
              <w:marTop w:val="0"/>
              <w:marBottom w:val="0"/>
              <w:divBdr>
                <w:top w:val="none" w:sz="0" w:space="0" w:color="auto"/>
                <w:left w:val="none" w:sz="0" w:space="0" w:color="auto"/>
                <w:bottom w:val="none" w:sz="0" w:space="0" w:color="auto"/>
                <w:right w:val="none" w:sz="0" w:space="0" w:color="auto"/>
              </w:divBdr>
            </w:div>
            <w:div w:id="198902730">
              <w:marLeft w:val="0"/>
              <w:marRight w:val="0"/>
              <w:marTop w:val="0"/>
              <w:marBottom w:val="0"/>
              <w:divBdr>
                <w:top w:val="none" w:sz="0" w:space="0" w:color="auto"/>
                <w:left w:val="none" w:sz="0" w:space="0" w:color="auto"/>
                <w:bottom w:val="none" w:sz="0" w:space="0" w:color="auto"/>
                <w:right w:val="none" w:sz="0" w:space="0" w:color="auto"/>
              </w:divBdr>
            </w:div>
            <w:div w:id="1532104533">
              <w:marLeft w:val="0"/>
              <w:marRight w:val="0"/>
              <w:marTop w:val="0"/>
              <w:marBottom w:val="0"/>
              <w:divBdr>
                <w:top w:val="none" w:sz="0" w:space="0" w:color="auto"/>
                <w:left w:val="none" w:sz="0" w:space="0" w:color="auto"/>
                <w:bottom w:val="none" w:sz="0" w:space="0" w:color="auto"/>
                <w:right w:val="none" w:sz="0" w:space="0" w:color="auto"/>
              </w:divBdr>
            </w:div>
            <w:div w:id="542209789">
              <w:marLeft w:val="0"/>
              <w:marRight w:val="0"/>
              <w:marTop w:val="0"/>
              <w:marBottom w:val="0"/>
              <w:divBdr>
                <w:top w:val="none" w:sz="0" w:space="0" w:color="auto"/>
                <w:left w:val="none" w:sz="0" w:space="0" w:color="auto"/>
                <w:bottom w:val="none" w:sz="0" w:space="0" w:color="auto"/>
                <w:right w:val="none" w:sz="0" w:space="0" w:color="auto"/>
              </w:divBdr>
            </w:div>
            <w:div w:id="4526273">
              <w:marLeft w:val="0"/>
              <w:marRight w:val="0"/>
              <w:marTop w:val="0"/>
              <w:marBottom w:val="0"/>
              <w:divBdr>
                <w:top w:val="none" w:sz="0" w:space="0" w:color="auto"/>
                <w:left w:val="none" w:sz="0" w:space="0" w:color="auto"/>
                <w:bottom w:val="none" w:sz="0" w:space="0" w:color="auto"/>
                <w:right w:val="none" w:sz="0" w:space="0" w:color="auto"/>
              </w:divBdr>
            </w:div>
            <w:div w:id="1038890401">
              <w:marLeft w:val="0"/>
              <w:marRight w:val="0"/>
              <w:marTop w:val="0"/>
              <w:marBottom w:val="0"/>
              <w:divBdr>
                <w:top w:val="none" w:sz="0" w:space="0" w:color="auto"/>
                <w:left w:val="none" w:sz="0" w:space="0" w:color="auto"/>
                <w:bottom w:val="none" w:sz="0" w:space="0" w:color="auto"/>
                <w:right w:val="none" w:sz="0" w:space="0" w:color="auto"/>
              </w:divBdr>
            </w:div>
            <w:div w:id="1788812467">
              <w:marLeft w:val="0"/>
              <w:marRight w:val="0"/>
              <w:marTop w:val="0"/>
              <w:marBottom w:val="0"/>
              <w:divBdr>
                <w:top w:val="none" w:sz="0" w:space="0" w:color="auto"/>
                <w:left w:val="none" w:sz="0" w:space="0" w:color="auto"/>
                <w:bottom w:val="none" w:sz="0" w:space="0" w:color="auto"/>
                <w:right w:val="none" w:sz="0" w:space="0" w:color="auto"/>
              </w:divBdr>
            </w:div>
            <w:div w:id="1937202810">
              <w:marLeft w:val="0"/>
              <w:marRight w:val="0"/>
              <w:marTop w:val="0"/>
              <w:marBottom w:val="0"/>
              <w:divBdr>
                <w:top w:val="none" w:sz="0" w:space="0" w:color="auto"/>
                <w:left w:val="none" w:sz="0" w:space="0" w:color="auto"/>
                <w:bottom w:val="none" w:sz="0" w:space="0" w:color="auto"/>
                <w:right w:val="none" w:sz="0" w:space="0" w:color="auto"/>
              </w:divBdr>
            </w:div>
            <w:div w:id="205921238">
              <w:marLeft w:val="0"/>
              <w:marRight w:val="0"/>
              <w:marTop w:val="0"/>
              <w:marBottom w:val="0"/>
              <w:divBdr>
                <w:top w:val="none" w:sz="0" w:space="0" w:color="auto"/>
                <w:left w:val="none" w:sz="0" w:space="0" w:color="auto"/>
                <w:bottom w:val="none" w:sz="0" w:space="0" w:color="auto"/>
                <w:right w:val="none" w:sz="0" w:space="0" w:color="auto"/>
              </w:divBdr>
            </w:div>
            <w:div w:id="2080053791">
              <w:marLeft w:val="0"/>
              <w:marRight w:val="0"/>
              <w:marTop w:val="0"/>
              <w:marBottom w:val="0"/>
              <w:divBdr>
                <w:top w:val="none" w:sz="0" w:space="0" w:color="auto"/>
                <w:left w:val="none" w:sz="0" w:space="0" w:color="auto"/>
                <w:bottom w:val="none" w:sz="0" w:space="0" w:color="auto"/>
                <w:right w:val="none" w:sz="0" w:space="0" w:color="auto"/>
              </w:divBdr>
            </w:div>
            <w:div w:id="667556751">
              <w:marLeft w:val="0"/>
              <w:marRight w:val="0"/>
              <w:marTop w:val="0"/>
              <w:marBottom w:val="0"/>
              <w:divBdr>
                <w:top w:val="none" w:sz="0" w:space="0" w:color="auto"/>
                <w:left w:val="none" w:sz="0" w:space="0" w:color="auto"/>
                <w:bottom w:val="none" w:sz="0" w:space="0" w:color="auto"/>
                <w:right w:val="none" w:sz="0" w:space="0" w:color="auto"/>
              </w:divBdr>
            </w:div>
            <w:div w:id="1295403754">
              <w:marLeft w:val="0"/>
              <w:marRight w:val="0"/>
              <w:marTop w:val="0"/>
              <w:marBottom w:val="0"/>
              <w:divBdr>
                <w:top w:val="none" w:sz="0" w:space="0" w:color="auto"/>
                <w:left w:val="none" w:sz="0" w:space="0" w:color="auto"/>
                <w:bottom w:val="none" w:sz="0" w:space="0" w:color="auto"/>
                <w:right w:val="none" w:sz="0" w:space="0" w:color="auto"/>
              </w:divBdr>
            </w:div>
            <w:div w:id="190999551">
              <w:marLeft w:val="0"/>
              <w:marRight w:val="0"/>
              <w:marTop w:val="0"/>
              <w:marBottom w:val="0"/>
              <w:divBdr>
                <w:top w:val="none" w:sz="0" w:space="0" w:color="auto"/>
                <w:left w:val="none" w:sz="0" w:space="0" w:color="auto"/>
                <w:bottom w:val="none" w:sz="0" w:space="0" w:color="auto"/>
                <w:right w:val="none" w:sz="0" w:space="0" w:color="auto"/>
              </w:divBdr>
            </w:div>
            <w:div w:id="1140658785">
              <w:marLeft w:val="0"/>
              <w:marRight w:val="0"/>
              <w:marTop w:val="0"/>
              <w:marBottom w:val="0"/>
              <w:divBdr>
                <w:top w:val="none" w:sz="0" w:space="0" w:color="auto"/>
                <w:left w:val="none" w:sz="0" w:space="0" w:color="auto"/>
                <w:bottom w:val="none" w:sz="0" w:space="0" w:color="auto"/>
                <w:right w:val="none" w:sz="0" w:space="0" w:color="auto"/>
              </w:divBdr>
            </w:div>
            <w:div w:id="629895293">
              <w:marLeft w:val="0"/>
              <w:marRight w:val="0"/>
              <w:marTop w:val="0"/>
              <w:marBottom w:val="0"/>
              <w:divBdr>
                <w:top w:val="none" w:sz="0" w:space="0" w:color="auto"/>
                <w:left w:val="none" w:sz="0" w:space="0" w:color="auto"/>
                <w:bottom w:val="none" w:sz="0" w:space="0" w:color="auto"/>
                <w:right w:val="none" w:sz="0" w:space="0" w:color="auto"/>
              </w:divBdr>
            </w:div>
            <w:div w:id="228620296">
              <w:marLeft w:val="0"/>
              <w:marRight w:val="0"/>
              <w:marTop w:val="0"/>
              <w:marBottom w:val="0"/>
              <w:divBdr>
                <w:top w:val="none" w:sz="0" w:space="0" w:color="auto"/>
                <w:left w:val="none" w:sz="0" w:space="0" w:color="auto"/>
                <w:bottom w:val="none" w:sz="0" w:space="0" w:color="auto"/>
                <w:right w:val="none" w:sz="0" w:space="0" w:color="auto"/>
              </w:divBdr>
            </w:div>
            <w:div w:id="1710104504">
              <w:marLeft w:val="0"/>
              <w:marRight w:val="0"/>
              <w:marTop w:val="0"/>
              <w:marBottom w:val="0"/>
              <w:divBdr>
                <w:top w:val="none" w:sz="0" w:space="0" w:color="auto"/>
                <w:left w:val="none" w:sz="0" w:space="0" w:color="auto"/>
                <w:bottom w:val="none" w:sz="0" w:space="0" w:color="auto"/>
                <w:right w:val="none" w:sz="0" w:space="0" w:color="auto"/>
              </w:divBdr>
            </w:div>
            <w:div w:id="1872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sabinet.co.za/netlawpdf/netlaw/COMPANIES%20ACT,%20200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Q99 Design and Branding Studio</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Vuyani Maxambele</dc:creator>
  <cp:keywords/>
  <dc:description/>
  <cp:lastModifiedBy>Juanita Steenekamp</cp:lastModifiedBy>
  <cp:revision>5</cp:revision>
  <dcterms:created xsi:type="dcterms:W3CDTF">2021-10-04T10:52:00Z</dcterms:created>
  <dcterms:modified xsi:type="dcterms:W3CDTF">2021-10-05T07:00:00Z</dcterms:modified>
</cp:coreProperties>
</file>