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BEB10" w14:textId="1BA17B4F" w:rsidR="000D6139" w:rsidRDefault="00D859B1" w:rsidP="008E76D3">
      <w:pPr>
        <w:tabs>
          <w:tab w:val="left" w:pos="1740"/>
        </w:tabs>
      </w:pPr>
      <w:r>
        <w:rPr>
          <w:noProof/>
        </w:rPr>
        <w:drawing>
          <wp:anchor distT="0" distB="0" distL="114300" distR="114300" simplePos="0" relativeHeight="251660297" behindDoc="1" locked="0" layoutInCell="1" allowOverlap="1" wp14:anchorId="2882FEC2" wp14:editId="67A16690">
            <wp:simplePos x="0" y="0"/>
            <wp:positionH relativeFrom="page">
              <wp:posOffset>0</wp:posOffset>
            </wp:positionH>
            <wp:positionV relativeFrom="paragraph">
              <wp:posOffset>-1702778</wp:posOffset>
            </wp:positionV>
            <wp:extent cx="7725508" cy="10919583"/>
            <wp:effectExtent l="0" t="0" r="0" b="2540"/>
            <wp:wrapNone/>
            <wp:docPr id="233277466" name="Picture 233277466" descr="A colorful circles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77466" name="Picture 233277466" descr="A colorful circles and a square&#10;&#10;Description automatically generated"/>
                    <pic:cNvPicPr/>
                  </pic:nvPicPr>
                  <pic:blipFill>
                    <a:blip r:embed="rId8"/>
                    <a:stretch>
                      <a:fillRect/>
                    </a:stretch>
                  </pic:blipFill>
                  <pic:spPr>
                    <a:xfrm>
                      <a:off x="0" y="0"/>
                      <a:ext cx="7725802" cy="10919999"/>
                    </a:xfrm>
                    <a:prstGeom prst="rect">
                      <a:avLst/>
                    </a:prstGeom>
                  </pic:spPr>
                </pic:pic>
              </a:graphicData>
            </a:graphic>
            <wp14:sizeRelH relativeFrom="page">
              <wp14:pctWidth>0</wp14:pctWidth>
            </wp14:sizeRelH>
            <wp14:sizeRelV relativeFrom="page">
              <wp14:pctHeight>0</wp14:pctHeight>
            </wp14:sizeRelV>
          </wp:anchor>
        </w:drawing>
      </w:r>
      <w:r w:rsidR="00AB0E18">
        <w:rPr>
          <w:noProof/>
          <w:lang w:val="en-ZA" w:eastAsia="en-ZA"/>
        </w:rPr>
        <w:softHyphen/>
      </w:r>
      <w:r w:rsidR="000D6139">
        <w:rPr>
          <w:noProof/>
          <w:lang w:val="en-ZA" w:eastAsia="en-ZA"/>
        </w:rPr>
        <w:softHyphen/>
      </w:r>
      <w:r w:rsidR="000D6139">
        <w:rPr>
          <w:noProof/>
          <w:lang w:val="en-ZA" w:eastAsia="en-ZA"/>
        </w:rPr>
        <w:softHyphen/>
      </w:r>
      <w:r w:rsidR="000D6139">
        <w:rPr>
          <w:noProof/>
          <w:lang w:val="en-ZA" w:eastAsia="en-ZA"/>
        </w:rPr>
        <w:softHyphen/>
      </w:r>
      <w:r w:rsidR="008E76D3">
        <w:rPr>
          <w:noProof/>
          <w:lang w:val="en-ZA" w:eastAsia="en-ZA"/>
        </w:rPr>
        <w:tab/>
      </w:r>
    </w:p>
    <w:p w14:paraId="137DB057" w14:textId="77777777" w:rsidR="00564398" w:rsidRDefault="00564398" w:rsidP="00627CA0">
      <w:pPr>
        <w:tabs>
          <w:tab w:val="left" w:pos="2644"/>
        </w:tabs>
      </w:pPr>
    </w:p>
    <w:sdt>
      <w:sdtPr>
        <w:id w:val="-216360104"/>
        <w:docPartObj>
          <w:docPartGallery w:val="Cover Pages"/>
          <w:docPartUnique/>
        </w:docPartObj>
      </w:sdtPr>
      <w:sdtEndPr>
        <w:rPr>
          <w:rFonts w:ascii="Times New Roman"/>
          <w:sz w:val="20"/>
        </w:rPr>
      </w:sdtEndPr>
      <w:sdtContent>
        <w:sdt>
          <w:sdtPr>
            <w:id w:val="-330140281"/>
            <w:docPartObj>
              <w:docPartGallery w:val="Cover Pages"/>
              <w:docPartUnique/>
            </w:docPartObj>
          </w:sdtPr>
          <w:sdtEndPr>
            <w:rPr>
              <w:rFonts w:ascii="Times New Roman"/>
              <w:sz w:val="20"/>
            </w:rPr>
          </w:sdtEndPr>
          <w:sdtContent>
            <w:p w14:paraId="70BA035A" w14:textId="3F6B53E1" w:rsidR="00DA6C21" w:rsidRDefault="00DA6C21" w:rsidP="00627CA0">
              <w:pPr>
                <w:tabs>
                  <w:tab w:val="left" w:pos="2644"/>
                </w:tabs>
              </w:pPr>
            </w:p>
            <w:sdt>
              <w:sdtPr>
                <w:id w:val="1189639519"/>
                <w:docPartObj>
                  <w:docPartGallery w:val="Cover Pages"/>
                  <w:docPartUnique/>
                </w:docPartObj>
              </w:sdtPr>
              <w:sdtEndPr>
                <w:rPr>
                  <w:rFonts w:ascii="Times New Roman"/>
                  <w:sz w:val="20"/>
                </w:rPr>
              </w:sdtEndPr>
              <w:sdtContent>
                <w:p w14:paraId="0533B5C0" w14:textId="14331660" w:rsidR="00A55986" w:rsidRDefault="00A55986" w:rsidP="00627CA0">
                  <w:pPr>
                    <w:tabs>
                      <w:tab w:val="left" w:pos="2644"/>
                    </w:tabs>
                  </w:pPr>
                </w:p>
                <w:sdt>
                  <w:sdtPr>
                    <w:id w:val="-1192990716"/>
                    <w:docPartObj>
                      <w:docPartGallery w:val="Cover Pages"/>
                      <w:docPartUnique/>
                    </w:docPartObj>
                  </w:sdtPr>
                  <w:sdtEndPr>
                    <w:rPr>
                      <w:rFonts w:ascii="Times New Roman"/>
                      <w:sz w:val="20"/>
                    </w:rPr>
                  </w:sdtEndPr>
                  <w:sdtContent>
                    <w:p w14:paraId="69E324FD" w14:textId="3A644957" w:rsidR="00D859B1" w:rsidRDefault="00D859B1" w:rsidP="006309A3">
                      <w:pPr>
                        <w:tabs>
                          <w:tab w:val="left" w:pos="2644"/>
                        </w:tabs>
                      </w:pPr>
                    </w:p>
                    <w:p w14:paraId="38BF382B" w14:textId="0CE99221" w:rsidR="00D859B1" w:rsidRDefault="00D859B1" w:rsidP="006309A3">
                      <w:pPr>
                        <w:tabs>
                          <w:tab w:val="left" w:pos="2644"/>
                        </w:tabs>
                      </w:pPr>
                    </w:p>
                    <w:p w14:paraId="51C90B83" w14:textId="4E06F7D0" w:rsidR="00D859B1" w:rsidRDefault="00D859B1" w:rsidP="006309A3">
                      <w:pPr>
                        <w:tabs>
                          <w:tab w:val="left" w:pos="2644"/>
                        </w:tabs>
                      </w:pPr>
                    </w:p>
                    <w:p w14:paraId="2121BFC4" w14:textId="61C77DCA" w:rsidR="00D859B1" w:rsidRDefault="00D859B1" w:rsidP="006309A3">
                      <w:pPr>
                        <w:tabs>
                          <w:tab w:val="left" w:pos="2644"/>
                        </w:tabs>
                      </w:pPr>
                    </w:p>
                    <w:p w14:paraId="272A3F8C" w14:textId="5979F497" w:rsidR="00D859B1" w:rsidRDefault="00D859B1" w:rsidP="006309A3">
                      <w:pPr>
                        <w:tabs>
                          <w:tab w:val="left" w:pos="2644"/>
                        </w:tabs>
                      </w:pPr>
                    </w:p>
                    <w:p w14:paraId="6C02D1EF" w14:textId="77777777" w:rsidR="00D859B1" w:rsidRDefault="00D859B1" w:rsidP="006309A3">
                      <w:pPr>
                        <w:tabs>
                          <w:tab w:val="left" w:pos="2644"/>
                        </w:tabs>
                      </w:pPr>
                    </w:p>
                    <w:p w14:paraId="07597D83" w14:textId="20B16560" w:rsidR="00D859B1" w:rsidRDefault="00D859B1" w:rsidP="00D859B1">
                      <w:pPr>
                        <w:tabs>
                          <w:tab w:val="left" w:pos="1872"/>
                        </w:tabs>
                      </w:pPr>
                      <w:r>
                        <w:tab/>
                      </w:r>
                    </w:p>
                    <w:p w14:paraId="59889FE9" w14:textId="77777777" w:rsidR="00D859B1" w:rsidRDefault="00D859B1" w:rsidP="006309A3">
                      <w:pPr>
                        <w:tabs>
                          <w:tab w:val="left" w:pos="2644"/>
                        </w:tabs>
                      </w:pPr>
                    </w:p>
                    <w:p w14:paraId="52F84720" w14:textId="77777777" w:rsidR="008E76D3" w:rsidRDefault="008E76D3" w:rsidP="008E76D3">
                      <w:pPr>
                        <w:rPr>
                          <w:rFonts w:asciiTheme="minorHAnsi" w:hAnsiTheme="minorHAnsi" w:cstheme="minorHAnsi"/>
                          <w:b/>
                          <w:sz w:val="40"/>
                          <w:szCs w:val="40"/>
                        </w:rPr>
                      </w:pPr>
                    </w:p>
                    <w:p w14:paraId="79D071DB" w14:textId="77777777" w:rsidR="008E76D3" w:rsidRDefault="008E76D3" w:rsidP="008E76D3">
                      <w:pPr>
                        <w:rPr>
                          <w:rFonts w:asciiTheme="minorHAnsi" w:hAnsiTheme="minorHAnsi" w:cstheme="minorHAnsi"/>
                          <w:b/>
                          <w:sz w:val="40"/>
                          <w:szCs w:val="40"/>
                        </w:rPr>
                      </w:pPr>
                    </w:p>
                    <w:p w14:paraId="1DC29DD6" w14:textId="77777777" w:rsidR="008E76D3" w:rsidRDefault="008E76D3" w:rsidP="008E76D3">
                      <w:pPr>
                        <w:rPr>
                          <w:rFonts w:asciiTheme="minorHAnsi" w:hAnsiTheme="minorHAnsi" w:cstheme="minorHAnsi"/>
                          <w:b/>
                          <w:sz w:val="40"/>
                          <w:szCs w:val="40"/>
                        </w:rPr>
                      </w:pPr>
                    </w:p>
                    <w:p w14:paraId="4E9AA886" w14:textId="77777777" w:rsidR="008E76D3" w:rsidRDefault="008E76D3" w:rsidP="008E76D3">
                      <w:pPr>
                        <w:rPr>
                          <w:rFonts w:asciiTheme="minorHAnsi" w:hAnsiTheme="minorHAnsi" w:cstheme="minorHAnsi"/>
                          <w:b/>
                          <w:sz w:val="40"/>
                          <w:szCs w:val="40"/>
                        </w:rPr>
                      </w:pPr>
                    </w:p>
                    <w:p w14:paraId="1762782C" w14:textId="77777777" w:rsidR="008E76D3" w:rsidRDefault="008E76D3" w:rsidP="008E76D3">
                      <w:pPr>
                        <w:rPr>
                          <w:rFonts w:asciiTheme="minorHAnsi" w:hAnsiTheme="minorHAnsi" w:cstheme="minorHAnsi"/>
                          <w:b/>
                          <w:sz w:val="40"/>
                          <w:szCs w:val="40"/>
                        </w:rPr>
                      </w:pPr>
                    </w:p>
                    <w:p w14:paraId="660E0D52" w14:textId="77777777" w:rsidR="008E76D3" w:rsidRDefault="008E76D3" w:rsidP="008E76D3">
                      <w:pPr>
                        <w:rPr>
                          <w:rFonts w:asciiTheme="minorHAnsi" w:hAnsiTheme="minorHAnsi" w:cstheme="minorHAnsi"/>
                          <w:b/>
                          <w:sz w:val="40"/>
                          <w:szCs w:val="40"/>
                        </w:rPr>
                      </w:pPr>
                    </w:p>
                    <w:p w14:paraId="64FC9CEC" w14:textId="77777777" w:rsidR="008E76D3" w:rsidRDefault="008E76D3" w:rsidP="008E76D3">
                      <w:pPr>
                        <w:rPr>
                          <w:rFonts w:asciiTheme="minorHAnsi" w:hAnsiTheme="minorHAnsi" w:cstheme="minorHAnsi"/>
                          <w:b/>
                          <w:sz w:val="40"/>
                          <w:szCs w:val="40"/>
                        </w:rPr>
                      </w:pPr>
                    </w:p>
                    <w:p w14:paraId="5383D6DB" w14:textId="77777777" w:rsidR="008E76D3" w:rsidRDefault="008E76D3" w:rsidP="008E76D3">
                      <w:pPr>
                        <w:rPr>
                          <w:rFonts w:asciiTheme="minorHAnsi" w:hAnsiTheme="minorHAnsi" w:cstheme="minorHAnsi"/>
                          <w:b/>
                          <w:sz w:val="40"/>
                          <w:szCs w:val="40"/>
                        </w:rPr>
                      </w:pPr>
                    </w:p>
                    <w:p w14:paraId="53D29D03" w14:textId="77777777" w:rsidR="008E76D3" w:rsidRDefault="008E76D3" w:rsidP="008E76D3">
                      <w:pPr>
                        <w:rPr>
                          <w:rFonts w:asciiTheme="minorHAnsi" w:hAnsiTheme="minorHAnsi" w:cstheme="minorHAnsi"/>
                          <w:b/>
                          <w:sz w:val="40"/>
                          <w:szCs w:val="40"/>
                        </w:rPr>
                      </w:pPr>
                    </w:p>
                    <w:p w14:paraId="58098ED9" w14:textId="77777777" w:rsidR="008E76D3" w:rsidRDefault="008E76D3" w:rsidP="008E76D3">
                      <w:pPr>
                        <w:rPr>
                          <w:rFonts w:asciiTheme="minorHAnsi" w:hAnsiTheme="minorHAnsi" w:cstheme="minorHAnsi"/>
                          <w:b/>
                          <w:sz w:val="40"/>
                          <w:szCs w:val="40"/>
                        </w:rPr>
                      </w:pPr>
                    </w:p>
                    <w:p w14:paraId="59F9ED78" w14:textId="77777777" w:rsidR="008E76D3" w:rsidRDefault="008E76D3" w:rsidP="008E76D3">
                      <w:pPr>
                        <w:rPr>
                          <w:rFonts w:asciiTheme="minorHAnsi" w:hAnsiTheme="minorHAnsi" w:cstheme="minorHAnsi"/>
                          <w:b/>
                          <w:sz w:val="40"/>
                          <w:szCs w:val="40"/>
                        </w:rPr>
                      </w:pPr>
                    </w:p>
                    <w:p w14:paraId="0656932A" w14:textId="77777777" w:rsidR="008E76D3" w:rsidRDefault="008E76D3" w:rsidP="008E76D3">
                      <w:pPr>
                        <w:rPr>
                          <w:rFonts w:asciiTheme="minorHAnsi" w:hAnsiTheme="minorHAnsi" w:cstheme="minorHAnsi"/>
                          <w:b/>
                          <w:sz w:val="40"/>
                          <w:szCs w:val="40"/>
                        </w:rPr>
                      </w:pPr>
                    </w:p>
                    <w:p w14:paraId="33D2CBA0" w14:textId="77777777" w:rsidR="00F32B3D" w:rsidRDefault="00F32B3D" w:rsidP="00F32B3D">
                      <w:pPr>
                        <w:rPr>
                          <w:b/>
                          <w:color w:val="FFFFFF" w:themeColor="background1"/>
                          <w:sz w:val="52"/>
                          <w:szCs w:val="52"/>
                        </w:rPr>
                      </w:pPr>
                    </w:p>
                    <w:p w14:paraId="1D044012" w14:textId="35E88212" w:rsidR="008E76D3" w:rsidRPr="008E76D3" w:rsidRDefault="008E76D3" w:rsidP="00F32B3D">
                      <w:pPr>
                        <w:rPr>
                          <w:b/>
                          <w:color w:val="FFFFFF" w:themeColor="background1"/>
                          <w:sz w:val="52"/>
                          <w:szCs w:val="52"/>
                        </w:rPr>
                      </w:pPr>
                      <w:r w:rsidRPr="008E76D3">
                        <w:rPr>
                          <w:b/>
                          <w:color w:val="FFFFFF" w:themeColor="background1"/>
                          <w:sz w:val="52"/>
                          <w:szCs w:val="52"/>
                        </w:rPr>
                        <w:t>SAICA Frequently Asked Questions</w:t>
                      </w:r>
                    </w:p>
                    <w:p w14:paraId="471AB91F" w14:textId="3B873BDA" w:rsidR="008E76D3" w:rsidRPr="00F32B3D" w:rsidRDefault="008E76D3" w:rsidP="00F32B3D">
                      <w:pPr>
                        <w:rPr>
                          <w:b/>
                          <w:sz w:val="32"/>
                          <w:szCs w:val="32"/>
                        </w:rPr>
                      </w:pPr>
                      <w:r w:rsidRPr="008E76D3">
                        <w:rPr>
                          <w:sz w:val="24"/>
                          <w:szCs w:val="24"/>
                        </w:rPr>
                        <w:br/>
                      </w:r>
                      <w:r w:rsidRPr="00F32B3D">
                        <w:rPr>
                          <w:b/>
                          <w:sz w:val="32"/>
                          <w:szCs w:val="32"/>
                        </w:rPr>
                        <w:t>Application of the requirements of the International Standards on Auditing in relation to matters arising from monitoring findings and other in-practice challenges.</w:t>
                      </w:r>
                    </w:p>
                    <w:p w14:paraId="673CB825" w14:textId="77777777" w:rsidR="008E76D3" w:rsidRPr="00F32B3D" w:rsidRDefault="008E76D3" w:rsidP="00F32B3D">
                      <w:pPr>
                        <w:rPr>
                          <w:b/>
                          <w:sz w:val="32"/>
                          <w:szCs w:val="32"/>
                        </w:rPr>
                      </w:pPr>
                    </w:p>
                    <w:p w14:paraId="1F715423" w14:textId="77777777" w:rsidR="008E76D3" w:rsidRPr="00F32B3D" w:rsidRDefault="008E76D3" w:rsidP="00F32B3D">
                      <w:pPr>
                        <w:rPr>
                          <w:b/>
                          <w:sz w:val="32"/>
                          <w:szCs w:val="32"/>
                        </w:rPr>
                      </w:pPr>
                      <w:r w:rsidRPr="00F32B3D">
                        <w:rPr>
                          <w:b/>
                          <w:sz w:val="32"/>
                          <w:szCs w:val="32"/>
                        </w:rPr>
                        <w:t>Updated August 2023</w:t>
                      </w:r>
                    </w:p>
                    <w:p w14:paraId="05DBD971" w14:textId="77777777" w:rsidR="008E76D3" w:rsidRDefault="008E76D3" w:rsidP="00F32B3D">
                      <w:pPr>
                        <w:tabs>
                          <w:tab w:val="left" w:pos="2644"/>
                        </w:tabs>
                      </w:pPr>
                    </w:p>
                    <w:p w14:paraId="7E9E9CA8" w14:textId="3247C1A0" w:rsidR="00D859B1" w:rsidRPr="008E76D3" w:rsidRDefault="00000000" w:rsidP="008E76D3">
                      <w:pPr>
                        <w:tabs>
                          <w:tab w:val="left" w:pos="2644"/>
                        </w:tabs>
                      </w:pPr>
                    </w:p>
                  </w:sdtContent>
                </w:sdt>
              </w:sdtContent>
            </w:sdt>
          </w:sdtContent>
        </w:sdt>
      </w:sdtContent>
    </w:sdt>
    <w:bookmarkStart w:id="0" w:name="_Hlk142991643" w:displacedByCustomXml="prev"/>
    <w:bookmarkStart w:id="1" w:name="_Hlk142992481" w:displacedByCustomXml="prev"/>
    <w:p w14:paraId="39E72829" w14:textId="3531EDC5" w:rsidR="00D859B1" w:rsidRDefault="00D859B1" w:rsidP="00627CA0">
      <w:pPr>
        <w:pStyle w:val="BodyText"/>
        <w:spacing w:before="10"/>
        <w:rPr>
          <w:rFonts w:ascii="Times New Roman"/>
          <w:sz w:val="20"/>
        </w:rPr>
      </w:pPr>
    </w:p>
    <w:bookmarkStart w:id="2" w:name="_Hlk142991700"/>
    <w:p w14:paraId="12B1E0F8" w14:textId="77777777" w:rsidR="00627CA0" w:rsidRDefault="00627CA0" w:rsidP="00627CA0">
      <w:pPr>
        <w:pStyle w:val="BodyText"/>
        <w:spacing w:line="43" w:lineRule="exact"/>
        <w:ind w:left="120"/>
        <w:rPr>
          <w:rFonts w:ascii="Times New Roman"/>
          <w:sz w:val="4"/>
        </w:rPr>
      </w:pPr>
      <w:r>
        <w:rPr>
          <w:rFonts w:ascii="Times New Roman"/>
          <w:noProof/>
          <w:sz w:val="4"/>
        </w:rPr>
        <mc:AlternateContent>
          <mc:Choice Requires="wpg">
            <w:drawing>
              <wp:inline distT="0" distB="0" distL="0" distR="0" wp14:anchorId="584B15E4" wp14:editId="5393A9B6">
                <wp:extent cx="6211570" cy="27940"/>
                <wp:effectExtent l="0" t="254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27940"/>
                          <a:chOff x="0" y="0"/>
                          <a:chExt cx="9782" cy="44"/>
                        </a:xfrm>
                      </wpg:grpSpPr>
                      <wps:wsp>
                        <wps:cNvPr id="11" name="docshape3"/>
                        <wps:cNvSpPr>
                          <a:spLocks noChangeArrowheads="1"/>
                        </wps:cNvSpPr>
                        <wps:spPr bwMode="auto">
                          <a:xfrm>
                            <a:off x="0" y="0"/>
                            <a:ext cx="978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2ED3CD" id="Group 10" o:spid="_x0000_s1026" style="width:489.1pt;height:2.2pt;mso-position-horizontal-relative:char;mso-position-vertical-relative:line" coordsize="9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">
                <v:rect id="docshape3" o:spid="_x0000_s1027" style="position:absolute;width:978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w10:anchorlock/>
              </v:group>
            </w:pict>
          </mc:Fallback>
        </mc:AlternateContent>
      </w:r>
    </w:p>
    <w:p w14:paraId="4D103F4B" w14:textId="0CB54B06" w:rsidR="00627CA0" w:rsidRDefault="00627CA0" w:rsidP="00627CA0">
      <w:pPr>
        <w:pStyle w:val="Heading2"/>
        <w:spacing w:before="134"/>
        <w:ind w:left="227"/>
      </w:pPr>
      <w:r>
        <w:t>SAICA</w:t>
      </w:r>
      <w:r>
        <w:rPr>
          <w:spacing w:val="-7"/>
        </w:rPr>
        <w:t xml:space="preserve"> </w:t>
      </w:r>
      <w:r>
        <w:t>FREQUENTLY ASKED</w:t>
      </w:r>
      <w:r>
        <w:rPr>
          <w:spacing w:val="-2"/>
        </w:rPr>
        <w:t xml:space="preserve"> </w:t>
      </w:r>
      <w:r>
        <w:t>QUESTIONS</w:t>
      </w:r>
    </w:p>
    <w:p w14:paraId="0358F8BE" w14:textId="03AC70F7" w:rsidR="00627CA0" w:rsidRDefault="00627CA0" w:rsidP="00627CA0">
      <w:pPr>
        <w:pStyle w:val="Heading2"/>
        <w:spacing w:before="127"/>
        <w:ind w:left="227"/>
      </w:pPr>
      <w:r>
        <w:t>Application</w:t>
      </w:r>
      <w:r>
        <w:rPr>
          <w:spacing w:val="31"/>
        </w:rPr>
        <w:t xml:space="preserve"> </w:t>
      </w:r>
      <w:r>
        <w:t>of</w:t>
      </w:r>
      <w:r>
        <w:rPr>
          <w:spacing w:val="33"/>
        </w:rPr>
        <w:t xml:space="preserve"> </w:t>
      </w:r>
      <w:r>
        <w:t>the</w:t>
      </w:r>
      <w:r>
        <w:rPr>
          <w:spacing w:val="30"/>
        </w:rPr>
        <w:t xml:space="preserve"> </w:t>
      </w:r>
      <w:r>
        <w:t>requirements</w:t>
      </w:r>
      <w:r>
        <w:rPr>
          <w:spacing w:val="32"/>
        </w:rPr>
        <w:t xml:space="preserve"> </w:t>
      </w:r>
      <w:r>
        <w:t>of</w:t>
      </w:r>
      <w:r>
        <w:rPr>
          <w:spacing w:val="34"/>
        </w:rPr>
        <w:t xml:space="preserve"> </w:t>
      </w:r>
      <w:r>
        <w:t>the</w:t>
      </w:r>
      <w:r>
        <w:rPr>
          <w:spacing w:val="29"/>
        </w:rPr>
        <w:t xml:space="preserve"> </w:t>
      </w:r>
      <w:r>
        <w:t>International</w:t>
      </w:r>
      <w:r>
        <w:rPr>
          <w:spacing w:val="33"/>
        </w:rPr>
        <w:t xml:space="preserve"> </w:t>
      </w:r>
      <w:r>
        <w:t>Standards</w:t>
      </w:r>
      <w:r>
        <w:rPr>
          <w:spacing w:val="33"/>
        </w:rPr>
        <w:t xml:space="preserve"> </w:t>
      </w:r>
      <w:r>
        <w:t>on</w:t>
      </w:r>
      <w:r>
        <w:rPr>
          <w:spacing w:val="31"/>
        </w:rPr>
        <w:t xml:space="preserve"> </w:t>
      </w:r>
      <w:r>
        <w:t>Auditing</w:t>
      </w:r>
      <w:r>
        <w:rPr>
          <w:spacing w:val="32"/>
        </w:rPr>
        <w:t xml:space="preserve"> </w:t>
      </w:r>
      <w:r>
        <w:t>in</w:t>
      </w:r>
      <w:r>
        <w:rPr>
          <w:spacing w:val="38"/>
        </w:rPr>
        <w:t xml:space="preserve"> </w:t>
      </w:r>
      <w:r>
        <w:t>relation</w:t>
      </w:r>
      <w:r>
        <w:rPr>
          <w:spacing w:val="31"/>
        </w:rPr>
        <w:t xml:space="preserve"> </w:t>
      </w:r>
      <w:r>
        <w:t>to</w:t>
      </w:r>
      <w:r>
        <w:rPr>
          <w:spacing w:val="-58"/>
        </w:rPr>
        <w:t xml:space="preserve"> </w:t>
      </w:r>
      <w:r>
        <w:t>matters arising</w:t>
      </w:r>
      <w:r>
        <w:rPr>
          <w:spacing w:val="-3"/>
        </w:rPr>
        <w:t xml:space="preserve"> </w:t>
      </w:r>
      <w:r>
        <w:t>from monitoring</w:t>
      </w:r>
      <w:r>
        <w:rPr>
          <w:spacing w:val="-3"/>
        </w:rPr>
        <w:t xml:space="preserve"> </w:t>
      </w:r>
      <w:r>
        <w:t>findings</w:t>
      </w:r>
      <w:r>
        <w:rPr>
          <w:spacing w:val="1"/>
        </w:rPr>
        <w:t xml:space="preserve"> </w:t>
      </w:r>
      <w:r>
        <w:t>and</w:t>
      </w:r>
      <w:r>
        <w:rPr>
          <w:spacing w:val="-2"/>
        </w:rPr>
        <w:t xml:space="preserve"> </w:t>
      </w:r>
      <w:r>
        <w:t>other</w:t>
      </w:r>
      <w:r>
        <w:rPr>
          <w:spacing w:val="-2"/>
        </w:rPr>
        <w:t xml:space="preserve"> </w:t>
      </w:r>
      <w:r>
        <w:t>in-practice</w:t>
      </w:r>
      <w:r>
        <w:rPr>
          <w:spacing w:val="-1"/>
        </w:rPr>
        <w:t xml:space="preserve"> </w:t>
      </w:r>
      <w:r w:rsidR="008E76D3">
        <w:t>challenges.</w:t>
      </w:r>
    </w:p>
    <w:p w14:paraId="074B31FF" w14:textId="284C68BE" w:rsidR="00627CA0" w:rsidRDefault="00627CA0" w:rsidP="00627CA0">
      <w:pPr>
        <w:pStyle w:val="BodyText"/>
        <w:spacing w:before="5"/>
        <w:rPr>
          <w:b/>
          <w:sz w:val="10"/>
        </w:rPr>
      </w:pPr>
      <w:r>
        <w:rPr>
          <w:noProof/>
        </w:rPr>
        <mc:AlternateContent>
          <mc:Choice Requires="wps">
            <w:drawing>
              <wp:anchor distT="0" distB="0" distL="0" distR="0" simplePos="0" relativeHeight="251658243" behindDoc="1" locked="0" layoutInCell="1" allowOverlap="1" wp14:anchorId="62E29BCF" wp14:editId="3CE3A755">
                <wp:simplePos x="0" y="0"/>
                <wp:positionH relativeFrom="page">
                  <wp:posOffset>676910</wp:posOffset>
                </wp:positionH>
                <wp:positionV relativeFrom="paragraph">
                  <wp:posOffset>91440</wp:posOffset>
                </wp:positionV>
                <wp:extent cx="6220460" cy="27305"/>
                <wp:effectExtent l="0" t="0" r="0" b="0"/>
                <wp:wrapTopAndBottom/>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046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322D3" id="Rectangle 9" o:spid="_x0000_s1026" style="position:absolute;margin-left:53.3pt;margin-top:7.2pt;width:489.8pt;height:2.1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" fillcolor="black" stroked="f">
                <w10:wrap type="topAndBottom" anchorx="page"/>
              </v:rect>
            </w:pict>
          </mc:Fallback>
        </mc:AlternateContent>
      </w:r>
    </w:p>
    <w:p w14:paraId="6AC9B41D" w14:textId="19D3A10D" w:rsidR="00627CA0" w:rsidRDefault="00627CA0" w:rsidP="00627CA0">
      <w:pPr>
        <w:pStyle w:val="BodyText"/>
        <w:spacing w:before="9"/>
        <w:rPr>
          <w:b/>
          <w:sz w:val="23"/>
        </w:rPr>
      </w:pPr>
    </w:p>
    <w:p w14:paraId="570FAA61" w14:textId="7753BB61" w:rsidR="00627CA0" w:rsidRDefault="00627CA0" w:rsidP="00627CA0">
      <w:pPr>
        <w:pStyle w:val="Heading2"/>
        <w:spacing w:before="93"/>
      </w:pPr>
      <w:r>
        <w:rPr>
          <w:u w:val="single"/>
        </w:rPr>
        <w:t>Please</w:t>
      </w:r>
      <w:r>
        <w:rPr>
          <w:spacing w:val="-1"/>
          <w:u w:val="single"/>
        </w:rPr>
        <w:t xml:space="preserve"> </w:t>
      </w:r>
      <w:r>
        <w:rPr>
          <w:u w:val="single"/>
        </w:rPr>
        <w:t>note</w:t>
      </w:r>
      <w:r>
        <w:t>:</w:t>
      </w:r>
    </w:p>
    <w:p w14:paraId="0F08302C" w14:textId="55A934D7" w:rsidR="00627CA0" w:rsidRDefault="00627CA0" w:rsidP="00627CA0">
      <w:pPr>
        <w:pStyle w:val="ListParagraph"/>
        <w:numPr>
          <w:ilvl w:val="0"/>
          <w:numId w:val="14"/>
        </w:numPr>
        <w:tabs>
          <w:tab w:val="left" w:pos="687"/>
        </w:tabs>
        <w:spacing w:before="142"/>
        <w:ind w:right="148"/>
        <w:jc w:val="both"/>
        <w:rPr>
          <w:rFonts w:ascii="Symbol" w:hAnsi="Symbol"/>
          <w:sz w:val="20"/>
        </w:rPr>
      </w:pPr>
      <w:r>
        <w:rPr>
          <w:sz w:val="20"/>
        </w:rPr>
        <w:t>Every effort has been made to ensure that the information in this document is complete and accurate.</w:t>
      </w:r>
      <w:r>
        <w:rPr>
          <w:spacing w:val="1"/>
          <w:sz w:val="20"/>
        </w:rPr>
        <w:t xml:space="preserve"> </w:t>
      </w:r>
      <w:r>
        <w:rPr>
          <w:sz w:val="20"/>
        </w:rPr>
        <w:t>Nevertheless, information is given purely as guidance with respect to the subject matter and SAICA will</w:t>
      </w:r>
      <w:r>
        <w:rPr>
          <w:spacing w:val="1"/>
          <w:sz w:val="20"/>
        </w:rPr>
        <w:t xml:space="preserve"> </w:t>
      </w:r>
      <w:r>
        <w:rPr>
          <w:sz w:val="20"/>
        </w:rPr>
        <w:t>have no responsibility to any person for any claim of any nature whatsoever which may arise out of or</w:t>
      </w:r>
      <w:r>
        <w:rPr>
          <w:spacing w:val="1"/>
          <w:sz w:val="20"/>
        </w:rPr>
        <w:t xml:space="preserve"> </w:t>
      </w:r>
      <w:r>
        <w:rPr>
          <w:sz w:val="20"/>
        </w:rPr>
        <w:t>related</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contents of</w:t>
      </w:r>
      <w:r>
        <w:rPr>
          <w:spacing w:val="1"/>
          <w:sz w:val="20"/>
        </w:rPr>
        <w:t xml:space="preserve"> </w:t>
      </w:r>
      <w:r>
        <w:rPr>
          <w:sz w:val="20"/>
        </w:rPr>
        <w:t>this document.</w:t>
      </w:r>
    </w:p>
    <w:p w14:paraId="482CAECC" w14:textId="09767692" w:rsidR="00627CA0" w:rsidRDefault="00627CA0" w:rsidP="00627CA0">
      <w:pPr>
        <w:pStyle w:val="BodyText"/>
        <w:spacing w:before="11"/>
        <w:rPr>
          <w:sz w:val="19"/>
        </w:rPr>
      </w:pPr>
    </w:p>
    <w:p w14:paraId="753AA564" w14:textId="77777777" w:rsidR="00627CA0" w:rsidRDefault="00627CA0" w:rsidP="00627CA0">
      <w:pPr>
        <w:pStyle w:val="ListParagraph"/>
        <w:numPr>
          <w:ilvl w:val="0"/>
          <w:numId w:val="14"/>
        </w:numPr>
        <w:tabs>
          <w:tab w:val="left" w:pos="687"/>
        </w:tabs>
        <w:ind w:right="150"/>
        <w:jc w:val="both"/>
        <w:rPr>
          <w:rFonts w:ascii="Symbol" w:hAnsi="Symbol"/>
          <w:sz w:val="20"/>
        </w:rPr>
      </w:pPr>
      <w:r>
        <w:rPr>
          <w:sz w:val="20"/>
        </w:rPr>
        <w:t>The information provided in this document does not constitute legal advice and should be read in that</w:t>
      </w:r>
      <w:r>
        <w:rPr>
          <w:spacing w:val="1"/>
          <w:sz w:val="20"/>
        </w:rPr>
        <w:t xml:space="preserve"> </w:t>
      </w:r>
      <w:r>
        <w:rPr>
          <w:sz w:val="20"/>
        </w:rPr>
        <w:t>context.</w:t>
      </w:r>
    </w:p>
    <w:p w14:paraId="65E7F300" w14:textId="77777777" w:rsidR="00627CA0" w:rsidRDefault="00627CA0" w:rsidP="00627CA0">
      <w:pPr>
        <w:pStyle w:val="BodyText"/>
        <w:spacing w:before="9"/>
        <w:rPr>
          <w:sz w:val="19"/>
        </w:rPr>
      </w:pPr>
    </w:p>
    <w:p w14:paraId="0E6222A4" w14:textId="77777777" w:rsidR="00627CA0" w:rsidRDefault="00627CA0" w:rsidP="00627CA0">
      <w:pPr>
        <w:pStyle w:val="ListParagraph"/>
        <w:numPr>
          <w:ilvl w:val="0"/>
          <w:numId w:val="14"/>
        </w:numPr>
        <w:tabs>
          <w:tab w:val="left" w:pos="687"/>
        </w:tabs>
        <w:ind w:right="137"/>
        <w:jc w:val="both"/>
        <w:rPr>
          <w:rFonts w:ascii="Symbol" w:hAnsi="Symbol"/>
          <w:sz w:val="20"/>
        </w:rPr>
      </w:pPr>
      <w:r>
        <w:rPr>
          <w:sz w:val="20"/>
        </w:rPr>
        <w:t>Where the document suggests a particular view, such a view is based on SAICA’s interpretation at that</w:t>
      </w:r>
      <w:r>
        <w:rPr>
          <w:spacing w:val="1"/>
          <w:sz w:val="20"/>
        </w:rPr>
        <w:t xml:space="preserve"> </w:t>
      </w:r>
      <w:r>
        <w:rPr>
          <w:sz w:val="20"/>
        </w:rPr>
        <w:t>point in time, of the relevant laws, regulations, standards, codes and related pronouncements. Although</w:t>
      </w:r>
      <w:r>
        <w:rPr>
          <w:spacing w:val="-53"/>
          <w:sz w:val="20"/>
        </w:rPr>
        <w:t xml:space="preserve"> </w:t>
      </w:r>
      <w:r>
        <w:rPr>
          <w:sz w:val="20"/>
        </w:rPr>
        <w:t>SAICA has consulted with the Independent Regulatory Board for Auditors (IRBA) and the Assurance</w:t>
      </w:r>
      <w:r>
        <w:rPr>
          <w:spacing w:val="1"/>
          <w:sz w:val="20"/>
        </w:rPr>
        <w:t xml:space="preserve"> </w:t>
      </w:r>
      <w:r>
        <w:rPr>
          <w:sz w:val="20"/>
        </w:rPr>
        <w:t>Guidance Committee (AGC) of SAICA, it is possible that a different view may ultimately be followed in</w:t>
      </w:r>
      <w:r>
        <w:rPr>
          <w:spacing w:val="1"/>
          <w:sz w:val="20"/>
        </w:rPr>
        <w:t xml:space="preserve"> </w:t>
      </w:r>
      <w:r>
        <w:rPr>
          <w:sz w:val="20"/>
        </w:rPr>
        <w:t>practice.</w:t>
      </w:r>
    </w:p>
    <w:p w14:paraId="65D7A6AC" w14:textId="77777777" w:rsidR="00627CA0" w:rsidRDefault="00627CA0" w:rsidP="00627CA0">
      <w:pPr>
        <w:pStyle w:val="BodyText"/>
        <w:jc w:val="center"/>
        <w:rPr>
          <w:sz w:val="20"/>
        </w:rPr>
      </w:pPr>
    </w:p>
    <w:p w14:paraId="1D21FE10" w14:textId="77777777" w:rsidR="00627CA0" w:rsidRDefault="00627CA0" w:rsidP="00627CA0">
      <w:pPr>
        <w:pStyle w:val="ListParagraph"/>
        <w:numPr>
          <w:ilvl w:val="0"/>
          <w:numId w:val="14"/>
        </w:numPr>
        <w:tabs>
          <w:tab w:val="left" w:pos="687"/>
        </w:tabs>
        <w:ind w:right="138"/>
        <w:jc w:val="both"/>
        <w:rPr>
          <w:rFonts w:ascii="Symbol" w:hAnsi="Symbol"/>
          <w:sz w:val="20"/>
        </w:rPr>
      </w:pPr>
      <w:r>
        <w:rPr>
          <w:sz w:val="20"/>
        </w:rPr>
        <w:t>This</w:t>
      </w:r>
      <w:r>
        <w:rPr>
          <w:spacing w:val="-6"/>
          <w:sz w:val="20"/>
        </w:rPr>
        <w:t xml:space="preserve"> </w:t>
      </w:r>
      <w:r>
        <w:rPr>
          <w:sz w:val="20"/>
        </w:rPr>
        <w:t>document</w:t>
      </w:r>
      <w:r>
        <w:rPr>
          <w:spacing w:val="-6"/>
          <w:sz w:val="20"/>
        </w:rPr>
        <w:t xml:space="preserve"> </w:t>
      </w:r>
      <w:r>
        <w:rPr>
          <w:sz w:val="20"/>
        </w:rPr>
        <w:t>has</w:t>
      </w:r>
      <w:r>
        <w:rPr>
          <w:spacing w:val="-5"/>
          <w:sz w:val="20"/>
        </w:rPr>
        <w:t xml:space="preserve"> </w:t>
      </w:r>
      <w:r>
        <w:rPr>
          <w:sz w:val="20"/>
        </w:rPr>
        <w:t>not</w:t>
      </w:r>
      <w:r>
        <w:rPr>
          <w:spacing w:val="-6"/>
          <w:sz w:val="20"/>
        </w:rPr>
        <w:t xml:space="preserve"> </w:t>
      </w:r>
      <w:r>
        <w:rPr>
          <w:sz w:val="20"/>
        </w:rPr>
        <w:t>been</w:t>
      </w:r>
      <w:r>
        <w:rPr>
          <w:spacing w:val="-7"/>
          <w:sz w:val="20"/>
        </w:rPr>
        <w:t xml:space="preserve"> </w:t>
      </w:r>
      <w:r>
        <w:rPr>
          <w:sz w:val="20"/>
        </w:rPr>
        <w:t>subject</w:t>
      </w:r>
      <w:r>
        <w:rPr>
          <w:spacing w:val="-6"/>
          <w:sz w:val="20"/>
        </w:rPr>
        <w:t xml:space="preserve"> </w:t>
      </w:r>
      <w:r>
        <w:rPr>
          <w:sz w:val="20"/>
        </w:rPr>
        <w:t>to</w:t>
      </w:r>
      <w:r>
        <w:rPr>
          <w:spacing w:val="-6"/>
          <w:sz w:val="20"/>
        </w:rPr>
        <w:t xml:space="preserve"> </w:t>
      </w:r>
      <w:r>
        <w:rPr>
          <w:sz w:val="20"/>
        </w:rPr>
        <w:t>any</w:t>
      </w:r>
      <w:r>
        <w:rPr>
          <w:spacing w:val="-9"/>
          <w:sz w:val="20"/>
        </w:rPr>
        <w:t xml:space="preserve"> </w:t>
      </w:r>
      <w:r>
        <w:rPr>
          <w:sz w:val="20"/>
        </w:rPr>
        <w:t>formal</w:t>
      </w:r>
      <w:r>
        <w:rPr>
          <w:spacing w:val="-8"/>
          <w:sz w:val="20"/>
        </w:rPr>
        <w:t xml:space="preserve"> </w:t>
      </w:r>
      <w:r>
        <w:rPr>
          <w:sz w:val="20"/>
        </w:rPr>
        <w:t>process</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IRBA</w:t>
      </w:r>
      <w:r>
        <w:rPr>
          <w:spacing w:val="-6"/>
          <w:sz w:val="20"/>
        </w:rPr>
        <w:t xml:space="preserve"> </w:t>
      </w:r>
      <w:r>
        <w:rPr>
          <w:sz w:val="20"/>
        </w:rPr>
        <w:t>or</w:t>
      </w:r>
      <w:r>
        <w:rPr>
          <w:spacing w:val="-6"/>
          <w:sz w:val="20"/>
        </w:rPr>
        <w:t xml:space="preserve"> </w:t>
      </w:r>
      <w:r>
        <w:rPr>
          <w:sz w:val="20"/>
        </w:rPr>
        <w:t>SAICA</w:t>
      </w:r>
      <w:r>
        <w:rPr>
          <w:spacing w:val="-6"/>
          <w:sz w:val="20"/>
        </w:rPr>
        <w:t xml:space="preserve"> </w:t>
      </w:r>
      <w:r>
        <w:rPr>
          <w:sz w:val="20"/>
        </w:rPr>
        <w:t>and</w:t>
      </w:r>
      <w:r>
        <w:rPr>
          <w:spacing w:val="-6"/>
          <w:sz w:val="20"/>
        </w:rPr>
        <w:t xml:space="preserve"> </w:t>
      </w:r>
      <w:r>
        <w:rPr>
          <w:sz w:val="20"/>
        </w:rPr>
        <w:t>merely</w:t>
      </w:r>
      <w:r>
        <w:rPr>
          <w:spacing w:val="-9"/>
          <w:sz w:val="20"/>
        </w:rPr>
        <w:t xml:space="preserve"> </w:t>
      </w:r>
      <w:r>
        <w:rPr>
          <w:sz w:val="20"/>
        </w:rPr>
        <w:t>outlines</w:t>
      </w:r>
      <w:r>
        <w:rPr>
          <w:spacing w:val="-6"/>
          <w:sz w:val="20"/>
        </w:rPr>
        <w:t xml:space="preserve"> </w:t>
      </w:r>
      <w:r>
        <w:rPr>
          <w:sz w:val="20"/>
        </w:rPr>
        <w:t>the</w:t>
      </w:r>
      <w:r>
        <w:rPr>
          <w:spacing w:val="-53"/>
          <w:sz w:val="20"/>
        </w:rPr>
        <w:t xml:space="preserve"> </w:t>
      </w:r>
      <w:r>
        <w:rPr>
          <w:sz w:val="20"/>
        </w:rPr>
        <w:t>outcome</w:t>
      </w:r>
      <w:r>
        <w:rPr>
          <w:spacing w:val="-2"/>
          <w:sz w:val="20"/>
        </w:rPr>
        <w:t xml:space="preserve"> </w:t>
      </w:r>
      <w:r>
        <w:rPr>
          <w:sz w:val="20"/>
        </w:rPr>
        <w:t>of</w:t>
      </w:r>
      <w:r>
        <w:rPr>
          <w:spacing w:val="1"/>
          <w:sz w:val="20"/>
        </w:rPr>
        <w:t xml:space="preserve"> </w:t>
      </w:r>
      <w:r>
        <w:rPr>
          <w:sz w:val="20"/>
        </w:rPr>
        <w:t>the</w:t>
      </w:r>
      <w:r>
        <w:rPr>
          <w:spacing w:val="-1"/>
          <w:sz w:val="20"/>
        </w:rPr>
        <w:t xml:space="preserve"> </w:t>
      </w:r>
      <w:r>
        <w:rPr>
          <w:sz w:val="20"/>
        </w:rPr>
        <w:t>engagements between</w:t>
      </w:r>
      <w:r>
        <w:rPr>
          <w:spacing w:val="-2"/>
          <w:sz w:val="20"/>
        </w:rPr>
        <w:t xml:space="preserve"> </w:t>
      </w:r>
      <w:r>
        <w:rPr>
          <w:sz w:val="20"/>
        </w:rPr>
        <w:t>the</w:t>
      </w:r>
      <w:r>
        <w:rPr>
          <w:spacing w:val="-1"/>
          <w:sz w:val="20"/>
        </w:rPr>
        <w:t xml:space="preserve"> </w:t>
      </w:r>
      <w:r>
        <w:rPr>
          <w:sz w:val="20"/>
        </w:rPr>
        <w:t>IRBA</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AGC.</w:t>
      </w:r>
    </w:p>
    <w:p w14:paraId="3C1C5CAB" w14:textId="77777777" w:rsidR="00627CA0" w:rsidRDefault="00627CA0" w:rsidP="00627CA0">
      <w:pPr>
        <w:pStyle w:val="BodyText"/>
        <w:spacing w:before="9"/>
        <w:rPr>
          <w:sz w:val="19"/>
        </w:rPr>
      </w:pPr>
    </w:p>
    <w:p w14:paraId="271BD015" w14:textId="77777777" w:rsidR="00627CA0" w:rsidRDefault="00627CA0" w:rsidP="00627CA0">
      <w:pPr>
        <w:pStyle w:val="ListParagraph"/>
        <w:numPr>
          <w:ilvl w:val="0"/>
          <w:numId w:val="14"/>
        </w:numPr>
        <w:tabs>
          <w:tab w:val="left" w:pos="686"/>
          <w:tab w:val="left" w:pos="687"/>
        </w:tabs>
        <w:spacing w:before="1"/>
        <w:rPr>
          <w:rFonts w:ascii="Symbol" w:hAnsi="Symbol"/>
          <w:sz w:val="20"/>
        </w:rPr>
      </w:pPr>
      <w:r>
        <w:rPr>
          <w:sz w:val="20"/>
        </w:rPr>
        <w:t>This</w:t>
      </w:r>
      <w:r>
        <w:rPr>
          <w:spacing w:val="-2"/>
          <w:sz w:val="20"/>
        </w:rPr>
        <w:t xml:space="preserve"> </w:t>
      </w:r>
      <w:r>
        <w:rPr>
          <w:sz w:val="20"/>
        </w:rPr>
        <w:t>is</w:t>
      </w:r>
      <w:r>
        <w:rPr>
          <w:spacing w:val="-2"/>
          <w:sz w:val="20"/>
        </w:rPr>
        <w:t xml:space="preserve"> </w:t>
      </w:r>
      <w:r>
        <w:rPr>
          <w:sz w:val="20"/>
        </w:rPr>
        <w:t>a</w:t>
      </w:r>
      <w:r>
        <w:rPr>
          <w:spacing w:val="-3"/>
          <w:sz w:val="20"/>
        </w:rPr>
        <w:t xml:space="preserve"> </w:t>
      </w:r>
      <w:r>
        <w:rPr>
          <w:sz w:val="20"/>
        </w:rPr>
        <w:t>live</w:t>
      </w:r>
      <w:r>
        <w:rPr>
          <w:spacing w:val="-1"/>
          <w:sz w:val="20"/>
        </w:rPr>
        <w:t xml:space="preserve"> </w:t>
      </w:r>
      <w:r>
        <w:rPr>
          <w:sz w:val="20"/>
        </w:rPr>
        <w:t>document</w:t>
      </w:r>
      <w:r>
        <w:rPr>
          <w:spacing w:val="-3"/>
          <w:sz w:val="20"/>
        </w:rPr>
        <w:t xml:space="preserve"> </w:t>
      </w:r>
      <w:r>
        <w:rPr>
          <w:sz w:val="20"/>
        </w:rPr>
        <w:t>that</w:t>
      </w:r>
      <w:r>
        <w:rPr>
          <w:spacing w:val="-1"/>
          <w:sz w:val="20"/>
        </w:rPr>
        <w:t xml:space="preserve"> </w:t>
      </w:r>
      <w:r>
        <w:rPr>
          <w:sz w:val="20"/>
        </w:rPr>
        <w:t>is</w:t>
      </w:r>
      <w:r>
        <w:rPr>
          <w:spacing w:val="-2"/>
          <w:sz w:val="20"/>
        </w:rPr>
        <w:t xml:space="preserve"> </w:t>
      </w:r>
      <w:r>
        <w:rPr>
          <w:sz w:val="20"/>
        </w:rPr>
        <w:t>subject</w:t>
      </w:r>
      <w:r>
        <w:rPr>
          <w:spacing w:val="-3"/>
          <w:sz w:val="20"/>
        </w:rPr>
        <w:t xml:space="preserve"> </w:t>
      </w:r>
      <w:r>
        <w:rPr>
          <w:sz w:val="20"/>
        </w:rPr>
        <w:t>to</w:t>
      </w:r>
      <w:r>
        <w:rPr>
          <w:spacing w:val="-3"/>
          <w:sz w:val="20"/>
        </w:rPr>
        <w:t xml:space="preserve"> </w:t>
      </w:r>
      <w:r>
        <w:rPr>
          <w:sz w:val="20"/>
        </w:rPr>
        <w:t>change and</w:t>
      </w:r>
      <w:r>
        <w:rPr>
          <w:spacing w:val="-1"/>
          <w:sz w:val="20"/>
        </w:rPr>
        <w:t xml:space="preserve"> </w:t>
      </w:r>
      <w:r>
        <w:rPr>
          <w:sz w:val="20"/>
        </w:rPr>
        <w:t>is</w:t>
      </w:r>
      <w:r>
        <w:rPr>
          <w:spacing w:val="-2"/>
          <w:sz w:val="20"/>
        </w:rPr>
        <w:t xml:space="preserve"> </w:t>
      </w:r>
      <w:r>
        <w:rPr>
          <w:sz w:val="20"/>
        </w:rPr>
        <w:t>non-authoritative.</w:t>
      </w:r>
    </w:p>
    <w:p w14:paraId="710A85CD" w14:textId="77777777" w:rsidR="00627CA0" w:rsidRDefault="00627CA0" w:rsidP="00627CA0">
      <w:pPr>
        <w:pStyle w:val="BodyText"/>
        <w:spacing w:before="9"/>
        <w:rPr>
          <w:sz w:val="19"/>
        </w:rPr>
      </w:pPr>
    </w:p>
    <w:p w14:paraId="3BBBF0F3" w14:textId="77777777" w:rsidR="00627CA0" w:rsidRDefault="00627CA0" w:rsidP="00627CA0">
      <w:pPr>
        <w:pStyle w:val="ListParagraph"/>
        <w:numPr>
          <w:ilvl w:val="0"/>
          <w:numId w:val="14"/>
        </w:numPr>
        <w:tabs>
          <w:tab w:val="left" w:pos="687"/>
        </w:tabs>
        <w:ind w:right="137"/>
        <w:jc w:val="both"/>
        <w:rPr>
          <w:rFonts w:ascii="Symbol" w:hAnsi="Symbol"/>
          <w:sz w:val="20"/>
        </w:rPr>
      </w:pPr>
      <w:r>
        <w:rPr>
          <w:sz w:val="20"/>
        </w:rPr>
        <w:t>This document does not impose requirements on auditors beyond those included in the International</w:t>
      </w:r>
      <w:r>
        <w:rPr>
          <w:spacing w:val="1"/>
          <w:sz w:val="20"/>
        </w:rPr>
        <w:t xml:space="preserve"> </w:t>
      </w:r>
      <w:r>
        <w:rPr>
          <w:sz w:val="20"/>
        </w:rPr>
        <w:t>Standards on Auditing (ISAs) and does not change the auditor’s responsibility to comply with all ISAs</w:t>
      </w:r>
      <w:r>
        <w:rPr>
          <w:spacing w:val="1"/>
          <w:sz w:val="20"/>
        </w:rPr>
        <w:t xml:space="preserve"> </w:t>
      </w:r>
      <w:r>
        <w:rPr>
          <w:sz w:val="20"/>
        </w:rPr>
        <w:t>relevant to the audit and with each requirement of an ISA (unless, in the circumstances of the audit, an</w:t>
      </w:r>
      <w:r>
        <w:rPr>
          <w:spacing w:val="1"/>
          <w:sz w:val="20"/>
        </w:rPr>
        <w:t xml:space="preserve"> </w:t>
      </w:r>
      <w:r>
        <w:rPr>
          <w:sz w:val="20"/>
        </w:rPr>
        <w:t>entire ISA is not relevant, or a requirement is not relevant because it is conditional and the condition</w:t>
      </w:r>
      <w:r>
        <w:rPr>
          <w:spacing w:val="1"/>
          <w:sz w:val="20"/>
        </w:rPr>
        <w:t xml:space="preserve"> </w:t>
      </w:r>
      <w:r>
        <w:rPr>
          <w:sz w:val="20"/>
        </w:rPr>
        <w:t>concerned does</w:t>
      </w:r>
      <w:r>
        <w:rPr>
          <w:spacing w:val="2"/>
          <w:sz w:val="20"/>
        </w:rPr>
        <w:t xml:space="preserve"> </w:t>
      </w:r>
      <w:r>
        <w:rPr>
          <w:sz w:val="20"/>
        </w:rPr>
        <w:t>not</w:t>
      </w:r>
      <w:r>
        <w:rPr>
          <w:spacing w:val="1"/>
          <w:sz w:val="20"/>
        </w:rPr>
        <w:t xml:space="preserve"> </w:t>
      </w:r>
      <w:r>
        <w:rPr>
          <w:sz w:val="20"/>
        </w:rPr>
        <w:t>exist).</w:t>
      </w:r>
    </w:p>
    <w:p w14:paraId="34176E46" w14:textId="77777777" w:rsidR="00627CA0" w:rsidRDefault="00627CA0" w:rsidP="00627CA0">
      <w:pPr>
        <w:pStyle w:val="BodyText"/>
        <w:rPr>
          <w:sz w:val="20"/>
        </w:rPr>
      </w:pPr>
    </w:p>
    <w:p w14:paraId="01EE3EA9" w14:textId="77777777" w:rsidR="00627CA0" w:rsidRDefault="00627CA0" w:rsidP="00627CA0">
      <w:pPr>
        <w:pStyle w:val="ListParagraph"/>
        <w:numPr>
          <w:ilvl w:val="0"/>
          <w:numId w:val="14"/>
        </w:numPr>
        <w:tabs>
          <w:tab w:val="left" w:pos="687"/>
        </w:tabs>
        <w:ind w:right="146"/>
        <w:jc w:val="both"/>
        <w:rPr>
          <w:rFonts w:ascii="Symbol" w:hAnsi="Symbol"/>
          <w:sz w:val="20"/>
        </w:rPr>
      </w:pPr>
      <w:r>
        <w:rPr>
          <w:sz w:val="20"/>
        </w:rPr>
        <w:t>Although</w:t>
      </w:r>
      <w:r>
        <w:rPr>
          <w:spacing w:val="-6"/>
          <w:sz w:val="20"/>
        </w:rPr>
        <w:t xml:space="preserve"> </w:t>
      </w:r>
      <w:r>
        <w:rPr>
          <w:sz w:val="20"/>
        </w:rPr>
        <w:t>specific</w:t>
      </w:r>
      <w:r>
        <w:rPr>
          <w:spacing w:val="-6"/>
          <w:sz w:val="20"/>
        </w:rPr>
        <w:t xml:space="preserve"> </w:t>
      </w:r>
      <w:r>
        <w:rPr>
          <w:sz w:val="20"/>
        </w:rPr>
        <w:t>references</w:t>
      </w:r>
      <w:r>
        <w:rPr>
          <w:spacing w:val="-7"/>
          <w:sz w:val="20"/>
        </w:rPr>
        <w:t xml:space="preserve"> </w:t>
      </w:r>
      <w:r>
        <w:rPr>
          <w:sz w:val="20"/>
        </w:rPr>
        <w:t>to</w:t>
      </w:r>
      <w:r>
        <w:rPr>
          <w:spacing w:val="-5"/>
          <w:sz w:val="20"/>
        </w:rPr>
        <w:t xml:space="preserve"> </w:t>
      </w:r>
      <w:r>
        <w:rPr>
          <w:sz w:val="20"/>
        </w:rPr>
        <w:t>the</w:t>
      </w:r>
      <w:r>
        <w:rPr>
          <w:spacing w:val="-6"/>
          <w:sz w:val="20"/>
        </w:rPr>
        <w:t xml:space="preserve"> </w:t>
      </w:r>
      <w:r>
        <w:rPr>
          <w:sz w:val="20"/>
        </w:rPr>
        <w:t>ISAs</w:t>
      </w:r>
      <w:r>
        <w:rPr>
          <w:spacing w:val="-3"/>
          <w:sz w:val="20"/>
        </w:rPr>
        <w:t xml:space="preserve"> </w:t>
      </w:r>
      <w:r>
        <w:rPr>
          <w:sz w:val="20"/>
        </w:rPr>
        <w:t>have</w:t>
      </w:r>
      <w:r>
        <w:rPr>
          <w:spacing w:val="-6"/>
          <w:sz w:val="20"/>
        </w:rPr>
        <w:t xml:space="preserve"> </w:t>
      </w:r>
      <w:r>
        <w:rPr>
          <w:sz w:val="20"/>
        </w:rPr>
        <w:t>been</w:t>
      </w:r>
      <w:r>
        <w:rPr>
          <w:spacing w:val="-5"/>
          <w:sz w:val="20"/>
        </w:rPr>
        <w:t xml:space="preserve"> </w:t>
      </w:r>
      <w:r>
        <w:rPr>
          <w:sz w:val="20"/>
        </w:rPr>
        <w:t>included</w:t>
      </w:r>
      <w:r>
        <w:rPr>
          <w:spacing w:val="-6"/>
          <w:sz w:val="20"/>
        </w:rPr>
        <w:t xml:space="preserve"> </w:t>
      </w:r>
      <w:r>
        <w:rPr>
          <w:sz w:val="20"/>
        </w:rPr>
        <w:t>in</w:t>
      </w:r>
      <w:r>
        <w:rPr>
          <w:spacing w:val="-5"/>
          <w:sz w:val="20"/>
        </w:rPr>
        <w:t xml:space="preserve"> </w:t>
      </w:r>
      <w:r>
        <w:rPr>
          <w:sz w:val="20"/>
        </w:rPr>
        <w:t>this</w:t>
      </w:r>
      <w:r>
        <w:rPr>
          <w:spacing w:val="-4"/>
          <w:sz w:val="20"/>
        </w:rPr>
        <w:t xml:space="preserve"> </w:t>
      </w:r>
      <w:r>
        <w:rPr>
          <w:sz w:val="20"/>
        </w:rPr>
        <w:t>document,</w:t>
      </w:r>
      <w:r>
        <w:rPr>
          <w:spacing w:val="-7"/>
          <w:sz w:val="20"/>
        </w:rPr>
        <w:t xml:space="preserve"> </w:t>
      </w:r>
      <w:r>
        <w:rPr>
          <w:sz w:val="20"/>
        </w:rPr>
        <w:t>the</w:t>
      </w:r>
      <w:r>
        <w:rPr>
          <w:spacing w:val="-6"/>
          <w:sz w:val="20"/>
        </w:rPr>
        <w:t xml:space="preserve"> </w:t>
      </w:r>
      <w:r>
        <w:rPr>
          <w:sz w:val="20"/>
        </w:rPr>
        <w:t>auditor</w:t>
      </w:r>
      <w:r>
        <w:rPr>
          <w:spacing w:val="-4"/>
          <w:sz w:val="20"/>
        </w:rPr>
        <w:t xml:space="preserve"> </w:t>
      </w:r>
      <w:r>
        <w:rPr>
          <w:sz w:val="20"/>
        </w:rPr>
        <w:t>is</w:t>
      </w:r>
      <w:r>
        <w:rPr>
          <w:spacing w:val="-7"/>
          <w:sz w:val="20"/>
        </w:rPr>
        <w:t xml:space="preserve"> </w:t>
      </w:r>
      <w:r>
        <w:rPr>
          <w:sz w:val="20"/>
        </w:rPr>
        <w:t>still</w:t>
      </w:r>
      <w:r>
        <w:rPr>
          <w:spacing w:val="-8"/>
          <w:sz w:val="20"/>
        </w:rPr>
        <w:t xml:space="preserve"> </w:t>
      </w:r>
      <w:r>
        <w:rPr>
          <w:sz w:val="20"/>
        </w:rPr>
        <w:t>required</w:t>
      </w:r>
      <w:r>
        <w:rPr>
          <w:spacing w:val="-54"/>
          <w:sz w:val="20"/>
        </w:rPr>
        <w:t xml:space="preserve"> </w:t>
      </w:r>
      <w:r>
        <w:rPr>
          <w:sz w:val="20"/>
        </w:rPr>
        <w:t>to have an understanding of the entire text of the ISAs to assess whether or not any particular FAQ is</w:t>
      </w:r>
      <w:r>
        <w:rPr>
          <w:spacing w:val="1"/>
          <w:sz w:val="20"/>
        </w:rPr>
        <w:t xml:space="preserve"> </w:t>
      </w:r>
      <w:r>
        <w:rPr>
          <w:sz w:val="20"/>
        </w:rPr>
        <w:t>relevant</w:t>
      </w:r>
      <w:r>
        <w:rPr>
          <w:spacing w:val="-1"/>
          <w:sz w:val="20"/>
        </w:rPr>
        <w:t xml:space="preserve"> </w:t>
      </w:r>
      <w:r>
        <w:rPr>
          <w:sz w:val="20"/>
        </w:rPr>
        <w:t>to</w:t>
      </w:r>
      <w:r>
        <w:rPr>
          <w:spacing w:val="-3"/>
          <w:sz w:val="20"/>
        </w:rPr>
        <w:t xml:space="preserve"> </w:t>
      </w:r>
      <w:r>
        <w:rPr>
          <w:sz w:val="20"/>
        </w:rPr>
        <w:t>an</w:t>
      </w:r>
      <w:r>
        <w:rPr>
          <w:spacing w:val="-2"/>
          <w:sz w:val="20"/>
        </w:rPr>
        <w:t xml:space="preserve"> </w:t>
      </w:r>
      <w:r>
        <w:rPr>
          <w:sz w:val="20"/>
        </w:rPr>
        <w:t>engagement,</w:t>
      </w:r>
      <w:r>
        <w:rPr>
          <w:spacing w:val="-3"/>
          <w:sz w:val="20"/>
        </w:rPr>
        <w:t xml:space="preserve"> </w:t>
      </w:r>
      <w:r>
        <w:rPr>
          <w:sz w:val="20"/>
        </w:rPr>
        <w:t>and</w:t>
      </w:r>
      <w:r>
        <w:rPr>
          <w:spacing w:val="-1"/>
          <w:sz w:val="20"/>
        </w:rPr>
        <w:t xml:space="preserve"> </w:t>
      </w:r>
      <w:r>
        <w:rPr>
          <w:sz w:val="20"/>
        </w:rPr>
        <w:t>if so,</w:t>
      </w:r>
      <w:r>
        <w:rPr>
          <w:spacing w:val="-3"/>
          <w:sz w:val="20"/>
        </w:rPr>
        <w:t xml:space="preserve"> </w:t>
      </w:r>
      <w:r>
        <w:rPr>
          <w:sz w:val="20"/>
        </w:rPr>
        <w:t>to</w:t>
      </w:r>
      <w:r>
        <w:rPr>
          <w:spacing w:val="-2"/>
          <w:sz w:val="20"/>
        </w:rPr>
        <w:t xml:space="preserve"> </w:t>
      </w:r>
      <w:r>
        <w:rPr>
          <w:sz w:val="20"/>
        </w:rPr>
        <w:t>enable</w:t>
      </w:r>
      <w:r>
        <w:rPr>
          <w:spacing w:val="-3"/>
          <w:sz w:val="20"/>
        </w:rPr>
        <w:t xml:space="preserve"> </w:t>
      </w:r>
      <w:r>
        <w:rPr>
          <w:sz w:val="20"/>
        </w:rPr>
        <w:t>the</w:t>
      </w:r>
      <w:r>
        <w:rPr>
          <w:spacing w:val="-3"/>
          <w:sz w:val="20"/>
        </w:rPr>
        <w:t xml:space="preserve"> </w:t>
      </w:r>
      <w:r>
        <w:rPr>
          <w:sz w:val="20"/>
        </w:rPr>
        <w:t>auditor</w:t>
      </w:r>
      <w:r>
        <w:rPr>
          <w:spacing w:val="-2"/>
          <w:sz w:val="20"/>
        </w:rPr>
        <w:t xml:space="preserve"> </w:t>
      </w:r>
      <w:r>
        <w:rPr>
          <w:sz w:val="20"/>
        </w:rPr>
        <w:t>to</w:t>
      </w:r>
      <w:r>
        <w:rPr>
          <w:spacing w:val="-3"/>
          <w:sz w:val="20"/>
        </w:rPr>
        <w:t xml:space="preserve"> </w:t>
      </w:r>
      <w:r>
        <w:rPr>
          <w:sz w:val="20"/>
        </w:rPr>
        <w:t>apply</w:t>
      </w:r>
      <w:r>
        <w:rPr>
          <w:spacing w:val="-5"/>
          <w:sz w:val="20"/>
        </w:rPr>
        <w:t xml:space="preserve"> </w:t>
      </w:r>
      <w:r>
        <w:rPr>
          <w:sz w:val="20"/>
        </w:rPr>
        <w:t>all</w:t>
      </w:r>
      <w:r>
        <w:rPr>
          <w:spacing w:val="-2"/>
          <w:sz w:val="20"/>
        </w:rPr>
        <w:t xml:space="preserve"> </w:t>
      </w:r>
      <w:r>
        <w:rPr>
          <w:sz w:val="20"/>
        </w:rPr>
        <w:t>the</w:t>
      </w:r>
      <w:r>
        <w:rPr>
          <w:spacing w:val="-3"/>
          <w:sz w:val="20"/>
        </w:rPr>
        <w:t xml:space="preserve"> </w:t>
      </w:r>
      <w:r>
        <w:rPr>
          <w:sz w:val="20"/>
        </w:rPr>
        <w:t>requirements</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particular</w:t>
      </w:r>
      <w:r>
        <w:rPr>
          <w:spacing w:val="-53"/>
          <w:sz w:val="20"/>
        </w:rPr>
        <w:t xml:space="preserve"> </w:t>
      </w:r>
      <w:r>
        <w:rPr>
          <w:sz w:val="20"/>
        </w:rPr>
        <w:t>ISAs</w:t>
      </w:r>
      <w:r>
        <w:rPr>
          <w:spacing w:val="1"/>
          <w:sz w:val="20"/>
        </w:rPr>
        <w:t xml:space="preserve"> </w:t>
      </w:r>
      <w:r>
        <w:rPr>
          <w:sz w:val="20"/>
        </w:rPr>
        <w:t>properly.</w:t>
      </w:r>
    </w:p>
    <w:p w14:paraId="2BE69AF5" w14:textId="77777777" w:rsidR="00627CA0" w:rsidRDefault="00627CA0" w:rsidP="00627CA0">
      <w:pPr>
        <w:pStyle w:val="BodyText"/>
        <w:spacing w:before="8"/>
        <w:rPr>
          <w:sz w:val="19"/>
        </w:rPr>
      </w:pPr>
    </w:p>
    <w:p w14:paraId="48D3805F" w14:textId="77777777" w:rsidR="00627CA0" w:rsidRDefault="00627CA0" w:rsidP="00627CA0">
      <w:pPr>
        <w:pStyle w:val="ListParagraph"/>
        <w:numPr>
          <w:ilvl w:val="0"/>
          <w:numId w:val="14"/>
        </w:numPr>
        <w:tabs>
          <w:tab w:val="left" w:pos="687"/>
        </w:tabs>
        <w:ind w:right="140"/>
        <w:jc w:val="both"/>
        <w:rPr>
          <w:rFonts w:ascii="Symbol" w:hAnsi="Symbol"/>
          <w:sz w:val="20"/>
        </w:rPr>
      </w:pPr>
      <w:r>
        <w:rPr>
          <w:sz w:val="20"/>
        </w:rPr>
        <w:t>The concepts of</w:t>
      </w:r>
      <w:r>
        <w:rPr>
          <w:spacing w:val="1"/>
          <w:sz w:val="20"/>
        </w:rPr>
        <w:t xml:space="preserve"> </w:t>
      </w:r>
      <w:r>
        <w:rPr>
          <w:sz w:val="20"/>
        </w:rPr>
        <w:t>professional</w:t>
      </w:r>
      <w:r w:rsidRPr="001F3DC7">
        <w:rPr>
          <w:sz w:val="20"/>
          <w:lang w:val="en-ZA"/>
        </w:rPr>
        <w:t xml:space="preserve"> scepticism</w:t>
      </w:r>
      <w:r>
        <w:rPr>
          <w:spacing w:val="1"/>
          <w:sz w:val="20"/>
        </w:rPr>
        <w:t xml:space="preserve"> </w:t>
      </w:r>
      <w:r>
        <w:rPr>
          <w:sz w:val="20"/>
        </w:rPr>
        <w:t>and professional judgement should</w:t>
      </w:r>
      <w:r>
        <w:rPr>
          <w:spacing w:val="1"/>
          <w:sz w:val="20"/>
        </w:rPr>
        <w:t xml:space="preserve"> </w:t>
      </w:r>
      <w:r>
        <w:rPr>
          <w:sz w:val="20"/>
        </w:rPr>
        <w:t>be</w:t>
      </w:r>
      <w:r>
        <w:rPr>
          <w:spacing w:val="1"/>
          <w:sz w:val="20"/>
        </w:rPr>
        <w:t xml:space="preserve"> </w:t>
      </w:r>
      <w:r>
        <w:rPr>
          <w:sz w:val="20"/>
        </w:rPr>
        <w:t>applied</w:t>
      </w:r>
      <w:r>
        <w:rPr>
          <w:spacing w:val="1"/>
          <w:sz w:val="20"/>
        </w:rPr>
        <w:t xml:space="preserve"> </w:t>
      </w:r>
      <w:r>
        <w:rPr>
          <w:sz w:val="20"/>
        </w:rPr>
        <w:t>in</w:t>
      </w:r>
      <w:r>
        <w:rPr>
          <w:spacing w:val="1"/>
          <w:sz w:val="20"/>
        </w:rPr>
        <w:t xml:space="preserve"> </w:t>
      </w:r>
      <w:r>
        <w:rPr>
          <w:sz w:val="20"/>
        </w:rPr>
        <w:t>all the</w:t>
      </w:r>
      <w:r>
        <w:rPr>
          <w:spacing w:val="1"/>
          <w:sz w:val="20"/>
        </w:rPr>
        <w:t xml:space="preserve"> </w:t>
      </w:r>
      <w:r>
        <w:rPr>
          <w:sz w:val="20"/>
        </w:rPr>
        <w:t xml:space="preserve">scenarios </w:t>
      </w:r>
      <w:bookmarkEnd w:id="0"/>
      <w:r>
        <w:rPr>
          <w:sz w:val="20"/>
        </w:rPr>
        <w:t>described in the FAQs. The different approaches presented are not necessarily the only</w:t>
      </w:r>
      <w:r>
        <w:rPr>
          <w:spacing w:val="1"/>
          <w:sz w:val="20"/>
        </w:rPr>
        <w:t xml:space="preserve"> </w:t>
      </w:r>
      <w:bookmarkEnd w:id="1"/>
      <w:r>
        <w:rPr>
          <w:sz w:val="20"/>
        </w:rPr>
        <w:t>acceptable</w:t>
      </w:r>
      <w:r>
        <w:rPr>
          <w:spacing w:val="1"/>
          <w:sz w:val="20"/>
        </w:rPr>
        <w:t xml:space="preserve"> </w:t>
      </w:r>
      <w:r>
        <w:rPr>
          <w:sz w:val="20"/>
        </w:rPr>
        <w:t>approaches.</w:t>
      </w:r>
      <w:r>
        <w:rPr>
          <w:spacing w:val="1"/>
          <w:sz w:val="20"/>
        </w:rPr>
        <w:t xml:space="preserve"> </w:t>
      </w:r>
      <w:r>
        <w:rPr>
          <w:sz w:val="20"/>
        </w:rPr>
        <w:t>The</w:t>
      </w:r>
      <w:r>
        <w:rPr>
          <w:spacing w:val="1"/>
          <w:sz w:val="20"/>
        </w:rPr>
        <w:t xml:space="preserve"> </w:t>
      </w:r>
      <w:r>
        <w:rPr>
          <w:sz w:val="20"/>
        </w:rPr>
        <w:t>auditor</w:t>
      </w:r>
      <w:r>
        <w:rPr>
          <w:spacing w:val="1"/>
          <w:sz w:val="20"/>
        </w:rPr>
        <w:t xml:space="preserve"> </w:t>
      </w:r>
      <w:r>
        <w:rPr>
          <w:sz w:val="20"/>
        </w:rPr>
        <w:t>must</w:t>
      </w:r>
      <w:r>
        <w:rPr>
          <w:spacing w:val="1"/>
          <w:sz w:val="20"/>
        </w:rPr>
        <w:t xml:space="preserve"> </w:t>
      </w:r>
      <w:r>
        <w:rPr>
          <w:sz w:val="20"/>
        </w:rPr>
        <w:t>obtain</w:t>
      </w:r>
      <w:r>
        <w:rPr>
          <w:spacing w:val="1"/>
          <w:sz w:val="20"/>
        </w:rPr>
        <w:t xml:space="preserve"> </w:t>
      </w:r>
      <w:r>
        <w:rPr>
          <w:sz w:val="20"/>
        </w:rPr>
        <w:t>sufficient</w:t>
      </w:r>
      <w:r>
        <w:rPr>
          <w:spacing w:val="1"/>
          <w:sz w:val="20"/>
        </w:rPr>
        <w:t xml:space="preserve"> </w:t>
      </w:r>
      <w:r>
        <w:rPr>
          <w:sz w:val="20"/>
        </w:rPr>
        <w:t>appropriate</w:t>
      </w:r>
      <w:r>
        <w:rPr>
          <w:spacing w:val="1"/>
          <w:sz w:val="20"/>
        </w:rPr>
        <w:t xml:space="preserve"> </w:t>
      </w:r>
      <w:r>
        <w:rPr>
          <w:sz w:val="20"/>
        </w:rPr>
        <w:t>audit</w:t>
      </w:r>
      <w:r>
        <w:rPr>
          <w:spacing w:val="1"/>
          <w:sz w:val="20"/>
        </w:rPr>
        <w:t xml:space="preserve"> </w:t>
      </w:r>
      <w:r>
        <w:rPr>
          <w:sz w:val="20"/>
        </w:rPr>
        <w:t>evidence</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circumstances</w:t>
      </w:r>
      <w:r>
        <w:rPr>
          <w:spacing w:val="-4"/>
          <w:sz w:val="20"/>
        </w:rPr>
        <w:t xml:space="preserve"> </w:t>
      </w:r>
      <w:r>
        <w:rPr>
          <w:sz w:val="20"/>
        </w:rPr>
        <w:t>of</w:t>
      </w:r>
      <w:r>
        <w:rPr>
          <w:spacing w:val="-3"/>
          <w:sz w:val="20"/>
        </w:rPr>
        <w:t xml:space="preserve"> </w:t>
      </w:r>
      <w:r>
        <w:rPr>
          <w:sz w:val="20"/>
        </w:rPr>
        <w:t>a</w:t>
      </w:r>
      <w:r>
        <w:rPr>
          <w:spacing w:val="-5"/>
          <w:sz w:val="20"/>
        </w:rPr>
        <w:t xml:space="preserve"> </w:t>
      </w:r>
      <w:r>
        <w:rPr>
          <w:sz w:val="20"/>
        </w:rPr>
        <w:t>particular</w:t>
      </w:r>
      <w:r>
        <w:rPr>
          <w:spacing w:val="-4"/>
          <w:sz w:val="20"/>
        </w:rPr>
        <w:t xml:space="preserve"> </w:t>
      </w:r>
      <w:r>
        <w:rPr>
          <w:sz w:val="20"/>
        </w:rPr>
        <w:t>audit</w:t>
      </w:r>
      <w:r>
        <w:rPr>
          <w:spacing w:val="-2"/>
          <w:sz w:val="20"/>
        </w:rPr>
        <w:t xml:space="preserve"> </w:t>
      </w:r>
      <w:r>
        <w:rPr>
          <w:sz w:val="20"/>
        </w:rPr>
        <w:t>in</w:t>
      </w:r>
      <w:r>
        <w:rPr>
          <w:spacing w:val="-5"/>
          <w:sz w:val="20"/>
        </w:rPr>
        <w:t xml:space="preserve"> </w:t>
      </w:r>
      <w:r>
        <w:rPr>
          <w:sz w:val="20"/>
        </w:rPr>
        <w:t>accordance</w:t>
      </w:r>
      <w:r>
        <w:rPr>
          <w:spacing w:val="-2"/>
          <w:sz w:val="20"/>
        </w:rPr>
        <w:t xml:space="preserve"> </w:t>
      </w:r>
      <w:r>
        <w:rPr>
          <w:sz w:val="20"/>
        </w:rPr>
        <w:t>with</w:t>
      </w:r>
      <w:r>
        <w:rPr>
          <w:spacing w:val="-2"/>
          <w:sz w:val="20"/>
        </w:rPr>
        <w:t xml:space="preserve"> </w:t>
      </w:r>
      <w:r>
        <w:rPr>
          <w:sz w:val="20"/>
        </w:rPr>
        <w:t>the</w:t>
      </w:r>
      <w:r>
        <w:rPr>
          <w:spacing w:val="-5"/>
          <w:sz w:val="20"/>
        </w:rPr>
        <w:t xml:space="preserve"> </w:t>
      </w:r>
      <w:r>
        <w:rPr>
          <w:sz w:val="20"/>
        </w:rPr>
        <w:t>requirements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ISAs</w:t>
      </w:r>
      <w:r>
        <w:rPr>
          <w:spacing w:val="-3"/>
          <w:sz w:val="20"/>
        </w:rPr>
        <w:t xml:space="preserve"> </w:t>
      </w:r>
      <w:r>
        <w:rPr>
          <w:sz w:val="20"/>
        </w:rPr>
        <w:t>relevant</w:t>
      </w:r>
      <w:r>
        <w:rPr>
          <w:spacing w:val="-4"/>
          <w:sz w:val="20"/>
        </w:rPr>
        <w:t xml:space="preserve"> </w:t>
      </w:r>
      <w:r>
        <w:rPr>
          <w:sz w:val="20"/>
        </w:rPr>
        <w:t>to</w:t>
      </w:r>
      <w:r>
        <w:rPr>
          <w:spacing w:val="-5"/>
          <w:sz w:val="20"/>
        </w:rPr>
        <w:t xml:space="preserve"> </w:t>
      </w:r>
      <w:r>
        <w:rPr>
          <w:sz w:val="20"/>
        </w:rPr>
        <w:t>the</w:t>
      </w:r>
      <w:r>
        <w:rPr>
          <w:spacing w:val="-2"/>
          <w:sz w:val="20"/>
        </w:rPr>
        <w:t xml:space="preserve"> </w:t>
      </w:r>
      <w:r>
        <w:rPr>
          <w:sz w:val="20"/>
        </w:rPr>
        <w:t>audit.</w:t>
      </w:r>
    </w:p>
    <w:p w14:paraId="74F0A569" w14:textId="77777777" w:rsidR="00627CA0" w:rsidRDefault="00627CA0" w:rsidP="00627CA0">
      <w:pPr>
        <w:pStyle w:val="BodyText"/>
        <w:spacing w:before="3"/>
        <w:rPr>
          <w:sz w:val="20"/>
        </w:rPr>
      </w:pPr>
    </w:p>
    <w:p w14:paraId="4A2A2FA3" w14:textId="1B64F134" w:rsidR="00627CA0" w:rsidRPr="00F32B3D" w:rsidRDefault="00627CA0" w:rsidP="00627CA0">
      <w:pPr>
        <w:pStyle w:val="ListParagraph"/>
        <w:numPr>
          <w:ilvl w:val="0"/>
          <w:numId w:val="14"/>
        </w:numPr>
        <w:tabs>
          <w:tab w:val="left" w:pos="687"/>
        </w:tabs>
        <w:spacing w:line="237" w:lineRule="auto"/>
        <w:ind w:right="138"/>
        <w:jc w:val="both"/>
        <w:rPr>
          <w:rFonts w:ascii="Symbol" w:hAnsi="Symbol"/>
        </w:rPr>
        <w:sectPr w:rsidR="00627CA0" w:rsidRPr="00F32B3D" w:rsidSect="008C7874">
          <w:headerReference w:type="default" r:id="rId9"/>
          <w:footerReference w:type="default" r:id="rId10"/>
          <w:headerReference w:type="first" r:id="rId11"/>
          <w:footerReference w:type="first" r:id="rId12"/>
          <w:type w:val="continuous"/>
          <w:pgSz w:w="11910" w:h="16840"/>
          <w:pgMar w:top="2700" w:right="940" w:bottom="1640" w:left="960" w:header="1169" w:footer="1440" w:gutter="0"/>
          <w:pgNumType w:start="0"/>
          <w:cols w:space="720"/>
          <w:titlePg/>
          <w:docGrid w:linePitch="299"/>
        </w:sectPr>
      </w:pPr>
      <w:r>
        <w:rPr>
          <w:sz w:val="20"/>
        </w:rPr>
        <w:t>The auditor is required to prepare documentation that provides a sufficient and appropriate record of the</w:t>
      </w:r>
      <w:r>
        <w:rPr>
          <w:spacing w:val="-54"/>
          <w:sz w:val="20"/>
        </w:rPr>
        <w:t xml:space="preserve"> </w:t>
      </w:r>
      <w:r>
        <w:rPr>
          <w:sz w:val="20"/>
        </w:rPr>
        <w:t>basis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auditor’s</w:t>
      </w:r>
      <w:r>
        <w:rPr>
          <w:spacing w:val="-4"/>
          <w:sz w:val="20"/>
        </w:rPr>
        <w:t xml:space="preserve"> </w:t>
      </w:r>
      <w:r>
        <w:rPr>
          <w:sz w:val="20"/>
        </w:rPr>
        <w:t>conclusions</w:t>
      </w:r>
      <w:r>
        <w:rPr>
          <w:spacing w:val="-4"/>
          <w:sz w:val="20"/>
        </w:rPr>
        <w:t xml:space="preserve"> </w:t>
      </w:r>
      <w:r>
        <w:rPr>
          <w:sz w:val="20"/>
        </w:rPr>
        <w:t>and</w:t>
      </w:r>
      <w:r>
        <w:rPr>
          <w:spacing w:val="-4"/>
          <w:sz w:val="20"/>
        </w:rPr>
        <w:t xml:space="preserve"> </w:t>
      </w:r>
      <w:r>
        <w:rPr>
          <w:sz w:val="20"/>
        </w:rPr>
        <w:t>report,</w:t>
      </w:r>
      <w:r>
        <w:rPr>
          <w:spacing w:val="-5"/>
          <w:sz w:val="20"/>
        </w:rPr>
        <w:t xml:space="preserve"> </w:t>
      </w:r>
      <w:r>
        <w:rPr>
          <w:sz w:val="20"/>
        </w:rPr>
        <w:t>and</w:t>
      </w:r>
      <w:r>
        <w:rPr>
          <w:spacing w:val="-4"/>
          <w:sz w:val="20"/>
        </w:rPr>
        <w:t xml:space="preserve"> </w:t>
      </w:r>
      <w:r>
        <w:rPr>
          <w:sz w:val="20"/>
        </w:rPr>
        <w:t>evidence</w:t>
      </w:r>
      <w:r>
        <w:rPr>
          <w:spacing w:val="-6"/>
          <w:sz w:val="20"/>
        </w:rPr>
        <w:t xml:space="preserve"> </w:t>
      </w:r>
      <w:r>
        <w:rPr>
          <w:sz w:val="20"/>
        </w:rPr>
        <w:t>that</w:t>
      </w:r>
      <w:r>
        <w:rPr>
          <w:spacing w:val="-5"/>
          <w:sz w:val="20"/>
        </w:rPr>
        <w:t xml:space="preserve"> </w:t>
      </w:r>
      <w:r>
        <w:rPr>
          <w:sz w:val="20"/>
        </w:rPr>
        <w:t>the</w:t>
      </w:r>
      <w:r>
        <w:rPr>
          <w:spacing w:val="-3"/>
          <w:sz w:val="20"/>
        </w:rPr>
        <w:t xml:space="preserve"> </w:t>
      </w:r>
      <w:r>
        <w:rPr>
          <w:sz w:val="20"/>
        </w:rPr>
        <w:t>audit</w:t>
      </w:r>
      <w:r>
        <w:rPr>
          <w:spacing w:val="-4"/>
          <w:sz w:val="20"/>
        </w:rPr>
        <w:t xml:space="preserve"> </w:t>
      </w:r>
      <w:r>
        <w:rPr>
          <w:sz w:val="20"/>
        </w:rPr>
        <w:t>was</w:t>
      </w:r>
      <w:r>
        <w:rPr>
          <w:spacing w:val="-5"/>
          <w:sz w:val="20"/>
        </w:rPr>
        <w:t xml:space="preserve"> </w:t>
      </w:r>
      <w:r>
        <w:rPr>
          <w:sz w:val="20"/>
        </w:rPr>
        <w:t>planned</w:t>
      </w:r>
      <w:r>
        <w:rPr>
          <w:spacing w:val="-3"/>
          <w:sz w:val="20"/>
        </w:rPr>
        <w:t xml:space="preserve"> </w:t>
      </w:r>
      <w:r>
        <w:rPr>
          <w:sz w:val="20"/>
        </w:rPr>
        <w:t>and</w:t>
      </w:r>
      <w:r>
        <w:rPr>
          <w:spacing w:val="-4"/>
          <w:sz w:val="20"/>
        </w:rPr>
        <w:t xml:space="preserve"> </w:t>
      </w:r>
      <w:r>
        <w:rPr>
          <w:sz w:val="20"/>
        </w:rPr>
        <w:t>performed</w:t>
      </w:r>
      <w:r>
        <w:rPr>
          <w:spacing w:val="-6"/>
          <w:sz w:val="20"/>
        </w:rPr>
        <w:t xml:space="preserve"> </w:t>
      </w:r>
      <w:r>
        <w:rPr>
          <w:sz w:val="20"/>
        </w:rPr>
        <w:t>in</w:t>
      </w:r>
      <w:r>
        <w:rPr>
          <w:spacing w:val="-53"/>
          <w:sz w:val="20"/>
        </w:rPr>
        <w:t xml:space="preserve"> </w:t>
      </w:r>
      <w:r>
        <w:rPr>
          <w:sz w:val="20"/>
        </w:rPr>
        <w:t>accordance with the ISAs and applicable legal and regulatory requirements. Auditors are alerted to pay</w:t>
      </w:r>
      <w:r>
        <w:rPr>
          <w:spacing w:val="1"/>
          <w:sz w:val="20"/>
        </w:rPr>
        <w:t xml:space="preserve"> </w:t>
      </w:r>
      <w:r>
        <w:rPr>
          <w:sz w:val="20"/>
        </w:rPr>
        <w:t xml:space="preserve">specific attention to the documentation requirements in accordance with ISA 230, </w:t>
      </w:r>
      <w:r>
        <w:rPr>
          <w:i/>
          <w:sz w:val="20"/>
        </w:rPr>
        <w:t>Audit documentation</w:t>
      </w:r>
      <w:r>
        <w:rPr>
          <w:sz w:val="20"/>
        </w:rPr>
        <w:t>,</w:t>
      </w:r>
      <w:r>
        <w:rPr>
          <w:spacing w:val="1"/>
          <w:sz w:val="20"/>
        </w:rPr>
        <w:t xml:space="preserve"> </w:t>
      </w:r>
      <w:r>
        <w:rPr>
          <w:sz w:val="20"/>
        </w:rPr>
        <w:t>and all</w:t>
      </w:r>
      <w:r>
        <w:rPr>
          <w:spacing w:val="-2"/>
          <w:sz w:val="20"/>
        </w:rPr>
        <w:t xml:space="preserve"> </w:t>
      </w:r>
      <w:r>
        <w:rPr>
          <w:sz w:val="20"/>
        </w:rPr>
        <w:t>other ISAs relevant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audit.</w:t>
      </w:r>
      <w:bookmarkEnd w:id="2"/>
    </w:p>
    <w:p w14:paraId="354416B9" w14:textId="77777777" w:rsidR="00627CA0" w:rsidRDefault="00627CA0" w:rsidP="00627CA0">
      <w:pPr>
        <w:pStyle w:val="BodyText"/>
        <w:rPr>
          <w:sz w:val="20"/>
        </w:rPr>
      </w:pPr>
    </w:p>
    <w:p w14:paraId="10288D74" w14:textId="77777777" w:rsidR="00627CA0" w:rsidRDefault="00627CA0" w:rsidP="00627CA0">
      <w:pPr>
        <w:pStyle w:val="BodyText"/>
        <w:spacing w:before="4"/>
        <w:rPr>
          <w:sz w:val="17"/>
        </w:rPr>
      </w:pPr>
    </w:p>
    <w:p w14:paraId="7EC7513C" w14:textId="77777777" w:rsidR="00627CA0" w:rsidRDefault="00627CA0" w:rsidP="00627CA0">
      <w:pPr>
        <w:spacing w:before="93"/>
        <w:ind w:left="120"/>
        <w:rPr>
          <w:b/>
          <w:sz w:val="24"/>
        </w:rPr>
      </w:pPr>
      <w:r>
        <w:rPr>
          <w:b/>
          <w:color w:val="365F91"/>
          <w:sz w:val="24"/>
        </w:rPr>
        <w:t>Contents</w:t>
      </w:r>
    </w:p>
    <w:sdt>
      <w:sdtPr>
        <w:id w:val="-2109425047"/>
        <w:docPartObj>
          <w:docPartGallery w:val="Table of Contents"/>
          <w:docPartUnique/>
        </w:docPartObj>
      </w:sdtPr>
      <w:sdtContent>
        <w:p w14:paraId="1F5324E1" w14:textId="32846706" w:rsidR="00D02BD5" w:rsidRDefault="00627CA0">
          <w:pPr>
            <w:pStyle w:val="TOC1"/>
            <w:tabs>
              <w:tab w:val="right" w:leader="dot" w:pos="10000"/>
            </w:tabs>
            <w:rPr>
              <w:rFonts w:asciiTheme="minorHAnsi" w:eastAsiaTheme="minorEastAsia" w:hAnsiTheme="minorHAnsi" w:cstheme="minorBidi"/>
              <w:noProof/>
            </w:rPr>
          </w:pPr>
          <w:r>
            <w:fldChar w:fldCharType="begin"/>
          </w:r>
          <w:r>
            <w:instrText xml:space="preserve">TOC \o "1-1" \h \z \u </w:instrText>
          </w:r>
          <w:r>
            <w:fldChar w:fldCharType="separate"/>
          </w:r>
          <w:hyperlink w:anchor="_Toc112321782" w:history="1">
            <w:r w:rsidR="00D02BD5" w:rsidRPr="003C2DD5">
              <w:rPr>
                <w:rStyle w:val="Hyperlink"/>
                <w:noProof/>
                <w:w w:val="99"/>
              </w:rPr>
              <w:t>1.</w:t>
            </w:r>
            <w:r w:rsidR="00D02BD5">
              <w:rPr>
                <w:rFonts w:asciiTheme="minorHAnsi" w:eastAsiaTheme="minorEastAsia" w:hAnsiTheme="minorHAnsi" w:cstheme="minorBidi"/>
                <w:noProof/>
              </w:rPr>
              <w:tab/>
            </w:r>
            <w:r w:rsidR="001846B8" w:rsidRPr="007A1330">
              <w:rPr>
                <w:rStyle w:val="Hyperlink"/>
              </w:rPr>
              <w:t xml:space="preserve">Identifying </w:t>
            </w:r>
            <w:r w:rsidR="001846B8">
              <w:rPr>
                <w:rStyle w:val="Hyperlink"/>
                <w:noProof/>
              </w:rPr>
              <w:t>r</w:t>
            </w:r>
            <w:r w:rsidR="00D02BD5" w:rsidRPr="003C2DD5">
              <w:rPr>
                <w:rStyle w:val="Hyperlink"/>
                <w:noProof/>
              </w:rPr>
              <w:t>isk</w:t>
            </w:r>
            <w:r w:rsidR="001846B8">
              <w:rPr>
                <w:rStyle w:val="Hyperlink"/>
                <w:noProof/>
              </w:rPr>
              <w:t xml:space="preserve"> of material mistatement </w:t>
            </w:r>
            <w:r w:rsidR="00D02BD5" w:rsidRPr="003C2DD5">
              <w:rPr>
                <w:rStyle w:val="Hyperlink"/>
                <w:noProof/>
                <w:spacing w:val="-4"/>
              </w:rPr>
              <w:t xml:space="preserve">  </w:t>
            </w:r>
            <w:r w:rsidR="00D02BD5" w:rsidRPr="003C2DD5">
              <w:rPr>
                <w:rStyle w:val="Hyperlink"/>
                <w:noProof/>
              </w:rPr>
              <w:t>at</w:t>
            </w:r>
            <w:r w:rsidR="00D02BD5" w:rsidRPr="003C2DD5">
              <w:rPr>
                <w:rStyle w:val="Hyperlink"/>
                <w:noProof/>
                <w:spacing w:val="-4"/>
              </w:rPr>
              <w:t xml:space="preserve"> </w:t>
            </w:r>
            <w:r w:rsidR="00D02BD5" w:rsidRPr="003C2DD5">
              <w:rPr>
                <w:rStyle w:val="Hyperlink"/>
                <w:noProof/>
              </w:rPr>
              <w:t>assertion</w:t>
            </w:r>
            <w:r w:rsidR="00D02BD5" w:rsidRPr="003C2DD5">
              <w:rPr>
                <w:rStyle w:val="Hyperlink"/>
                <w:noProof/>
                <w:spacing w:val="-3"/>
              </w:rPr>
              <w:t xml:space="preserve"> </w:t>
            </w:r>
            <w:r w:rsidR="00D02BD5" w:rsidRPr="003C2DD5">
              <w:rPr>
                <w:rStyle w:val="Hyperlink"/>
                <w:noProof/>
              </w:rPr>
              <w:t>level</w:t>
            </w:r>
            <w:r w:rsidR="00D02BD5">
              <w:rPr>
                <w:noProof/>
                <w:webHidden/>
              </w:rPr>
              <w:tab/>
            </w:r>
            <w:r w:rsidR="00D02BD5">
              <w:rPr>
                <w:noProof/>
                <w:webHidden/>
              </w:rPr>
              <w:fldChar w:fldCharType="begin"/>
            </w:r>
            <w:r w:rsidR="00D02BD5">
              <w:rPr>
                <w:noProof/>
                <w:webHidden/>
              </w:rPr>
              <w:instrText xml:space="preserve"> PAGEREF _Toc112321782 \h </w:instrText>
            </w:r>
            <w:r w:rsidR="00D02BD5">
              <w:rPr>
                <w:noProof/>
                <w:webHidden/>
              </w:rPr>
            </w:r>
            <w:r w:rsidR="00D02BD5">
              <w:rPr>
                <w:noProof/>
                <w:webHidden/>
              </w:rPr>
              <w:fldChar w:fldCharType="separate"/>
            </w:r>
            <w:r w:rsidR="001846B8">
              <w:rPr>
                <w:noProof/>
                <w:webHidden/>
              </w:rPr>
              <w:t>3</w:t>
            </w:r>
            <w:r w:rsidR="00D02BD5">
              <w:rPr>
                <w:noProof/>
                <w:webHidden/>
              </w:rPr>
              <w:fldChar w:fldCharType="end"/>
            </w:r>
          </w:hyperlink>
        </w:p>
        <w:p w14:paraId="53BA8E46" w14:textId="20E48D4D" w:rsidR="00D02BD5" w:rsidRDefault="00000000">
          <w:pPr>
            <w:pStyle w:val="TOC1"/>
            <w:tabs>
              <w:tab w:val="right" w:leader="dot" w:pos="10000"/>
            </w:tabs>
            <w:rPr>
              <w:rFonts w:asciiTheme="minorHAnsi" w:eastAsiaTheme="minorEastAsia" w:hAnsiTheme="minorHAnsi" w:cstheme="minorBidi"/>
              <w:noProof/>
            </w:rPr>
          </w:pPr>
          <w:hyperlink w:anchor="_Toc112321783" w:history="1">
            <w:r w:rsidR="00D02BD5" w:rsidRPr="003C2DD5">
              <w:rPr>
                <w:rStyle w:val="Hyperlink"/>
                <w:noProof/>
                <w:w w:val="99"/>
              </w:rPr>
              <w:t>2.</w:t>
            </w:r>
            <w:r w:rsidR="00D02BD5">
              <w:rPr>
                <w:rFonts w:asciiTheme="minorHAnsi" w:eastAsiaTheme="minorEastAsia" w:hAnsiTheme="minorHAnsi" w:cstheme="minorBidi"/>
                <w:noProof/>
              </w:rPr>
              <w:tab/>
            </w:r>
            <w:r w:rsidR="00D02BD5" w:rsidRPr="003C2DD5">
              <w:rPr>
                <w:rStyle w:val="Hyperlink"/>
                <w:noProof/>
              </w:rPr>
              <w:t>The</w:t>
            </w:r>
            <w:r w:rsidR="00D02BD5" w:rsidRPr="003C2DD5">
              <w:rPr>
                <w:rStyle w:val="Hyperlink"/>
                <w:noProof/>
                <w:spacing w:val="-1"/>
              </w:rPr>
              <w:t xml:space="preserve"> </w:t>
            </w:r>
            <w:r w:rsidR="00D02BD5" w:rsidRPr="003C2DD5">
              <w:rPr>
                <w:rStyle w:val="Hyperlink"/>
                <w:noProof/>
              </w:rPr>
              <w:t>presumption</w:t>
            </w:r>
            <w:r w:rsidR="00D02BD5" w:rsidRPr="003C2DD5">
              <w:rPr>
                <w:rStyle w:val="Hyperlink"/>
                <w:noProof/>
                <w:spacing w:val="-1"/>
              </w:rPr>
              <w:t xml:space="preserve"> </w:t>
            </w:r>
            <w:r w:rsidR="00D02BD5" w:rsidRPr="003C2DD5">
              <w:rPr>
                <w:rStyle w:val="Hyperlink"/>
                <w:noProof/>
              </w:rPr>
              <w:t>of risks</w:t>
            </w:r>
            <w:r w:rsidR="00D02BD5" w:rsidRPr="003C2DD5">
              <w:rPr>
                <w:rStyle w:val="Hyperlink"/>
                <w:noProof/>
                <w:spacing w:val="-3"/>
              </w:rPr>
              <w:t xml:space="preserve"> </w:t>
            </w:r>
            <w:r w:rsidR="00D02BD5" w:rsidRPr="003C2DD5">
              <w:rPr>
                <w:rStyle w:val="Hyperlink"/>
                <w:noProof/>
              </w:rPr>
              <w:t>of</w:t>
            </w:r>
            <w:r w:rsidR="00D02BD5" w:rsidRPr="003C2DD5">
              <w:rPr>
                <w:rStyle w:val="Hyperlink"/>
                <w:noProof/>
                <w:spacing w:val="-1"/>
              </w:rPr>
              <w:t xml:space="preserve"> </w:t>
            </w:r>
            <w:r w:rsidR="00D02BD5" w:rsidRPr="003C2DD5">
              <w:rPr>
                <w:rStyle w:val="Hyperlink"/>
                <w:noProof/>
              </w:rPr>
              <w:t>fraud</w:t>
            </w:r>
            <w:r w:rsidR="00D02BD5" w:rsidRPr="003C2DD5">
              <w:rPr>
                <w:rStyle w:val="Hyperlink"/>
                <w:noProof/>
                <w:spacing w:val="-1"/>
              </w:rPr>
              <w:t xml:space="preserve"> </w:t>
            </w:r>
            <w:r w:rsidR="00D02BD5" w:rsidRPr="003C2DD5">
              <w:rPr>
                <w:rStyle w:val="Hyperlink"/>
                <w:noProof/>
              </w:rPr>
              <w:t>in</w:t>
            </w:r>
            <w:r w:rsidR="00D02BD5" w:rsidRPr="003C2DD5">
              <w:rPr>
                <w:rStyle w:val="Hyperlink"/>
                <w:noProof/>
                <w:spacing w:val="-1"/>
              </w:rPr>
              <w:t xml:space="preserve"> </w:t>
            </w:r>
            <w:r w:rsidR="00D02BD5" w:rsidRPr="003C2DD5">
              <w:rPr>
                <w:rStyle w:val="Hyperlink"/>
                <w:noProof/>
              </w:rPr>
              <w:t>revenue</w:t>
            </w:r>
            <w:r w:rsidR="00D02BD5" w:rsidRPr="003C2DD5">
              <w:rPr>
                <w:rStyle w:val="Hyperlink"/>
                <w:noProof/>
                <w:spacing w:val="-1"/>
              </w:rPr>
              <w:t xml:space="preserve"> </w:t>
            </w:r>
            <w:r w:rsidR="00D02BD5" w:rsidRPr="003C2DD5">
              <w:rPr>
                <w:rStyle w:val="Hyperlink"/>
                <w:noProof/>
              </w:rPr>
              <w:t>recognition</w:t>
            </w:r>
            <w:r w:rsidR="00D02BD5">
              <w:rPr>
                <w:noProof/>
                <w:webHidden/>
              </w:rPr>
              <w:tab/>
            </w:r>
            <w:r w:rsidR="00D02BD5">
              <w:rPr>
                <w:noProof/>
                <w:webHidden/>
              </w:rPr>
              <w:fldChar w:fldCharType="begin"/>
            </w:r>
            <w:r w:rsidR="00D02BD5">
              <w:rPr>
                <w:noProof/>
                <w:webHidden/>
              </w:rPr>
              <w:instrText xml:space="preserve"> PAGEREF _Toc112321783 \h </w:instrText>
            </w:r>
            <w:r w:rsidR="00D02BD5">
              <w:rPr>
                <w:noProof/>
                <w:webHidden/>
              </w:rPr>
            </w:r>
            <w:r w:rsidR="00D02BD5">
              <w:rPr>
                <w:noProof/>
                <w:webHidden/>
              </w:rPr>
              <w:fldChar w:fldCharType="separate"/>
            </w:r>
            <w:r w:rsidR="001846B8">
              <w:rPr>
                <w:noProof/>
                <w:webHidden/>
              </w:rPr>
              <w:t>7</w:t>
            </w:r>
            <w:r w:rsidR="00D02BD5">
              <w:rPr>
                <w:noProof/>
                <w:webHidden/>
              </w:rPr>
              <w:fldChar w:fldCharType="end"/>
            </w:r>
          </w:hyperlink>
        </w:p>
        <w:p w14:paraId="36F0F8A9" w14:textId="7B0D7459" w:rsidR="00D02BD5" w:rsidRDefault="00000000">
          <w:pPr>
            <w:pStyle w:val="TOC1"/>
            <w:tabs>
              <w:tab w:val="right" w:leader="dot" w:pos="10000"/>
            </w:tabs>
            <w:rPr>
              <w:rFonts w:asciiTheme="minorHAnsi" w:eastAsiaTheme="minorEastAsia" w:hAnsiTheme="minorHAnsi" w:cstheme="minorBidi"/>
              <w:noProof/>
            </w:rPr>
          </w:pPr>
          <w:hyperlink w:anchor="_Toc112321784" w:history="1">
            <w:r w:rsidR="00D02BD5" w:rsidRPr="003C2DD5">
              <w:rPr>
                <w:rStyle w:val="Hyperlink"/>
                <w:noProof/>
                <w:w w:val="99"/>
              </w:rPr>
              <w:t>3.</w:t>
            </w:r>
            <w:r w:rsidR="00D02BD5">
              <w:rPr>
                <w:rFonts w:asciiTheme="minorHAnsi" w:eastAsiaTheme="minorEastAsia" w:hAnsiTheme="minorHAnsi" w:cstheme="minorBidi"/>
                <w:noProof/>
              </w:rPr>
              <w:tab/>
            </w:r>
            <w:r w:rsidR="00D02BD5" w:rsidRPr="003C2DD5">
              <w:rPr>
                <w:rStyle w:val="Hyperlink"/>
                <w:noProof/>
              </w:rPr>
              <w:t>Substantive procedures for each material class of transactions, account balance</w:t>
            </w:r>
            <w:r w:rsidR="00D02BD5" w:rsidRPr="003C2DD5">
              <w:rPr>
                <w:rStyle w:val="Hyperlink"/>
                <w:noProof/>
                <w:spacing w:val="-1"/>
              </w:rPr>
              <w:t xml:space="preserve"> </w:t>
            </w:r>
            <w:r w:rsidR="00D02BD5" w:rsidRPr="003C2DD5">
              <w:rPr>
                <w:rStyle w:val="Hyperlink"/>
                <w:noProof/>
              </w:rPr>
              <w:t>and disclosure</w:t>
            </w:r>
            <w:r w:rsidR="00D02BD5" w:rsidRPr="003C2DD5">
              <w:rPr>
                <w:rStyle w:val="Hyperlink"/>
                <w:noProof/>
                <w:spacing w:val="-1"/>
              </w:rPr>
              <w:t xml:space="preserve"> </w:t>
            </w:r>
            <w:r w:rsidR="00D02BD5" w:rsidRPr="003C2DD5">
              <w:rPr>
                <w:rStyle w:val="Hyperlink"/>
                <w:noProof/>
              </w:rPr>
              <w:t>(i.e.</w:t>
            </w:r>
            <w:r w:rsidR="00D02BD5" w:rsidRPr="003C2DD5">
              <w:rPr>
                <w:rStyle w:val="Hyperlink"/>
                <w:noProof/>
                <w:spacing w:val="-2"/>
              </w:rPr>
              <w:t xml:space="preserve"> </w:t>
            </w:r>
            <w:r w:rsidR="00D02BD5" w:rsidRPr="003C2DD5">
              <w:rPr>
                <w:rStyle w:val="Hyperlink"/>
                <w:noProof/>
              </w:rPr>
              <w:t>for</w:t>
            </w:r>
            <w:r w:rsidR="00D02BD5" w:rsidRPr="003C2DD5">
              <w:rPr>
                <w:rStyle w:val="Hyperlink"/>
                <w:noProof/>
                <w:spacing w:val="-1"/>
              </w:rPr>
              <w:t xml:space="preserve"> </w:t>
            </w:r>
            <w:r w:rsidR="00D02BD5" w:rsidRPr="003C2DD5">
              <w:rPr>
                <w:rStyle w:val="Hyperlink"/>
                <w:noProof/>
              </w:rPr>
              <w:t>each material financial</w:t>
            </w:r>
            <w:r w:rsidR="00D02BD5" w:rsidRPr="003C2DD5">
              <w:rPr>
                <w:rStyle w:val="Hyperlink"/>
                <w:noProof/>
                <w:spacing w:val="-3"/>
              </w:rPr>
              <w:t xml:space="preserve"> </w:t>
            </w:r>
            <w:r w:rsidR="00D02BD5" w:rsidRPr="003C2DD5">
              <w:rPr>
                <w:rStyle w:val="Hyperlink"/>
                <w:noProof/>
              </w:rPr>
              <w:t>statement</w:t>
            </w:r>
            <w:r w:rsidR="00D02BD5" w:rsidRPr="003C2DD5">
              <w:rPr>
                <w:rStyle w:val="Hyperlink"/>
                <w:noProof/>
                <w:spacing w:val="-1"/>
              </w:rPr>
              <w:t xml:space="preserve"> </w:t>
            </w:r>
            <w:r w:rsidR="00D02BD5" w:rsidRPr="003C2DD5">
              <w:rPr>
                <w:rStyle w:val="Hyperlink"/>
                <w:noProof/>
              </w:rPr>
              <w:t>item)</w:t>
            </w:r>
            <w:r w:rsidR="00D02BD5">
              <w:rPr>
                <w:noProof/>
                <w:webHidden/>
              </w:rPr>
              <w:tab/>
            </w:r>
            <w:r w:rsidR="00D02BD5">
              <w:rPr>
                <w:noProof/>
                <w:webHidden/>
              </w:rPr>
              <w:fldChar w:fldCharType="begin"/>
            </w:r>
            <w:r w:rsidR="00D02BD5">
              <w:rPr>
                <w:noProof/>
                <w:webHidden/>
              </w:rPr>
              <w:instrText xml:space="preserve"> PAGEREF _Toc112321784 \h </w:instrText>
            </w:r>
            <w:r w:rsidR="00D02BD5">
              <w:rPr>
                <w:noProof/>
                <w:webHidden/>
              </w:rPr>
            </w:r>
            <w:r w:rsidR="00D02BD5">
              <w:rPr>
                <w:noProof/>
                <w:webHidden/>
              </w:rPr>
              <w:fldChar w:fldCharType="separate"/>
            </w:r>
            <w:r w:rsidR="001846B8">
              <w:rPr>
                <w:noProof/>
                <w:webHidden/>
              </w:rPr>
              <w:t>10</w:t>
            </w:r>
            <w:r w:rsidR="00D02BD5">
              <w:rPr>
                <w:noProof/>
                <w:webHidden/>
              </w:rPr>
              <w:fldChar w:fldCharType="end"/>
            </w:r>
          </w:hyperlink>
        </w:p>
        <w:p w14:paraId="55802E14" w14:textId="4E356F12" w:rsidR="00D02BD5" w:rsidRDefault="00000000">
          <w:pPr>
            <w:pStyle w:val="TOC1"/>
            <w:tabs>
              <w:tab w:val="right" w:leader="dot" w:pos="10000"/>
            </w:tabs>
            <w:rPr>
              <w:rFonts w:asciiTheme="minorHAnsi" w:eastAsiaTheme="minorEastAsia" w:hAnsiTheme="minorHAnsi" w:cstheme="minorBidi"/>
              <w:noProof/>
            </w:rPr>
          </w:pPr>
          <w:hyperlink w:anchor="_Toc112321785" w:history="1">
            <w:r w:rsidR="00D02BD5" w:rsidRPr="003C2DD5">
              <w:rPr>
                <w:rStyle w:val="Hyperlink"/>
                <w:noProof/>
                <w:w w:val="99"/>
              </w:rPr>
              <w:t>4.</w:t>
            </w:r>
            <w:r w:rsidR="00D02BD5">
              <w:rPr>
                <w:rFonts w:asciiTheme="minorHAnsi" w:eastAsiaTheme="minorEastAsia" w:hAnsiTheme="minorHAnsi" w:cstheme="minorBidi"/>
                <w:noProof/>
              </w:rPr>
              <w:tab/>
            </w:r>
            <w:r w:rsidR="00D02BD5" w:rsidRPr="003C2DD5">
              <w:rPr>
                <w:rStyle w:val="Hyperlink"/>
                <w:noProof/>
              </w:rPr>
              <w:t>Testing</w:t>
            </w:r>
            <w:r w:rsidR="00D02BD5" w:rsidRPr="003C2DD5">
              <w:rPr>
                <w:rStyle w:val="Hyperlink"/>
                <w:noProof/>
                <w:spacing w:val="-1"/>
              </w:rPr>
              <w:t xml:space="preserve"> </w:t>
            </w:r>
            <w:r w:rsidR="00D02BD5" w:rsidRPr="003C2DD5">
              <w:rPr>
                <w:rStyle w:val="Hyperlink"/>
                <w:noProof/>
              </w:rPr>
              <w:t>of</w:t>
            </w:r>
            <w:r w:rsidR="00D02BD5" w:rsidRPr="003C2DD5">
              <w:rPr>
                <w:rStyle w:val="Hyperlink"/>
                <w:noProof/>
                <w:spacing w:val="-3"/>
              </w:rPr>
              <w:t xml:space="preserve"> </w:t>
            </w:r>
            <w:r w:rsidR="00D02BD5" w:rsidRPr="003C2DD5">
              <w:rPr>
                <w:rStyle w:val="Hyperlink"/>
                <w:noProof/>
              </w:rPr>
              <w:t>journal</w:t>
            </w:r>
            <w:r w:rsidR="00D02BD5" w:rsidRPr="003C2DD5">
              <w:rPr>
                <w:rStyle w:val="Hyperlink"/>
                <w:noProof/>
                <w:spacing w:val="-1"/>
              </w:rPr>
              <w:t xml:space="preserve"> </w:t>
            </w:r>
            <w:r w:rsidR="00D02BD5" w:rsidRPr="003C2DD5">
              <w:rPr>
                <w:rStyle w:val="Hyperlink"/>
                <w:noProof/>
              </w:rPr>
              <w:t>entries</w:t>
            </w:r>
            <w:r w:rsidR="00D02BD5" w:rsidRPr="003C2DD5">
              <w:rPr>
                <w:rStyle w:val="Hyperlink"/>
                <w:noProof/>
                <w:spacing w:val="-3"/>
              </w:rPr>
              <w:t xml:space="preserve"> </w:t>
            </w:r>
            <w:r w:rsidR="00D02BD5" w:rsidRPr="003C2DD5">
              <w:rPr>
                <w:rStyle w:val="Hyperlink"/>
                <w:noProof/>
              </w:rPr>
              <w:t>and other</w:t>
            </w:r>
            <w:r w:rsidR="00D02BD5" w:rsidRPr="003C2DD5">
              <w:rPr>
                <w:rStyle w:val="Hyperlink"/>
                <w:noProof/>
                <w:spacing w:val="-1"/>
              </w:rPr>
              <w:t xml:space="preserve"> </w:t>
            </w:r>
            <w:r w:rsidR="00D02BD5" w:rsidRPr="003C2DD5">
              <w:rPr>
                <w:rStyle w:val="Hyperlink"/>
                <w:noProof/>
              </w:rPr>
              <w:t>adjustments</w:t>
            </w:r>
            <w:r w:rsidR="00D02BD5">
              <w:rPr>
                <w:noProof/>
                <w:webHidden/>
              </w:rPr>
              <w:tab/>
            </w:r>
            <w:r w:rsidR="00D02BD5">
              <w:rPr>
                <w:noProof/>
                <w:webHidden/>
              </w:rPr>
              <w:fldChar w:fldCharType="begin"/>
            </w:r>
            <w:r w:rsidR="00D02BD5">
              <w:rPr>
                <w:noProof/>
                <w:webHidden/>
              </w:rPr>
              <w:instrText xml:space="preserve"> PAGEREF _Toc112321785 \h </w:instrText>
            </w:r>
            <w:r w:rsidR="00D02BD5">
              <w:rPr>
                <w:noProof/>
                <w:webHidden/>
              </w:rPr>
            </w:r>
            <w:r w:rsidR="00D02BD5">
              <w:rPr>
                <w:noProof/>
                <w:webHidden/>
              </w:rPr>
              <w:fldChar w:fldCharType="separate"/>
            </w:r>
            <w:r w:rsidR="001846B8">
              <w:rPr>
                <w:noProof/>
                <w:webHidden/>
              </w:rPr>
              <w:t>13</w:t>
            </w:r>
            <w:r w:rsidR="00D02BD5">
              <w:rPr>
                <w:noProof/>
                <w:webHidden/>
              </w:rPr>
              <w:fldChar w:fldCharType="end"/>
            </w:r>
          </w:hyperlink>
        </w:p>
        <w:p w14:paraId="3174A86E" w14:textId="72F2DF60" w:rsidR="00D02BD5" w:rsidRDefault="00000000">
          <w:pPr>
            <w:pStyle w:val="TOC1"/>
            <w:tabs>
              <w:tab w:val="right" w:leader="dot" w:pos="10000"/>
            </w:tabs>
            <w:rPr>
              <w:rFonts w:asciiTheme="minorHAnsi" w:eastAsiaTheme="minorEastAsia" w:hAnsiTheme="minorHAnsi" w:cstheme="minorBidi"/>
              <w:noProof/>
            </w:rPr>
          </w:pPr>
          <w:hyperlink w:anchor="_Toc112321786" w:history="1">
            <w:r w:rsidR="00D02BD5" w:rsidRPr="003C2DD5">
              <w:rPr>
                <w:rStyle w:val="Hyperlink"/>
                <w:noProof/>
                <w:w w:val="99"/>
              </w:rPr>
              <w:t>5.</w:t>
            </w:r>
            <w:r w:rsidR="00D02BD5">
              <w:rPr>
                <w:rFonts w:asciiTheme="minorHAnsi" w:eastAsiaTheme="minorEastAsia" w:hAnsiTheme="minorHAnsi" w:cstheme="minorBidi"/>
                <w:noProof/>
              </w:rPr>
              <w:tab/>
            </w:r>
            <w:r w:rsidR="00D02BD5" w:rsidRPr="003C2DD5">
              <w:rPr>
                <w:rStyle w:val="Hyperlink"/>
                <w:noProof/>
              </w:rPr>
              <w:t>Opening</w:t>
            </w:r>
            <w:r w:rsidR="00D02BD5" w:rsidRPr="003C2DD5">
              <w:rPr>
                <w:rStyle w:val="Hyperlink"/>
                <w:noProof/>
                <w:spacing w:val="-3"/>
              </w:rPr>
              <w:t xml:space="preserve"> </w:t>
            </w:r>
            <w:r w:rsidR="00D02BD5" w:rsidRPr="003C2DD5">
              <w:rPr>
                <w:rStyle w:val="Hyperlink"/>
                <w:noProof/>
              </w:rPr>
              <w:t>balances</w:t>
            </w:r>
            <w:r w:rsidR="00D02BD5" w:rsidRPr="003C2DD5">
              <w:rPr>
                <w:rStyle w:val="Hyperlink"/>
                <w:noProof/>
                <w:spacing w:val="-1"/>
              </w:rPr>
              <w:t xml:space="preserve"> </w:t>
            </w:r>
            <w:r w:rsidR="00D02BD5" w:rsidRPr="003C2DD5">
              <w:rPr>
                <w:rStyle w:val="Hyperlink"/>
                <w:noProof/>
              </w:rPr>
              <w:t>–</w:t>
            </w:r>
            <w:r w:rsidR="00D02BD5" w:rsidRPr="003C2DD5">
              <w:rPr>
                <w:rStyle w:val="Hyperlink"/>
                <w:noProof/>
                <w:spacing w:val="-4"/>
              </w:rPr>
              <w:t xml:space="preserve"> </w:t>
            </w:r>
            <w:r w:rsidR="00D02BD5" w:rsidRPr="003C2DD5">
              <w:rPr>
                <w:rStyle w:val="Hyperlink"/>
                <w:noProof/>
              </w:rPr>
              <w:t>Recurring</w:t>
            </w:r>
            <w:r w:rsidR="00D02BD5" w:rsidRPr="003C2DD5">
              <w:rPr>
                <w:rStyle w:val="Hyperlink"/>
                <w:noProof/>
                <w:spacing w:val="-3"/>
              </w:rPr>
              <w:t xml:space="preserve"> </w:t>
            </w:r>
            <w:r w:rsidR="00D02BD5" w:rsidRPr="003C2DD5">
              <w:rPr>
                <w:rStyle w:val="Hyperlink"/>
                <w:noProof/>
              </w:rPr>
              <w:t>engagements</w:t>
            </w:r>
            <w:r w:rsidR="00D02BD5">
              <w:rPr>
                <w:noProof/>
                <w:webHidden/>
              </w:rPr>
              <w:tab/>
            </w:r>
            <w:r w:rsidR="00D02BD5">
              <w:rPr>
                <w:noProof/>
                <w:webHidden/>
              </w:rPr>
              <w:fldChar w:fldCharType="begin"/>
            </w:r>
            <w:r w:rsidR="00D02BD5">
              <w:rPr>
                <w:noProof/>
                <w:webHidden/>
              </w:rPr>
              <w:instrText xml:space="preserve"> PAGEREF _Toc112321786 \h </w:instrText>
            </w:r>
            <w:r w:rsidR="00D02BD5">
              <w:rPr>
                <w:noProof/>
                <w:webHidden/>
              </w:rPr>
            </w:r>
            <w:r w:rsidR="00D02BD5">
              <w:rPr>
                <w:noProof/>
                <w:webHidden/>
              </w:rPr>
              <w:fldChar w:fldCharType="separate"/>
            </w:r>
            <w:r w:rsidR="001846B8">
              <w:rPr>
                <w:noProof/>
                <w:webHidden/>
              </w:rPr>
              <w:t>16</w:t>
            </w:r>
            <w:r w:rsidR="00D02BD5">
              <w:rPr>
                <w:noProof/>
                <w:webHidden/>
              </w:rPr>
              <w:fldChar w:fldCharType="end"/>
            </w:r>
          </w:hyperlink>
        </w:p>
        <w:p w14:paraId="636E64C4" w14:textId="6A705DE8" w:rsidR="00D02BD5" w:rsidRDefault="00000000">
          <w:pPr>
            <w:pStyle w:val="TOC1"/>
            <w:tabs>
              <w:tab w:val="right" w:leader="dot" w:pos="10000"/>
            </w:tabs>
            <w:rPr>
              <w:rFonts w:asciiTheme="minorHAnsi" w:eastAsiaTheme="minorEastAsia" w:hAnsiTheme="minorHAnsi" w:cstheme="minorBidi"/>
              <w:noProof/>
            </w:rPr>
          </w:pPr>
          <w:hyperlink w:anchor="_Toc112321787" w:history="1">
            <w:r w:rsidR="00D02BD5" w:rsidRPr="003C2DD5">
              <w:rPr>
                <w:rStyle w:val="Hyperlink"/>
                <w:noProof/>
                <w:w w:val="99"/>
              </w:rPr>
              <w:t>6.</w:t>
            </w:r>
            <w:r w:rsidR="00D02BD5">
              <w:rPr>
                <w:rFonts w:asciiTheme="minorHAnsi" w:eastAsiaTheme="minorEastAsia" w:hAnsiTheme="minorHAnsi" w:cstheme="minorBidi"/>
                <w:noProof/>
              </w:rPr>
              <w:tab/>
            </w:r>
            <w:r w:rsidR="00D02BD5" w:rsidRPr="003C2DD5">
              <w:rPr>
                <w:rStyle w:val="Hyperlink"/>
                <w:noProof/>
              </w:rPr>
              <w:t>Approval of Financial Statements by the entity, the dating and signing of the auditor’s report</w:t>
            </w:r>
            <w:r w:rsidR="00D02BD5" w:rsidRPr="003C2DD5">
              <w:rPr>
                <w:rStyle w:val="Hyperlink"/>
                <w:noProof/>
                <w:spacing w:val="-3"/>
              </w:rPr>
              <w:t xml:space="preserve"> </w:t>
            </w:r>
            <w:r w:rsidR="00D02BD5" w:rsidRPr="003C2DD5">
              <w:rPr>
                <w:rStyle w:val="Hyperlink"/>
                <w:noProof/>
              </w:rPr>
              <w:t>and the</w:t>
            </w:r>
            <w:r w:rsidR="00D02BD5" w:rsidRPr="003C2DD5">
              <w:rPr>
                <w:rStyle w:val="Hyperlink"/>
                <w:noProof/>
                <w:spacing w:val="-1"/>
              </w:rPr>
              <w:t xml:space="preserve"> </w:t>
            </w:r>
            <w:r w:rsidR="00D02BD5" w:rsidRPr="003C2DD5">
              <w:rPr>
                <w:rStyle w:val="Hyperlink"/>
                <w:noProof/>
              </w:rPr>
              <w:t>related documentation thereof</w:t>
            </w:r>
            <w:r w:rsidR="00D02BD5">
              <w:rPr>
                <w:noProof/>
                <w:webHidden/>
              </w:rPr>
              <w:tab/>
            </w:r>
            <w:r w:rsidR="00D02BD5">
              <w:rPr>
                <w:noProof/>
                <w:webHidden/>
              </w:rPr>
              <w:fldChar w:fldCharType="begin"/>
            </w:r>
            <w:r w:rsidR="00D02BD5">
              <w:rPr>
                <w:noProof/>
                <w:webHidden/>
              </w:rPr>
              <w:instrText xml:space="preserve"> PAGEREF _Toc112321787 \h </w:instrText>
            </w:r>
            <w:r w:rsidR="00D02BD5">
              <w:rPr>
                <w:noProof/>
                <w:webHidden/>
              </w:rPr>
            </w:r>
            <w:r w:rsidR="00D02BD5">
              <w:rPr>
                <w:noProof/>
                <w:webHidden/>
              </w:rPr>
              <w:fldChar w:fldCharType="separate"/>
            </w:r>
            <w:r w:rsidR="001846B8">
              <w:rPr>
                <w:noProof/>
                <w:webHidden/>
              </w:rPr>
              <w:t>18</w:t>
            </w:r>
            <w:r w:rsidR="00D02BD5">
              <w:rPr>
                <w:noProof/>
                <w:webHidden/>
              </w:rPr>
              <w:fldChar w:fldCharType="end"/>
            </w:r>
          </w:hyperlink>
        </w:p>
        <w:p w14:paraId="1D1CA71F" w14:textId="73CF8D2E" w:rsidR="00D02BD5" w:rsidRDefault="00000000">
          <w:pPr>
            <w:pStyle w:val="TOC1"/>
            <w:tabs>
              <w:tab w:val="right" w:leader="dot" w:pos="10000"/>
            </w:tabs>
            <w:rPr>
              <w:rFonts w:asciiTheme="minorHAnsi" w:eastAsiaTheme="minorEastAsia" w:hAnsiTheme="minorHAnsi" w:cstheme="minorBidi"/>
              <w:noProof/>
            </w:rPr>
          </w:pPr>
          <w:hyperlink w:anchor="_Toc112321788" w:history="1">
            <w:r w:rsidR="00D02BD5" w:rsidRPr="003C2DD5">
              <w:rPr>
                <w:rStyle w:val="Hyperlink"/>
                <w:noProof/>
                <w:w w:val="99"/>
              </w:rPr>
              <w:t>7.</w:t>
            </w:r>
            <w:r w:rsidR="00D02BD5">
              <w:rPr>
                <w:rFonts w:asciiTheme="minorHAnsi" w:eastAsiaTheme="minorEastAsia" w:hAnsiTheme="minorHAnsi" w:cstheme="minorBidi"/>
                <w:noProof/>
              </w:rPr>
              <w:tab/>
            </w:r>
            <w:r w:rsidR="00D02BD5" w:rsidRPr="003C2DD5">
              <w:rPr>
                <w:rStyle w:val="Hyperlink"/>
                <w:noProof/>
              </w:rPr>
              <w:t>When</w:t>
            </w:r>
            <w:r w:rsidR="00D02BD5" w:rsidRPr="003C2DD5">
              <w:rPr>
                <w:rStyle w:val="Hyperlink"/>
                <w:noProof/>
                <w:spacing w:val="-2"/>
              </w:rPr>
              <w:t xml:space="preserve"> </w:t>
            </w:r>
            <w:r w:rsidR="00D02BD5" w:rsidRPr="003C2DD5">
              <w:rPr>
                <w:rStyle w:val="Hyperlink"/>
                <w:noProof/>
              </w:rPr>
              <w:t>information</w:t>
            </w:r>
            <w:r w:rsidR="00D02BD5" w:rsidRPr="003C2DD5">
              <w:rPr>
                <w:rStyle w:val="Hyperlink"/>
                <w:noProof/>
                <w:spacing w:val="-1"/>
              </w:rPr>
              <w:t xml:space="preserve"> </w:t>
            </w:r>
            <w:r w:rsidR="00D02BD5" w:rsidRPr="003C2DD5">
              <w:rPr>
                <w:rStyle w:val="Hyperlink"/>
                <w:noProof/>
              </w:rPr>
              <w:t>to</w:t>
            </w:r>
            <w:r w:rsidR="00D02BD5" w:rsidRPr="003C2DD5">
              <w:rPr>
                <w:rStyle w:val="Hyperlink"/>
                <w:noProof/>
                <w:spacing w:val="-4"/>
              </w:rPr>
              <w:t xml:space="preserve"> </w:t>
            </w:r>
            <w:r w:rsidR="00D02BD5" w:rsidRPr="003C2DD5">
              <w:rPr>
                <w:rStyle w:val="Hyperlink"/>
                <w:noProof/>
              </w:rPr>
              <w:t>be</w:t>
            </w:r>
            <w:r w:rsidR="00D02BD5" w:rsidRPr="003C2DD5">
              <w:rPr>
                <w:rStyle w:val="Hyperlink"/>
                <w:noProof/>
                <w:spacing w:val="-1"/>
              </w:rPr>
              <w:t xml:space="preserve"> </w:t>
            </w:r>
            <w:r w:rsidR="00D02BD5" w:rsidRPr="003C2DD5">
              <w:rPr>
                <w:rStyle w:val="Hyperlink"/>
                <w:noProof/>
              </w:rPr>
              <w:t>used</w:t>
            </w:r>
            <w:r w:rsidR="00D02BD5" w:rsidRPr="003C2DD5">
              <w:rPr>
                <w:rStyle w:val="Hyperlink"/>
                <w:noProof/>
                <w:spacing w:val="-4"/>
              </w:rPr>
              <w:t xml:space="preserve"> </w:t>
            </w:r>
            <w:r w:rsidR="00D02BD5" w:rsidRPr="003C2DD5">
              <w:rPr>
                <w:rStyle w:val="Hyperlink"/>
                <w:noProof/>
              </w:rPr>
              <w:t>as</w:t>
            </w:r>
            <w:r w:rsidR="00D02BD5" w:rsidRPr="003C2DD5">
              <w:rPr>
                <w:rStyle w:val="Hyperlink"/>
                <w:noProof/>
                <w:spacing w:val="-3"/>
              </w:rPr>
              <w:t xml:space="preserve"> </w:t>
            </w:r>
            <w:r w:rsidR="00D02BD5" w:rsidRPr="003C2DD5">
              <w:rPr>
                <w:rStyle w:val="Hyperlink"/>
                <w:noProof/>
              </w:rPr>
              <w:t>audit</w:t>
            </w:r>
            <w:r w:rsidR="00D02BD5" w:rsidRPr="003C2DD5">
              <w:rPr>
                <w:rStyle w:val="Hyperlink"/>
                <w:noProof/>
                <w:spacing w:val="-2"/>
              </w:rPr>
              <w:t xml:space="preserve"> </w:t>
            </w:r>
            <w:r w:rsidR="00D02BD5" w:rsidRPr="003C2DD5">
              <w:rPr>
                <w:rStyle w:val="Hyperlink"/>
                <w:noProof/>
              </w:rPr>
              <w:t>evidence</w:t>
            </w:r>
            <w:r w:rsidR="00D02BD5" w:rsidRPr="003C2DD5">
              <w:rPr>
                <w:rStyle w:val="Hyperlink"/>
                <w:noProof/>
                <w:spacing w:val="-1"/>
              </w:rPr>
              <w:t xml:space="preserve"> </w:t>
            </w:r>
            <w:r w:rsidR="00D02BD5" w:rsidRPr="003C2DD5">
              <w:rPr>
                <w:rStyle w:val="Hyperlink"/>
                <w:noProof/>
              </w:rPr>
              <w:t>involves</w:t>
            </w:r>
            <w:r w:rsidR="00D02BD5" w:rsidRPr="003C2DD5">
              <w:rPr>
                <w:rStyle w:val="Hyperlink"/>
                <w:noProof/>
                <w:spacing w:val="-1"/>
              </w:rPr>
              <w:t xml:space="preserve"> </w:t>
            </w:r>
            <w:r w:rsidR="00D02BD5" w:rsidRPr="003C2DD5">
              <w:rPr>
                <w:rStyle w:val="Hyperlink"/>
                <w:noProof/>
              </w:rPr>
              <w:t>the</w:t>
            </w:r>
            <w:r w:rsidR="00D02BD5" w:rsidRPr="003C2DD5">
              <w:rPr>
                <w:rStyle w:val="Hyperlink"/>
                <w:noProof/>
                <w:spacing w:val="-3"/>
              </w:rPr>
              <w:t xml:space="preserve"> </w:t>
            </w:r>
            <w:r w:rsidR="00D02BD5" w:rsidRPr="003C2DD5">
              <w:rPr>
                <w:rStyle w:val="Hyperlink"/>
                <w:noProof/>
              </w:rPr>
              <w:t>work of</w:t>
            </w:r>
            <w:r w:rsidR="00D02BD5" w:rsidRPr="003C2DD5">
              <w:rPr>
                <w:rStyle w:val="Hyperlink"/>
                <w:noProof/>
                <w:spacing w:val="5"/>
              </w:rPr>
              <w:t xml:space="preserve"> </w:t>
            </w:r>
            <w:r w:rsidR="00D02BD5" w:rsidRPr="003C2DD5">
              <w:rPr>
                <w:rStyle w:val="Hyperlink"/>
                <w:noProof/>
              </w:rPr>
              <w:t>experts</w:t>
            </w:r>
            <w:r w:rsidR="00D02BD5">
              <w:rPr>
                <w:noProof/>
                <w:webHidden/>
              </w:rPr>
              <w:tab/>
            </w:r>
            <w:r w:rsidR="00D02BD5">
              <w:rPr>
                <w:noProof/>
                <w:webHidden/>
              </w:rPr>
              <w:fldChar w:fldCharType="begin"/>
            </w:r>
            <w:r w:rsidR="00D02BD5">
              <w:rPr>
                <w:noProof/>
                <w:webHidden/>
              </w:rPr>
              <w:instrText xml:space="preserve"> PAGEREF _Toc112321788 \h </w:instrText>
            </w:r>
            <w:r w:rsidR="00D02BD5">
              <w:rPr>
                <w:noProof/>
                <w:webHidden/>
              </w:rPr>
            </w:r>
            <w:r w:rsidR="00D02BD5">
              <w:rPr>
                <w:noProof/>
                <w:webHidden/>
              </w:rPr>
              <w:fldChar w:fldCharType="separate"/>
            </w:r>
            <w:r w:rsidR="001846B8">
              <w:rPr>
                <w:noProof/>
                <w:webHidden/>
              </w:rPr>
              <w:t>24</w:t>
            </w:r>
            <w:r w:rsidR="00D02BD5">
              <w:rPr>
                <w:noProof/>
                <w:webHidden/>
              </w:rPr>
              <w:fldChar w:fldCharType="end"/>
            </w:r>
          </w:hyperlink>
        </w:p>
        <w:p w14:paraId="6F4403A9" w14:textId="7C68203C" w:rsidR="00D02BD5" w:rsidRDefault="00000000">
          <w:pPr>
            <w:pStyle w:val="TOC1"/>
            <w:tabs>
              <w:tab w:val="right" w:leader="dot" w:pos="10000"/>
            </w:tabs>
            <w:rPr>
              <w:rFonts w:asciiTheme="minorHAnsi" w:eastAsiaTheme="minorEastAsia" w:hAnsiTheme="minorHAnsi" w:cstheme="minorBidi"/>
              <w:noProof/>
            </w:rPr>
          </w:pPr>
          <w:hyperlink w:anchor="_Toc112321789" w:history="1">
            <w:r w:rsidR="00D02BD5" w:rsidRPr="003C2DD5">
              <w:rPr>
                <w:rStyle w:val="Hyperlink"/>
                <w:noProof/>
                <w:w w:val="99"/>
              </w:rPr>
              <w:t>8.</w:t>
            </w:r>
            <w:r w:rsidR="00D02BD5">
              <w:rPr>
                <w:rFonts w:asciiTheme="minorHAnsi" w:eastAsiaTheme="minorEastAsia" w:hAnsiTheme="minorHAnsi" w:cstheme="minorBidi"/>
                <w:noProof/>
              </w:rPr>
              <w:tab/>
            </w:r>
            <w:r w:rsidR="00D02BD5" w:rsidRPr="003C2DD5">
              <w:rPr>
                <w:rStyle w:val="Hyperlink"/>
                <w:noProof/>
              </w:rPr>
              <w:t>Using</w:t>
            </w:r>
            <w:r w:rsidR="00D02BD5" w:rsidRPr="003C2DD5">
              <w:rPr>
                <w:rStyle w:val="Hyperlink"/>
                <w:noProof/>
                <w:spacing w:val="-1"/>
              </w:rPr>
              <w:t xml:space="preserve"> </w:t>
            </w:r>
            <w:r w:rsidR="00D02BD5" w:rsidRPr="003C2DD5">
              <w:rPr>
                <w:rStyle w:val="Hyperlink"/>
                <w:noProof/>
              </w:rPr>
              <w:t>the</w:t>
            </w:r>
            <w:r w:rsidR="00D02BD5" w:rsidRPr="003C2DD5">
              <w:rPr>
                <w:rStyle w:val="Hyperlink"/>
                <w:noProof/>
                <w:spacing w:val="-3"/>
              </w:rPr>
              <w:t xml:space="preserve"> </w:t>
            </w:r>
            <w:r w:rsidR="00D02BD5" w:rsidRPr="003C2DD5">
              <w:rPr>
                <w:rStyle w:val="Hyperlink"/>
                <w:noProof/>
              </w:rPr>
              <w:t>work</w:t>
            </w:r>
            <w:r w:rsidR="00D02BD5" w:rsidRPr="003C2DD5">
              <w:rPr>
                <w:rStyle w:val="Hyperlink"/>
                <w:noProof/>
                <w:spacing w:val="-1"/>
              </w:rPr>
              <w:t xml:space="preserve"> </w:t>
            </w:r>
            <w:r w:rsidR="00D02BD5" w:rsidRPr="003C2DD5">
              <w:rPr>
                <w:rStyle w:val="Hyperlink"/>
                <w:noProof/>
              </w:rPr>
              <w:t>of other</w:t>
            </w:r>
            <w:r w:rsidR="00D02BD5" w:rsidRPr="003C2DD5">
              <w:rPr>
                <w:rStyle w:val="Hyperlink"/>
                <w:noProof/>
                <w:spacing w:val="-1"/>
              </w:rPr>
              <w:t xml:space="preserve"> </w:t>
            </w:r>
            <w:r w:rsidR="00D02BD5" w:rsidRPr="003C2DD5">
              <w:rPr>
                <w:rStyle w:val="Hyperlink"/>
                <w:noProof/>
              </w:rPr>
              <w:t>auditors</w:t>
            </w:r>
            <w:r w:rsidR="00D02BD5">
              <w:rPr>
                <w:noProof/>
                <w:webHidden/>
              </w:rPr>
              <w:tab/>
            </w:r>
            <w:r w:rsidR="00D02BD5">
              <w:rPr>
                <w:noProof/>
                <w:webHidden/>
              </w:rPr>
              <w:fldChar w:fldCharType="begin"/>
            </w:r>
            <w:r w:rsidR="00D02BD5">
              <w:rPr>
                <w:noProof/>
                <w:webHidden/>
              </w:rPr>
              <w:instrText xml:space="preserve"> PAGEREF _Toc112321789 \h </w:instrText>
            </w:r>
            <w:r w:rsidR="00D02BD5">
              <w:rPr>
                <w:noProof/>
                <w:webHidden/>
              </w:rPr>
            </w:r>
            <w:r w:rsidR="00D02BD5">
              <w:rPr>
                <w:noProof/>
                <w:webHidden/>
              </w:rPr>
              <w:fldChar w:fldCharType="separate"/>
            </w:r>
            <w:r w:rsidR="001846B8">
              <w:rPr>
                <w:noProof/>
                <w:webHidden/>
              </w:rPr>
              <w:t>34</w:t>
            </w:r>
            <w:r w:rsidR="00D02BD5">
              <w:rPr>
                <w:noProof/>
                <w:webHidden/>
              </w:rPr>
              <w:fldChar w:fldCharType="end"/>
            </w:r>
          </w:hyperlink>
        </w:p>
        <w:p w14:paraId="1F4D5B77" w14:textId="41A987D2" w:rsidR="00D02BD5" w:rsidRDefault="00000000">
          <w:pPr>
            <w:pStyle w:val="TOC1"/>
            <w:tabs>
              <w:tab w:val="right" w:leader="dot" w:pos="10000"/>
            </w:tabs>
            <w:rPr>
              <w:rFonts w:asciiTheme="minorHAnsi" w:eastAsiaTheme="minorEastAsia" w:hAnsiTheme="minorHAnsi" w:cstheme="minorBidi"/>
              <w:noProof/>
            </w:rPr>
          </w:pPr>
          <w:hyperlink w:anchor="_Toc112321790" w:history="1">
            <w:r w:rsidR="00D02BD5" w:rsidRPr="003C2DD5">
              <w:rPr>
                <w:rStyle w:val="Hyperlink"/>
                <w:noProof/>
                <w:w w:val="99"/>
              </w:rPr>
              <w:t>9.</w:t>
            </w:r>
            <w:r w:rsidR="00D02BD5">
              <w:rPr>
                <w:rFonts w:asciiTheme="minorHAnsi" w:eastAsiaTheme="minorEastAsia" w:hAnsiTheme="minorHAnsi" w:cstheme="minorBidi"/>
                <w:noProof/>
              </w:rPr>
              <w:tab/>
            </w:r>
            <w:r w:rsidR="00D02BD5" w:rsidRPr="003C2DD5">
              <w:rPr>
                <w:rStyle w:val="Hyperlink"/>
                <w:noProof/>
              </w:rPr>
              <w:t>ISA</w:t>
            </w:r>
            <w:r w:rsidR="00D02BD5" w:rsidRPr="003C2DD5">
              <w:rPr>
                <w:rStyle w:val="Hyperlink"/>
                <w:noProof/>
                <w:spacing w:val="-9"/>
              </w:rPr>
              <w:t xml:space="preserve"> </w:t>
            </w:r>
            <w:r w:rsidR="00D02BD5" w:rsidRPr="003C2DD5">
              <w:rPr>
                <w:rStyle w:val="Hyperlink"/>
                <w:noProof/>
              </w:rPr>
              <w:t>450,</w:t>
            </w:r>
            <w:r w:rsidR="00D02BD5" w:rsidRPr="003C2DD5">
              <w:rPr>
                <w:rStyle w:val="Hyperlink"/>
                <w:noProof/>
                <w:spacing w:val="-1"/>
              </w:rPr>
              <w:t xml:space="preserve"> </w:t>
            </w:r>
            <w:r w:rsidR="00D02BD5" w:rsidRPr="003C2DD5">
              <w:rPr>
                <w:rStyle w:val="Hyperlink"/>
                <w:noProof/>
              </w:rPr>
              <w:t>Evaluation</w:t>
            </w:r>
            <w:r w:rsidR="00D02BD5" w:rsidRPr="003C2DD5">
              <w:rPr>
                <w:rStyle w:val="Hyperlink"/>
                <w:noProof/>
                <w:spacing w:val="2"/>
              </w:rPr>
              <w:t xml:space="preserve"> </w:t>
            </w:r>
            <w:r w:rsidR="00D02BD5" w:rsidRPr="003C2DD5">
              <w:rPr>
                <w:rStyle w:val="Hyperlink"/>
                <w:noProof/>
              </w:rPr>
              <w:t>of</w:t>
            </w:r>
            <w:r w:rsidR="00D02BD5" w:rsidRPr="003C2DD5">
              <w:rPr>
                <w:rStyle w:val="Hyperlink"/>
                <w:noProof/>
                <w:spacing w:val="-1"/>
              </w:rPr>
              <w:t xml:space="preserve"> </w:t>
            </w:r>
            <w:r w:rsidR="00D02BD5" w:rsidRPr="003C2DD5">
              <w:rPr>
                <w:rStyle w:val="Hyperlink"/>
                <w:noProof/>
              </w:rPr>
              <w:t>misstatements identified</w:t>
            </w:r>
            <w:r w:rsidR="00D02BD5" w:rsidRPr="003C2DD5">
              <w:rPr>
                <w:rStyle w:val="Hyperlink"/>
                <w:noProof/>
                <w:spacing w:val="-1"/>
              </w:rPr>
              <w:t xml:space="preserve"> </w:t>
            </w:r>
            <w:r w:rsidR="00D02BD5" w:rsidRPr="003C2DD5">
              <w:rPr>
                <w:rStyle w:val="Hyperlink"/>
                <w:noProof/>
              </w:rPr>
              <w:t>during</w:t>
            </w:r>
            <w:r w:rsidR="00D02BD5" w:rsidRPr="003C2DD5">
              <w:rPr>
                <w:rStyle w:val="Hyperlink"/>
                <w:noProof/>
                <w:spacing w:val="-1"/>
              </w:rPr>
              <w:t xml:space="preserve"> </w:t>
            </w:r>
            <w:r w:rsidR="00D02BD5" w:rsidRPr="003C2DD5">
              <w:rPr>
                <w:rStyle w:val="Hyperlink"/>
                <w:noProof/>
              </w:rPr>
              <w:t>the audit</w:t>
            </w:r>
            <w:r w:rsidR="00D02BD5">
              <w:rPr>
                <w:noProof/>
                <w:webHidden/>
              </w:rPr>
              <w:tab/>
            </w:r>
            <w:r w:rsidR="00D02BD5">
              <w:rPr>
                <w:noProof/>
                <w:webHidden/>
              </w:rPr>
              <w:fldChar w:fldCharType="begin"/>
            </w:r>
            <w:r w:rsidR="00D02BD5">
              <w:rPr>
                <w:noProof/>
                <w:webHidden/>
              </w:rPr>
              <w:instrText xml:space="preserve"> PAGEREF _Toc112321790 \h </w:instrText>
            </w:r>
            <w:r w:rsidR="00D02BD5">
              <w:rPr>
                <w:noProof/>
                <w:webHidden/>
              </w:rPr>
            </w:r>
            <w:r w:rsidR="00D02BD5">
              <w:rPr>
                <w:noProof/>
                <w:webHidden/>
              </w:rPr>
              <w:fldChar w:fldCharType="separate"/>
            </w:r>
            <w:r w:rsidR="001846B8">
              <w:rPr>
                <w:noProof/>
                <w:webHidden/>
              </w:rPr>
              <w:t>37</w:t>
            </w:r>
            <w:r w:rsidR="00D02BD5">
              <w:rPr>
                <w:noProof/>
                <w:webHidden/>
              </w:rPr>
              <w:fldChar w:fldCharType="end"/>
            </w:r>
          </w:hyperlink>
        </w:p>
        <w:p w14:paraId="75BA9B73" w14:textId="1FCC5E08" w:rsidR="00D02BD5" w:rsidRDefault="00000000">
          <w:pPr>
            <w:pStyle w:val="TOC1"/>
            <w:tabs>
              <w:tab w:val="right" w:leader="dot" w:pos="10000"/>
            </w:tabs>
            <w:rPr>
              <w:rFonts w:asciiTheme="minorHAnsi" w:eastAsiaTheme="minorEastAsia" w:hAnsiTheme="minorHAnsi" w:cstheme="minorBidi"/>
              <w:noProof/>
            </w:rPr>
          </w:pPr>
          <w:hyperlink w:anchor="_Toc112321791" w:history="1">
            <w:r w:rsidR="00D02BD5" w:rsidRPr="003C2DD5">
              <w:rPr>
                <w:rStyle w:val="Hyperlink"/>
                <w:noProof/>
                <w:w w:val="99"/>
              </w:rPr>
              <w:t>10.</w:t>
            </w:r>
            <w:r w:rsidR="00D02BD5">
              <w:rPr>
                <w:rFonts w:asciiTheme="minorHAnsi" w:eastAsiaTheme="minorEastAsia" w:hAnsiTheme="minorHAnsi" w:cstheme="minorBidi"/>
                <w:noProof/>
              </w:rPr>
              <w:tab/>
            </w:r>
            <w:r w:rsidR="00D02BD5" w:rsidRPr="003C2DD5">
              <w:rPr>
                <w:rStyle w:val="Hyperlink"/>
                <w:noProof/>
              </w:rPr>
              <w:t>The auditor’s consideration of the relevance of information to be used as audit evidence: Testing</w:t>
            </w:r>
            <w:r w:rsidR="00D02BD5" w:rsidRPr="003C2DD5">
              <w:rPr>
                <w:rStyle w:val="Hyperlink"/>
                <w:noProof/>
                <w:spacing w:val="-2"/>
              </w:rPr>
              <w:t xml:space="preserve"> </w:t>
            </w:r>
            <w:r w:rsidR="00D02BD5" w:rsidRPr="003C2DD5">
              <w:rPr>
                <w:rStyle w:val="Hyperlink"/>
                <w:noProof/>
              </w:rPr>
              <w:t>the</w:t>
            </w:r>
            <w:r w:rsidR="00D02BD5" w:rsidRPr="003C2DD5">
              <w:rPr>
                <w:rStyle w:val="Hyperlink"/>
                <w:noProof/>
                <w:spacing w:val="-2"/>
              </w:rPr>
              <w:t xml:space="preserve"> </w:t>
            </w:r>
            <w:r w:rsidR="00D02BD5" w:rsidRPr="003C2DD5">
              <w:rPr>
                <w:rStyle w:val="Hyperlink"/>
                <w:noProof/>
              </w:rPr>
              <w:t>completeness</w:t>
            </w:r>
            <w:r w:rsidR="00D02BD5" w:rsidRPr="003C2DD5">
              <w:rPr>
                <w:rStyle w:val="Hyperlink"/>
                <w:noProof/>
                <w:spacing w:val="-3"/>
              </w:rPr>
              <w:t xml:space="preserve"> </w:t>
            </w:r>
            <w:r w:rsidR="00D02BD5" w:rsidRPr="003C2DD5">
              <w:rPr>
                <w:rStyle w:val="Hyperlink"/>
                <w:noProof/>
              </w:rPr>
              <w:t>assertion</w:t>
            </w:r>
            <w:r w:rsidR="00D02BD5" w:rsidRPr="003C2DD5">
              <w:rPr>
                <w:rStyle w:val="Hyperlink"/>
                <w:noProof/>
                <w:spacing w:val="-2"/>
              </w:rPr>
              <w:t xml:space="preserve"> </w:t>
            </w:r>
            <w:r w:rsidR="00D02BD5" w:rsidRPr="003C2DD5">
              <w:rPr>
                <w:rStyle w:val="Hyperlink"/>
                <w:noProof/>
              </w:rPr>
              <w:t>from</w:t>
            </w:r>
            <w:r w:rsidR="00D02BD5" w:rsidRPr="003C2DD5">
              <w:rPr>
                <w:rStyle w:val="Hyperlink"/>
                <w:noProof/>
                <w:spacing w:val="-3"/>
              </w:rPr>
              <w:t xml:space="preserve"> </w:t>
            </w:r>
            <w:r w:rsidR="00D02BD5" w:rsidRPr="003C2DD5">
              <w:rPr>
                <w:rStyle w:val="Hyperlink"/>
                <w:noProof/>
              </w:rPr>
              <w:t>an</w:t>
            </w:r>
            <w:r w:rsidR="00D02BD5" w:rsidRPr="003C2DD5">
              <w:rPr>
                <w:rStyle w:val="Hyperlink"/>
                <w:noProof/>
                <w:spacing w:val="-2"/>
              </w:rPr>
              <w:t xml:space="preserve"> </w:t>
            </w:r>
            <w:r w:rsidR="00D02BD5" w:rsidRPr="003C2DD5">
              <w:rPr>
                <w:rStyle w:val="Hyperlink"/>
                <w:noProof/>
              </w:rPr>
              <w:t>appropriate</w:t>
            </w:r>
            <w:r w:rsidR="00D02BD5" w:rsidRPr="003C2DD5">
              <w:rPr>
                <w:rStyle w:val="Hyperlink"/>
                <w:noProof/>
                <w:spacing w:val="-5"/>
              </w:rPr>
              <w:t xml:space="preserve"> </w:t>
            </w:r>
            <w:r w:rsidR="00D02BD5" w:rsidRPr="003C2DD5">
              <w:rPr>
                <w:rStyle w:val="Hyperlink"/>
                <w:noProof/>
              </w:rPr>
              <w:t>source</w:t>
            </w:r>
            <w:r w:rsidR="00D02BD5">
              <w:rPr>
                <w:noProof/>
                <w:webHidden/>
              </w:rPr>
              <w:tab/>
            </w:r>
            <w:r w:rsidR="00D02BD5">
              <w:rPr>
                <w:noProof/>
                <w:webHidden/>
              </w:rPr>
              <w:fldChar w:fldCharType="begin"/>
            </w:r>
            <w:r w:rsidR="00D02BD5">
              <w:rPr>
                <w:noProof/>
                <w:webHidden/>
              </w:rPr>
              <w:instrText xml:space="preserve"> PAGEREF _Toc112321791 \h </w:instrText>
            </w:r>
            <w:r w:rsidR="00D02BD5">
              <w:rPr>
                <w:noProof/>
                <w:webHidden/>
              </w:rPr>
            </w:r>
            <w:r w:rsidR="00D02BD5">
              <w:rPr>
                <w:noProof/>
                <w:webHidden/>
              </w:rPr>
              <w:fldChar w:fldCharType="separate"/>
            </w:r>
            <w:r w:rsidR="001846B8">
              <w:rPr>
                <w:noProof/>
                <w:webHidden/>
              </w:rPr>
              <w:t>47</w:t>
            </w:r>
            <w:r w:rsidR="00D02BD5">
              <w:rPr>
                <w:noProof/>
                <w:webHidden/>
              </w:rPr>
              <w:fldChar w:fldCharType="end"/>
            </w:r>
          </w:hyperlink>
        </w:p>
        <w:p w14:paraId="12EA85F6" w14:textId="7E400B1B" w:rsidR="00D02BD5" w:rsidRDefault="00000000">
          <w:pPr>
            <w:pStyle w:val="TOC1"/>
            <w:tabs>
              <w:tab w:val="right" w:leader="dot" w:pos="10000"/>
            </w:tabs>
            <w:rPr>
              <w:rFonts w:asciiTheme="minorHAnsi" w:eastAsiaTheme="minorEastAsia" w:hAnsiTheme="minorHAnsi" w:cstheme="minorBidi"/>
              <w:noProof/>
            </w:rPr>
          </w:pPr>
          <w:hyperlink w:anchor="_Toc112321792" w:history="1">
            <w:r w:rsidR="00D02BD5" w:rsidRPr="003C2DD5">
              <w:rPr>
                <w:rStyle w:val="Hyperlink"/>
                <w:noProof/>
                <w:w w:val="99"/>
              </w:rPr>
              <w:t>11.</w:t>
            </w:r>
            <w:r w:rsidR="00D02BD5">
              <w:rPr>
                <w:rFonts w:asciiTheme="minorHAnsi" w:eastAsiaTheme="minorEastAsia" w:hAnsiTheme="minorHAnsi" w:cstheme="minorBidi"/>
                <w:noProof/>
              </w:rPr>
              <w:tab/>
            </w:r>
            <w:r w:rsidR="00D02BD5" w:rsidRPr="003C2DD5">
              <w:rPr>
                <w:rStyle w:val="Hyperlink"/>
                <w:noProof/>
              </w:rPr>
              <w:t>The auditor’s consideration of the reliability of information to be used as audit evidence: Obtaining audit evidence about the accuracy and completeness of information produced by the entity</w:t>
            </w:r>
            <w:r w:rsidR="00D02BD5">
              <w:rPr>
                <w:noProof/>
                <w:webHidden/>
              </w:rPr>
              <w:tab/>
            </w:r>
            <w:r w:rsidR="00D02BD5">
              <w:rPr>
                <w:noProof/>
                <w:webHidden/>
              </w:rPr>
              <w:fldChar w:fldCharType="begin"/>
            </w:r>
            <w:r w:rsidR="00D02BD5">
              <w:rPr>
                <w:noProof/>
                <w:webHidden/>
              </w:rPr>
              <w:instrText xml:space="preserve"> PAGEREF _Toc112321792 \h </w:instrText>
            </w:r>
            <w:r w:rsidR="00D02BD5">
              <w:rPr>
                <w:noProof/>
                <w:webHidden/>
              </w:rPr>
            </w:r>
            <w:r w:rsidR="00D02BD5">
              <w:rPr>
                <w:noProof/>
                <w:webHidden/>
              </w:rPr>
              <w:fldChar w:fldCharType="separate"/>
            </w:r>
            <w:r w:rsidR="001846B8">
              <w:rPr>
                <w:noProof/>
                <w:webHidden/>
              </w:rPr>
              <w:t>52</w:t>
            </w:r>
            <w:r w:rsidR="00D02BD5">
              <w:rPr>
                <w:noProof/>
                <w:webHidden/>
              </w:rPr>
              <w:fldChar w:fldCharType="end"/>
            </w:r>
          </w:hyperlink>
        </w:p>
        <w:p w14:paraId="4A21F985" w14:textId="79F6FF78" w:rsidR="00D02BD5" w:rsidRDefault="00000000">
          <w:pPr>
            <w:pStyle w:val="TOC1"/>
            <w:tabs>
              <w:tab w:val="right" w:leader="dot" w:pos="10000"/>
            </w:tabs>
            <w:rPr>
              <w:rFonts w:asciiTheme="minorHAnsi" w:eastAsiaTheme="minorEastAsia" w:hAnsiTheme="minorHAnsi" w:cstheme="minorBidi"/>
              <w:noProof/>
            </w:rPr>
          </w:pPr>
          <w:hyperlink w:anchor="_Toc112321793" w:history="1">
            <w:r w:rsidR="00D02BD5" w:rsidRPr="003C2DD5">
              <w:rPr>
                <w:rStyle w:val="Hyperlink"/>
                <w:noProof/>
              </w:rPr>
              <w:t xml:space="preserve">12.    </w:t>
            </w:r>
            <w:r w:rsidR="00D02BD5">
              <w:rPr>
                <w:rStyle w:val="Hyperlink"/>
                <w:noProof/>
              </w:rPr>
              <w:tab/>
            </w:r>
            <w:r w:rsidR="00D02BD5" w:rsidRPr="003C2DD5">
              <w:rPr>
                <w:rStyle w:val="Hyperlink"/>
                <w:noProof/>
              </w:rPr>
              <w:t>Auditing the completeness of revenue:  An illustrative example focusing on the relevance and reliability of the population from which items are selected for testing</w:t>
            </w:r>
            <w:r w:rsidR="00D02BD5">
              <w:rPr>
                <w:noProof/>
                <w:webHidden/>
              </w:rPr>
              <w:tab/>
            </w:r>
            <w:r w:rsidR="00D02BD5">
              <w:rPr>
                <w:noProof/>
                <w:webHidden/>
              </w:rPr>
              <w:fldChar w:fldCharType="begin"/>
            </w:r>
            <w:r w:rsidR="00D02BD5">
              <w:rPr>
                <w:noProof/>
                <w:webHidden/>
              </w:rPr>
              <w:instrText xml:space="preserve"> PAGEREF _Toc112321793 \h </w:instrText>
            </w:r>
            <w:r w:rsidR="00D02BD5">
              <w:rPr>
                <w:noProof/>
                <w:webHidden/>
              </w:rPr>
            </w:r>
            <w:r w:rsidR="00D02BD5">
              <w:rPr>
                <w:noProof/>
                <w:webHidden/>
              </w:rPr>
              <w:fldChar w:fldCharType="separate"/>
            </w:r>
            <w:r w:rsidR="001846B8">
              <w:rPr>
                <w:noProof/>
                <w:webHidden/>
              </w:rPr>
              <w:t>61</w:t>
            </w:r>
            <w:r w:rsidR="00D02BD5">
              <w:rPr>
                <w:noProof/>
                <w:webHidden/>
              </w:rPr>
              <w:fldChar w:fldCharType="end"/>
            </w:r>
          </w:hyperlink>
        </w:p>
        <w:p w14:paraId="52A67338" w14:textId="38BF5601" w:rsidR="00627CA0" w:rsidRDefault="00627CA0" w:rsidP="00627CA0">
          <w:r>
            <w:fldChar w:fldCharType="end"/>
          </w:r>
        </w:p>
      </w:sdtContent>
    </w:sdt>
    <w:p w14:paraId="569EFE23" w14:textId="62163574" w:rsidR="00FE1F69" w:rsidRDefault="00FE1F69" w:rsidP="00627CA0"/>
    <w:p w14:paraId="26215712" w14:textId="77777777" w:rsidR="00FE1F69" w:rsidRPr="00FE1F69" w:rsidRDefault="00FE1F69" w:rsidP="00FE1F69"/>
    <w:p w14:paraId="3070D9C5" w14:textId="77777777" w:rsidR="00FE1F69" w:rsidRPr="00FE1F69" w:rsidRDefault="00FE1F69" w:rsidP="00FE1F69"/>
    <w:p w14:paraId="03C92730" w14:textId="77777777" w:rsidR="00FE1F69" w:rsidRPr="00FE1F69" w:rsidRDefault="00FE1F69" w:rsidP="00FE1F69"/>
    <w:p w14:paraId="7B8BB831" w14:textId="77777777" w:rsidR="00FE1F69" w:rsidRPr="00FE1F69" w:rsidRDefault="00FE1F69" w:rsidP="00FE1F69"/>
    <w:p w14:paraId="6326C979" w14:textId="77777777" w:rsidR="00FE1F69" w:rsidRPr="00FE1F69" w:rsidRDefault="00FE1F69" w:rsidP="00FE1F69"/>
    <w:p w14:paraId="069D8933" w14:textId="77777777" w:rsidR="00FE1F69" w:rsidRPr="00FE1F69" w:rsidRDefault="00FE1F69" w:rsidP="00FE1F69"/>
    <w:p w14:paraId="090D8AD8" w14:textId="4F920723" w:rsidR="00FE1F69" w:rsidRDefault="00FE1F69" w:rsidP="00FE1F69">
      <w:pPr>
        <w:tabs>
          <w:tab w:val="left" w:pos="2205"/>
        </w:tabs>
      </w:pPr>
      <w:r>
        <w:tab/>
      </w:r>
    </w:p>
    <w:p w14:paraId="2F368B70" w14:textId="7DE8304D" w:rsidR="00627CA0" w:rsidRPr="00FE1F69" w:rsidRDefault="00FE1F69" w:rsidP="00FE1F69">
      <w:pPr>
        <w:tabs>
          <w:tab w:val="left" w:pos="2205"/>
        </w:tabs>
        <w:sectPr w:rsidR="00627CA0" w:rsidRPr="00FE1F69">
          <w:pgSz w:w="11910" w:h="16840"/>
          <w:pgMar w:top="2700" w:right="940" w:bottom="1640" w:left="960" w:header="1169" w:footer="1440" w:gutter="0"/>
          <w:cols w:space="720"/>
        </w:sectPr>
      </w:pPr>
      <w:r>
        <w:tab/>
      </w:r>
    </w:p>
    <w:p w14:paraId="2C8879E7" w14:textId="07FD781E" w:rsidR="00627CA0" w:rsidRDefault="002B01BF" w:rsidP="00627CA0">
      <w:pPr>
        <w:pStyle w:val="Heading1"/>
        <w:numPr>
          <w:ilvl w:val="0"/>
          <w:numId w:val="12"/>
        </w:numPr>
        <w:tabs>
          <w:tab w:val="left" w:pos="686"/>
          <w:tab w:val="left" w:pos="687"/>
        </w:tabs>
      </w:pPr>
      <w:bookmarkStart w:id="7" w:name="_Toc112321782"/>
      <w:r>
        <w:rPr>
          <w:color w:val="365F91"/>
        </w:rPr>
        <w:lastRenderedPageBreak/>
        <w:t xml:space="preserve">Identifying </w:t>
      </w:r>
      <w:r w:rsidR="000850A3">
        <w:rPr>
          <w:color w:val="365F91"/>
        </w:rPr>
        <w:t>risks of material misstatement</w:t>
      </w:r>
      <w:r w:rsidR="00627CA0">
        <w:rPr>
          <w:color w:val="365F91"/>
          <w:spacing w:val="-4"/>
        </w:rPr>
        <w:t xml:space="preserve"> </w:t>
      </w:r>
      <w:r w:rsidR="00627CA0">
        <w:rPr>
          <w:color w:val="365F91"/>
        </w:rPr>
        <w:t>at</w:t>
      </w:r>
      <w:r w:rsidR="00627CA0">
        <w:rPr>
          <w:color w:val="365F91"/>
          <w:spacing w:val="-4"/>
        </w:rPr>
        <w:t xml:space="preserve"> </w:t>
      </w:r>
      <w:r w:rsidR="00627CA0">
        <w:rPr>
          <w:color w:val="365F91"/>
        </w:rPr>
        <w:t>assertion</w:t>
      </w:r>
      <w:r w:rsidR="00627CA0">
        <w:rPr>
          <w:color w:val="365F91"/>
          <w:spacing w:val="-3"/>
        </w:rPr>
        <w:t xml:space="preserve"> </w:t>
      </w:r>
      <w:r w:rsidR="00627CA0">
        <w:rPr>
          <w:color w:val="365F91"/>
        </w:rPr>
        <w:t>level</w:t>
      </w:r>
      <w:bookmarkEnd w:id="7"/>
    </w:p>
    <w:p w14:paraId="0AB9700F" w14:textId="6297278F" w:rsidR="00627CA0" w:rsidRDefault="00627CA0" w:rsidP="00627CA0">
      <w:pPr>
        <w:pStyle w:val="BodyText"/>
        <w:spacing w:before="101" w:line="276" w:lineRule="auto"/>
        <w:ind w:left="686" w:right="512"/>
      </w:pPr>
      <w:r>
        <w:rPr>
          <w:color w:val="17365D"/>
        </w:rPr>
        <w:t xml:space="preserve">When </w:t>
      </w:r>
      <w:r w:rsidR="00CC706D">
        <w:rPr>
          <w:color w:val="17365D"/>
        </w:rPr>
        <w:t xml:space="preserve">considering and </w:t>
      </w:r>
      <w:r>
        <w:rPr>
          <w:color w:val="17365D"/>
        </w:rPr>
        <w:t>identifying risks of material misstatement, is the</w:t>
      </w:r>
      <w:r w:rsidR="005B5B9E">
        <w:rPr>
          <w:color w:val="17365D"/>
        </w:rPr>
        <w:t xml:space="preserve"> </w:t>
      </w:r>
      <w:r>
        <w:rPr>
          <w:color w:val="17365D"/>
        </w:rPr>
        <w:t xml:space="preserve">auditor required to </w:t>
      </w:r>
      <w:r w:rsidR="00845D33">
        <w:rPr>
          <w:color w:val="17365D"/>
        </w:rPr>
        <w:t>identify risks of material misstatement</w:t>
      </w:r>
      <w:r>
        <w:rPr>
          <w:color w:val="17365D"/>
        </w:rPr>
        <w:t xml:space="preserve"> per individual assertion for classes of</w:t>
      </w:r>
      <w:r>
        <w:rPr>
          <w:color w:val="17365D"/>
          <w:spacing w:val="1"/>
        </w:rPr>
        <w:t xml:space="preserve"> </w:t>
      </w:r>
      <w:r>
        <w:rPr>
          <w:color w:val="17365D"/>
        </w:rPr>
        <w:t>transactions,</w:t>
      </w:r>
      <w:r>
        <w:rPr>
          <w:color w:val="17365D"/>
          <w:spacing w:val="-1"/>
        </w:rPr>
        <w:t xml:space="preserve"> </w:t>
      </w:r>
      <w:r>
        <w:rPr>
          <w:color w:val="17365D"/>
        </w:rPr>
        <w:t>account</w:t>
      </w:r>
      <w:r>
        <w:rPr>
          <w:color w:val="17365D"/>
          <w:spacing w:val="2"/>
        </w:rPr>
        <w:t xml:space="preserve"> </w:t>
      </w:r>
      <w:r>
        <w:rPr>
          <w:color w:val="17365D"/>
        </w:rPr>
        <w:t>balances</w:t>
      </w:r>
      <w:r>
        <w:rPr>
          <w:color w:val="17365D"/>
          <w:spacing w:val="1"/>
        </w:rPr>
        <w:t xml:space="preserve"> </w:t>
      </w:r>
      <w:r>
        <w:rPr>
          <w:color w:val="17365D"/>
        </w:rPr>
        <w:t>and disclosures?</w:t>
      </w:r>
    </w:p>
    <w:p w14:paraId="070C9A76" w14:textId="77777777" w:rsidR="00627CA0" w:rsidRDefault="00627CA0" w:rsidP="00627CA0">
      <w:pPr>
        <w:pStyle w:val="BodyText"/>
        <w:spacing w:before="2"/>
        <w:rPr>
          <w:sz w:val="32"/>
        </w:rPr>
      </w:pPr>
    </w:p>
    <w:p w14:paraId="098E5E63" w14:textId="77777777" w:rsidR="00627CA0" w:rsidRDefault="00627CA0" w:rsidP="00627CA0">
      <w:pPr>
        <w:pStyle w:val="Heading2"/>
        <w:jc w:val="both"/>
      </w:pPr>
      <w:r>
        <w:t>Further</w:t>
      </w:r>
      <w:r>
        <w:rPr>
          <w:spacing w:val="-2"/>
        </w:rPr>
        <w:t xml:space="preserve"> </w:t>
      </w:r>
      <w:r>
        <w:t>context</w:t>
      </w:r>
      <w:r>
        <w:rPr>
          <w:spacing w:val="-1"/>
        </w:rPr>
        <w:t xml:space="preserve"> </w:t>
      </w:r>
      <w:r>
        <w:t>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4"/>
        </w:rPr>
        <w:t xml:space="preserve"> </w:t>
      </w:r>
      <w:r>
        <w:t>/</w:t>
      </w:r>
      <w:r>
        <w:rPr>
          <w:spacing w:val="-1"/>
        </w:rPr>
        <w:t xml:space="preserve"> </w:t>
      </w:r>
      <w:r>
        <w:t>uncertainty</w:t>
      </w:r>
    </w:p>
    <w:p w14:paraId="35C7B450" w14:textId="77777777" w:rsidR="00627CA0" w:rsidRDefault="00627CA0" w:rsidP="00627CA0">
      <w:pPr>
        <w:pStyle w:val="BodyText"/>
        <w:spacing w:before="3"/>
        <w:rPr>
          <w:b/>
        </w:rPr>
      </w:pPr>
    </w:p>
    <w:p w14:paraId="495D2B51" w14:textId="1DAB9911" w:rsidR="00627CA0" w:rsidRDefault="00627CA0" w:rsidP="00762E25">
      <w:pPr>
        <w:pStyle w:val="BodyText"/>
        <w:ind w:left="120" w:right="135"/>
        <w:jc w:val="both"/>
      </w:pPr>
      <w:r>
        <w:t>There</w:t>
      </w:r>
      <w:r>
        <w:rPr>
          <w:spacing w:val="-5"/>
        </w:rPr>
        <w:t xml:space="preserve"> </w:t>
      </w:r>
      <w:r w:rsidR="0070030A">
        <w:t>was</w:t>
      </w:r>
      <w:r>
        <w:rPr>
          <w:spacing w:val="-3"/>
        </w:rPr>
        <w:t xml:space="preserve"> </w:t>
      </w:r>
      <w:r>
        <w:t>uncertainty</w:t>
      </w:r>
      <w:r>
        <w:rPr>
          <w:spacing w:val="-6"/>
        </w:rPr>
        <w:t xml:space="preserve"> </w:t>
      </w:r>
      <w:r w:rsidR="00C97BDE">
        <w:t xml:space="preserve">under </w:t>
      </w:r>
      <w:r w:rsidR="0070030A">
        <w:t xml:space="preserve">the </w:t>
      </w:r>
      <w:r w:rsidR="004B7C24">
        <w:t xml:space="preserve">versions of </w:t>
      </w:r>
      <w:r w:rsidR="00C97BDE">
        <w:t xml:space="preserve">ISA 315 </w:t>
      </w:r>
      <w:r w:rsidR="004B7C24">
        <w:t>that preceded ISA 315 (Revised 2019)</w:t>
      </w:r>
      <w:r w:rsidR="00AB4B2A">
        <w:t xml:space="preserve">, </w:t>
      </w:r>
      <w:r w:rsidR="00AB4B2A">
        <w:rPr>
          <w:i/>
          <w:iCs/>
        </w:rPr>
        <w:t>Identifying and Assessing the Risks of Material Misstatement</w:t>
      </w:r>
      <w:r w:rsidR="00AB4B2A">
        <w:t xml:space="preserve">, </w:t>
      </w:r>
      <w:r w:rsidR="00C97BDE">
        <w:t>regarding</w:t>
      </w:r>
      <w:r w:rsidR="00C97BDE" w:rsidRPr="004959AF">
        <w:rPr>
          <w:spacing w:val="-6"/>
        </w:rPr>
        <w:t xml:space="preserve"> </w:t>
      </w:r>
      <w:r>
        <w:t>whether</w:t>
      </w:r>
      <w:r>
        <w:rPr>
          <w:spacing w:val="-3"/>
        </w:rPr>
        <w:t xml:space="preserve"> </w:t>
      </w:r>
      <w:r>
        <w:t>the</w:t>
      </w:r>
      <w:r>
        <w:rPr>
          <w:spacing w:val="-7"/>
        </w:rPr>
        <w:t xml:space="preserve"> </w:t>
      </w:r>
      <w:r w:rsidR="00C43732">
        <w:t>identification</w:t>
      </w:r>
      <w:r>
        <w:rPr>
          <w:spacing w:val="-6"/>
        </w:rPr>
        <w:t xml:space="preserve"> </w:t>
      </w:r>
      <w:r>
        <w:t>of</w:t>
      </w:r>
      <w:r>
        <w:rPr>
          <w:spacing w:val="-3"/>
        </w:rPr>
        <w:t xml:space="preserve"> </w:t>
      </w:r>
      <w:r>
        <w:t>risks</w:t>
      </w:r>
      <w:r>
        <w:rPr>
          <w:spacing w:val="-6"/>
        </w:rPr>
        <w:t xml:space="preserve"> </w:t>
      </w:r>
      <w:r>
        <w:t>of</w:t>
      </w:r>
      <w:r>
        <w:rPr>
          <w:spacing w:val="-4"/>
        </w:rPr>
        <w:t xml:space="preserve"> </w:t>
      </w:r>
      <w:r>
        <w:t>material</w:t>
      </w:r>
      <w:r>
        <w:rPr>
          <w:spacing w:val="-5"/>
        </w:rPr>
        <w:t xml:space="preserve"> </w:t>
      </w:r>
      <w:r>
        <w:t>misstatement ‘at</w:t>
      </w:r>
      <w:r>
        <w:rPr>
          <w:spacing w:val="-5"/>
        </w:rPr>
        <w:t xml:space="preserve"> </w:t>
      </w:r>
      <w:r>
        <w:t>the</w:t>
      </w:r>
      <w:r>
        <w:rPr>
          <w:spacing w:val="-4"/>
        </w:rPr>
        <w:t xml:space="preserve"> </w:t>
      </w:r>
      <w:r>
        <w:t>assertion</w:t>
      </w:r>
      <w:r>
        <w:rPr>
          <w:spacing w:val="-5"/>
        </w:rPr>
        <w:t xml:space="preserve"> </w:t>
      </w:r>
      <w:r>
        <w:t>level’</w:t>
      </w:r>
      <w:r>
        <w:rPr>
          <w:spacing w:val="-59"/>
        </w:rPr>
        <w:t xml:space="preserve"> </w:t>
      </w:r>
      <w:r w:rsidR="00604EEC">
        <w:t>meant</w:t>
      </w:r>
      <w:r>
        <w:t xml:space="preserve"> that </w:t>
      </w:r>
      <w:r w:rsidR="00604EEC">
        <w:t>it had</w:t>
      </w:r>
      <w:r>
        <w:t xml:space="preserve"> to be </w:t>
      </w:r>
      <w:r w:rsidR="00604EEC">
        <w:t>identified</w:t>
      </w:r>
      <w:r>
        <w:t xml:space="preserve"> per individual assertion for classes of transactions,</w:t>
      </w:r>
      <w:r>
        <w:rPr>
          <w:spacing w:val="-59"/>
        </w:rPr>
        <w:t xml:space="preserve"> </w:t>
      </w:r>
      <w:r>
        <w:t xml:space="preserve">account balances and disclosures. Monitoring findings </w:t>
      </w:r>
      <w:r w:rsidR="00FF2F82">
        <w:t xml:space="preserve">had </w:t>
      </w:r>
      <w:r>
        <w:t>also indicated instances where this was</w:t>
      </w:r>
      <w:r w:rsidR="00FF2F82">
        <w:t xml:space="preserve"> </w:t>
      </w:r>
      <w:r>
        <w:t>not</w:t>
      </w:r>
      <w:r>
        <w:rPr>
          <w:spacing w:val="1"/>
        </w:rPr>
        <w:t xml:space="preserve"> </w:t>
      </w:r>
      <w:r>
        <w:t>done.</w:t>
      </w:r>
    </w:p>
    <w:p w14:paraId="3E744FCC" w14:textId="77777777" w:rsidR="00FF2F82" w:rsidRDefault="00FF2F82" w:rsidP="00762E25">
      <w:pPr>
        <w:pStyle w:val="BodyText"/>
        <w:ind w:left="120" w:right="135"/>
        <w:jc w:val="both"/>
      </w:pPr>
    </w:p>
    <w:p w14:paraId="4EF01E9E" w14:textId="10E63573" w:rsidR="00FF2F82" w:rsidRDefault="00FF2F82" w:rsidP="00762E25">
      <w:pPr>
        <w:pStyle w:val="BodyText"/>
        <w:ind w:left="142" w:right="135"/>
        <w:jc w:val="both"/>
      </w:pPr>
      <w:r>
        <w:t>ISA 315 (Revised 2019)</w:t>
      </w:r>
      <w:r w:rsidR="002E03EA">
        <w:t xml:space="preserve"> </w:t>
      </w:r>
      <w:r>
        <w:t xml:space="preserve">provides clarity and guidance regarding risk assessment. Refer to the specific references in the revised standard </w:t>
      </w:r>
      <w:r w:rsidR="002010C6">
        <w:t xml:space="preserve">indicated </w:t>
      </w:r>
      <w:r>
        <w:t xml:space="preserve">below and to the guidance </w:t>
      </w:r>
      <w:r w:rsidR="00761CB7">
        <w:t>contained</w:t>
      </w:r>
      <w:r>
        <w:t xml:space="preserve"> in the </w:t>
      </w:r>
      <w:r w:rsidR="002A7D49">
        <w:t xml:space="preserve">IAASB’s </w:t>
      </w:r>
      <w:r>
        <w:t>First-Time Implementation Guide</w:t>
      </w:r>
      <w:r w:rsidR="002A7D49">
        <w:t xml:space="preserve"> on</w:t>
      </w:r>
      <w:r>
        <w:t xml:space="preserve"> ISA 315 (Revised 2019)</w:t>
      </w:r>
      <w:r w:rsidR="002A7D49">
        <w:t>, published in July 2022,</w:t>
      </w:r>
      <w:r w:rsidR="006F6D82">
        <w:t xml:space="preserve"> (the </w:t>
      </w:r>
      <w:r w:rsidR="00286B0A">
        <w:t>“First-Time Implementation Guide")</w:t>
      </w:r>
      <w:r w:rsidR="002A7D49">
        <w:t xml:space="preserve"> that</w:t>
      </w:r>
      <w:r>
        <w:t xml:space="preserve"> address this matter.</w:t>
      </w:r>
    </w:p>
    <w:p w14:paraId="16539C7E" w14:textId="77777777" w:rsidR="00627CA0" w:rsidRDefault="00627CA0" w:rsidP="00265A49">
      <w:pPr>
        <w:pStyle w:val="BodyText"/>
        <w:spacing w:before="9"/>
        <w:jc w:val="both"/>
        <w:rPr>
          <w:sz w:val="21"/>
        </w:rPr>
      </w:pPr>
    </w:p>
    <w:p w14:paraId="20A74DFD" w14:textId="5AD7B101" w:rsidR="00627CA0" w:rsidRDefault="00627CA0" w:rsidP="00762E25">
      <w:pPr>
        <w:pStyle w:val="Heading2"/>
        <w:jc w:val="both"/>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r w:rsidR="00FF2F82">
        <w:rPr>
          <w:rStyle w:val="FootnoteReference"/>
        </w:rPr>
        <w:footnoteReference w:id="2"/>
      </w:r>
    </w:p>
    <w:p w14:paraId="4D67AFF0" w14:textId="77777777" w:rsidR="00627CA0" w:rsidRDefault="00627CA0" w:rsidP="00265A49">
      <w:pPr>
        <w:pStyle w:val="BodyText"/>
        <w:spacing w:before="3"/>
        <w:jc w:val="both"/>
        <w:rPr>
          <w:b/>
        </w:rPr>
      </w:pPr>
    </w:p>
    <w:p w14:paraId="1DD5598A" w14:textId="77777777" w:rsidR="00627CA0" w:rsidRDefault="00627CA0" w:rsidP="00762E25">
      <w:pPr>
        <w:pStyle w:val="BodyText"/>
        <w:ind w:left="120" w:right="137"/>
        <w:jc w:val="both"/>
      </w:pPr>
      <w:r>
        <w:t>The auditor has to comply with all ISAs relevant to the audit, including all relevant requirements read</w:t>
      </w:r>
      <w:r>
        <w:rPr>
          <w:spacing w:val="-59"/>
        </w:rPr>
        <w:t xml:space="preserve"> </w:t>
      </w:r>
      <w:r>
        <w:t>together with the related application material. The following specific references are relevant in</w:t>
      </w:r>
      <w:r>
        <w:rPr>
          <w:spacing w:val="1"/>
        </w:rPr>
        <w:t xml:space="preserve"> </w:t>
      </w:r>
      <w:r>
        <w:t>considering</w:t>
      </w:r>
      <w:r>
        <w:rPr>
          <w:spacing w:val="-1"/>
        </w:rPr>
        <w:t xml:space="preserve"> </w:t>
      </w:r>
      <w:r>
        <w:t>the</w:t>
      </w:r>
      <w:r>
        <w:rPr>
          <w:spacing w:val="-2"/>
        </w:rPr>
        <w:t xml:space="preserve"> </w:t>
      </w:r>
      <w:r>
        <w:t>specific</w:t>
      </w:r>
      <w:r>
        <w:rPr>
          <w:spacing w:val="-4"/>
        </w:rPr>
        <w:t xml:space="preserve"> </w:t>
      </w:r>
      <w:r>
        <w:t>question presented</w:t>
      </w:r>
      <w:r>
        <w:rPr>
          <w:spacing w:val="-2"/>
        </w:rPr>
        <w:t xml:space="preserve"> </w:t>
      </w:r>
      <w:r>
        <w:t>here</w:t>
      </w:r>
      <w:r>
        <w:rPr>
          <w:spacing w:val="-4"/>
        </w:rPr>
        <w:t xml:space="preserve"> </w:t>
      </w:r>
      <w:r>
        <w:t>(but</w:t>
      </w:r>
      <w:r>
        <w:rPr>
          <w:spacing w:val="-2"/>
        </w:rPr>
        <w:t xml:space="preserve"> </w:t>
      </w:r>
      <w:r>
        <w:t>are</w:t>
      </w:r>
      <w:r>
        <w:rPr>
          <w:spacing w:val="-2"/>
        </w:rPr>
        <w:t xml:space="preserve"> </w:t>
      </w:r>
      <w:r>
        <w:t>not</w:t>
      </w:r>
      <w:r>
        <w:rPr>
          <w:spacing w:val="-1"/>
        </w:rPr>
        <w:t xml:space="preserve"> </w:t>
      </w:r>
      <w:r>
        <w:t>intended</w:t>
      </w:r>
      <w:r>
        <w:rPr>
          <w:spacing w:val="-2"/>
        </w:rPr>
        <w:t xml:space="preserve"> </w:t>
      </w:r>
      <w:r>
        <w:t>to</w:t>
      </w:r>
      <w:r>
        <w:rPr>
          <w:spacing w:val="-4"/>
        </w:rPr>
        <w:t xml:space="preserve"> </w:t>
      </w:r>
      <w:r>
        <w:t>be exhaustive):</w:t>
      </w:r>
    </w:p>
    <w:p w14:paraId="1CD8C453" w14:textId="77777777" w:rsidR="00627CA0" w:rsidRDefault="00627CA0" w:rsidP="00265A49">
      <w:pPr>
        <w:pStyle w:val="BodyText"/>
        <w:spacing w:before="1"/>
        <w:jc w:val="both"/>
      </w:pPr>
    </w:p>
    <w:p w14:paraId="42F058AD" w14:textId="13E1C1A2" w:rsidR="00627CA0" w:rsidRPr="008F6A27" w:rsidRDefault="00627CA0" w:rsidP="00265A49">
      <w:pPr>
        <w:pStyle w:val="ListParagraph"/>
        <w:numPr>
          <w:ilvl w:val="0"/>
          <w:numId w:val="14"/>
        </w:numPr>
        <w:tabs>
          <w:tab w:val="left" w:pos="480"/>
          <w:tab w:val="left" w:pos="481"/>
        </w:tabs>
        <w:ind w:left="480" w:hanging="361"/>
        <w:jc w:val="both"/>
        <w:rPr>
          <w:rFonts w:ascii="Symbol" w:hAnsi="Symbol"/>
        </w:rPr>
      </w:pPr>
      <w:r w:rsidRPr="008F6A27">
        <w:t>ISA</w:t>
      </w:r>
      <w:r w:rsidRPr="008F6A27">
        <w:rPr>
          <w:spacing w:val="-1"/>
        </w:rPr>
        <w:t xml:space="preserve"> </w:t>
      </w:r>
      <w:r w:rsidRPr="008F6A27">
        <w:t>315</w:t>
      </w:r>
      <w:r w:rsidRPr="008F6A27">
        <w:rPr>
          <w:spacing w:val="-3"/>
        </w:rPr>
        <w:t xml:space="preserve"> </w:t>
      </w:r>
      <w:r w:rsidRPr="008F6A27">
        <w:t>(Revised</w:t>
      </w:r>
      <w:r w:rsidR="002A7D49" w:rsidRPr="008F6A27">
        <w:t xml:space="preserve"> 2019</w:t>
      </w:r>
      <w:r w:rsidRPr="008F6A27">
        <w:t>),</w:t>
      </w:r>
      <w:r w:rsidRPr="008F6A27">
        <w:rPr>
          <w:spacing w:val="2"/>
        </w:rPr>
        <w:t xml:space="preserve"> </w:t>
      </w:r>
      <w:r w:rsidRPr="008F6A27">
        <w:t>Para.</w:t>
      </w:r>
      <w:r w:rsidRPr="008F6A27">
        <w:rPr>
          <w:spacing w:val="-2"/>
        </w:rPr>
        <w:t xml:space="preserve"> </w:t>
      </w:r>
      <w:r w:rsidR="002A7D49" w:rsidRPr="008F6A27">
        <w:t>12(h)</w:t>
      </w:r>
      <w:r w:rsidR="00053C5C" w:rsidRPr="008F6A27">
        <w:t xml:space="preserve"> and (k)</w:t>
      </w:r>
      <w:r w:rsidR="002A7D49" w:rsidRPr="008F6A27">
        <w:t>, 28</w:t>
      </w:r>
      <w:r w:rsidR="00FF1189" w:rsidRPr="00265A49">
        <w:t>, 29</w:t>
      </w:r>
      <w:r w:rsidR="002A7D49" w:rsidRPr="008F6A27">
        <w:t xml:space="preserve">, A9, </w:t>
      </w:r>
      <w:r w:rsidR="00E30BD4" w:rsidRPr="00265A49">
        <w:t>A189 – A190</w:t>
      </w:r>
    </w:p>
    <w:p w14:paraId="1986CB5A" w14:textId="77777777" w:rsidR="00627CA0" w:rsidRPr="008F6A27" w:rsidRDefault="00627CA0" w:rsidP="00265A49">
      <w:pPr>
        <w:pStyle w:val="BodyText"/>
        <w:spacing w:before="5"/>
        <w:jc w:val="both"/>
        <w:rPr>
          <w:sz w:val="21"/>
        </w:rPr>
      </w:pPr>
    </w:p>
    <w:p w14:paraId="1892FF7D" w14:textId="46919098" w:rsidR="002A7D49" w:rsidRPr="00265A49" w:rsidRDefault="002A7D49" w:rsidP="00265A49">
      <w:pPr>
        <w:pStyle w:val="BodyText"/>
        <w:spacing w:before="5"/>
        <w:ind w:left="142"/>
        <w:jc w:val="both"/>
        <w:rPr>
          <w:b/>
          <w:bCs/>
          <w:sz w:val="21"/>
        </w:rPr>
      </w:pPr>
      <w:r w:rsidRPr="00265A49">
        <w:rPr>
          <w:b/>
          <w:bCs/>
          <w:sz w:val="21"/>
        </w:rPr>
        <w:t>Specific references in the First</w:t>
      </w:r>
      <w:r w:rsidR="00066105" w:rsidRPr="008F6A27">
        <w:rPr>
          <w:b/>
          <w:bCs/>
          <w:sz w:val="21"/>
        </w:rPr>
        <w:t>-</w:t>
      </w:r>
      <w:r w:rsidRPr="00265A49">
        <w:rPr>
          <w:b/>
          <w:bCs/>
          <w:sz w:val="21"/>
        </w:rPr>
        <w:t>Time Implementation Guide on ISA 315 (Revised 2019)</w:t>
      </w:r>
    </w:p>
    <w:p w14:paraId="4F1C0044" w14:textId="77777777" w:rsidR="002A7D49" w:rsidRPr="008F6A27" w:rsidRDefault="002A7D49" w:rsidP="00265A49">
      <w:pPr>
        <w:pStyle w:val="BodyText"/>
        <w:spacing w:before="5"/>
        <w:jc w:val="both"/>
        <w:rPr>
          <w:sz w:val="21"/>
        </w:rPr>
      </w:pPr>
    </w:p>
    <w:p w14:paraId="29B6D65C" w14:textId="21E12FFD" w:rsidR="00BB383D" w:rsidRPr="008F6A27" w:rsidRDefault="0022541A" w:rsidP="00265A49">
      <w:pPr>
        <w:pStyle w:val="BodyText"/>
        <w:spacing w:before="5"/>
        <w:ind w:left="142"/>
        <w:jc w:val="both"/>
      </w:pPr>
      <w:r w:rsidRPr="008F6A27">
        <w:t xml:space="preserve">The IAASB’s </w:t>
      </w:r>
      <w:r w:rsidR="00CC5B76" w:rsidRPr="008F6A27">
        <w:t>First-Time Implementation Guide</w:t>
      </w:r>
      <w:r w:rsidR="00C91703" w:rsidRPr="008F6A27">
        <w:t>s</w:t>
      </w:r>
      <w:r w:rsidR="00CC5B76" w:rsidRPr="008F6A27">
        <w:t xml:space="preserve"> </w:t>
      </w:r>
      <w:r w:rsidR="00C91703" w:rsidRPr="008F6A27">
        <w:t>are</w:t>
      </w:r>
      <w:r w:rsidR="00CC5B76" w:rsidRPr="008F6A27">
        <w:t xml:space="preserve"> prepared by the Staff of the IAASB. The objective of th</w:t>
      </w:r>
      <w:r w:rsidR="00C91703" w:rsidRPr="008F6A27">
        <w:t>is</w:t>
      </w:r>
      <w:r w:rsidR="00CC5B76" w:rsidRPr="008F6A27">
        <w:t xml:space="preserve"> First-Time Implementation Guide is to help understand and apply the changes in International Standard on Auditing (ISA) 315 (Revised 2019). Th</w:t>
      </w:r>
      <w:r w:rsidR="000F19DC" w:rsidRPr="008F6A27">
        <w:t>e</w:t>
      </w:r>
      <w:r w:rsidR="00CC5B76" w:rsidRPr="008F6A27">
        <w:t xml:space="preserve"> publication does not amend or override ISA 315 (Revised 2019), the text of which alone is authoritative.</w:t>
      </w:r>
    </w:p>
    <w:p w14:paraId="410D261B" w14:textId="77777777" w:rsidR="000F19DC" w:rsidRPr="008F6A27" w:rsidRDefault="000F19DC" w:rsidP="00265A49">
      <w:pPr>
        <w:pStyle w:val="BodyText"/>
        <w:spacing w:before="5"/>
        <w:jc w:val="both"/>
        <w:rPr>
          <w:sz w:val="21"/>
        </w:rPr>
      </w:pPr>
    </w:p>
    <w:p w14:paraId="7E194F2F" w14:textId="1122B7F4" w:rsidR="002A7D49" w:rsidRPr="008F6A27" w:rsidRDefault="005B2CAB" w:rsidP="00265A49">
      <w:pPr>
        <w:pStyle w:val="BodyText"/>
        <w:numPr>
          <w:ilvl w:val="0"/>
          <w:numId w:val="58"/>
        </w:numPr>
        <w:spacing w:before="5"/>
        <w:ind w:hanging="578"/>
        <w:jc w:val="both"/>
        <w:rPr>
          <w:sz w:val="21"/>
        </w:rPr>
      </w:pPr>
      <w:r w:rsidRPr="008F6A27">
        <w:t>Para.74</w:t>
      </w:r>
      <w:r w:rsidR="0054651E" w:rsidRPr="00265A49">
        <w:t>, 75</w:t>
      </w:r>
      <w:r w:rsidR="008A396B" w:rsidRPr="00265A49">
        <w:t>, 79</w:t>
      </w:r>
    </w:p>
    <w:p w14:paraId="33F92B8D" w14:textId="77777777" w:rsidR="002A7D49" w:rsidRDefault="002A7D49" w:rsidP="00265A49">
      <w:pPr>
        <w:pStyle w:val="BodyText"/>
        <w:spacing w:before="5"/>
        <w:jc w:val="both"/>
        <w:rPr>
          <w:sz w:val="21"/>
        </w:rPr>
      </w:pPr>
    </w:p>
    <w:p w14:paraId="633401C0" w14:textId="77777777" w:rsidR="00627CA0" w:rsidRDefault="00627CA0" w:rsidP="00762E25">
      <w:pPr>
        <w:pStyle w:val="Heading2"/>
        <w:jc w:val="both"/>
      </w:pPr>
      <w:r>
        <w:t>Application</w:t>
      </w:r>
      <w:r>
        <w:rPr>
          <w:spacing w:val="-2"/>
        </w:rPr>
        <w:t xml:space="preserve"> </w:t>
      </w:r>
      <w:r>
        <w:t>of</w:t>
      </w:r>
      <w:r>
        <w:rPr>
          <w:spacing w:val="-3"/>
        </w:rPr>
        <w:t xml:space="preserve"> </w:t>
      </w:r>
      <w:r>
        <w:t>the</w:t>
      </w:r>
      <w:r>
        <w:rPr>
          <w:spacing w:val="-3"/>
        </w:rPr>
        <w:t xml:space="preserve"> </w:t>
      </w:r>
      <w:r>
        <w:t>requirements</w:t>
      </w:r>
      <w:r>
        <w:rPr>
          <w:spacing w:val="-2"/>
        </w:rPr>
        <w:t xml:space="preserve"> </w:t>
      </w:r>
      <w:r>
        <w:t>of</w:t>
      </w:r>
      <w:r>
        <w:rPr>
          <w:spacing w:val="-2"/>
        </w:rPr>
        <w:t xml:space="preserve"> </w:t>
      </w:r>
      <w:r>
        <w:t>the</w:t>
      </w:r>
      <w:r>
        <w:rPr>
          <w:spacing w:val="-4"/>
        </w:rPr>
        <w:t xml:space="preserve"> </w:t>
      </w:r>
      <w:r>
        <w:t>ISAs</w:t>
      </w:r>
    </w:p>
    <w:p w14:paraId="5D341C95" w14:textId="77777777" w:rsidR="00627CA0" w:rsidRDefault="00627CA0" w:rsidP="00265A49">
      <w:pPr>
        <w:pStyle w:val="BodyText"/>
        <w:spacing w:before="3"/>
        <w:jc w:val="both"/>
        <w:rPr>
          <w:b/>
        </w:rPr>
      </w:pPr>
    </w:p>
    <w:p w14:paraId="1723E5B1" w14:textId="3EFE12FF" w:rsidR="00CE4A8D" w:rsidRDefault="000C1764" w:rsidP="00762E25">
      <w:pPr>
        <w:pStyle w:val="BodyText"/>
        <w:ind w:left="120" w:right="136"/>
        <w:jc w:val="both"/>
      </w:pPr>
      <w:r>
        <w:t xml:space="preserve">The First-Time Implementation Guide clarifies </w:t>
      </w:r>
      <w:r w:rsidR="00C73530">
        <w:t xml:space="preserve">in paragraph </w:t>
      </w:r>
      <w:r w:rsidR="00560BB3">
        <w:t xml:space="preserve">74 </w:t>
      </w:r>
      <w:r>
        <w:t xml:space="preserve">that the requirements for identifying </w:t>
      </w:r>
      <w:r w:rsidR="00F31CED">
        <w:t xml:space="preserve">risks of material misstatement have been separated from the requirements for assessing those risks </w:t>
      </w:r>
    </w:p>
    <w:p w14:paraId="3339674E" w14:textId="7C3CF87A" w:rsidR="00627CA0" w:rsidRDefault="00E400C6" w:rsidP="00D73765">
      <w:pPr>
        <w:pStyle w:val="BodyText"/>
        <w:ind w:left="120" w:right="136"/>
        <w:jc w:val="both"/>
      </w:pPr>
      <w:r>
        <w:t xml:space="preserve">In addition, </w:t>
      </w:r>
      <w:r w:rsidR="00965DCC">
        <w:t>p</w:t>
      </w:r>
      <w:r>
        <w:t>ara</w:t>
      </w:r>
      <w:r w:rsidR="00965DCC">
        <w:t>graph</w:t>
      </w:r>
      <w:r>
        <w:t xml:space="preserve"> 75 of the First Time Implementation Guide specifically states that the audit risk model has not changed</w:t>
      </w:r>
      <w:r w:rsidR="00522260">
        <w:t xml:space="preserve"> and that </w:t>
      </w:r>
      <w:r w:rsidR="00627CA0">
        <w:t xml:space="preserve">the auditor </w:t>
      </w:r>
      <w:r w:rsidR="00484F43">
        <w:t xml:space="preserve">is still required </w:t>
      </w:r>
      <w:r w:rsidR="00627CA0">
        <w:t>to identify risks of material misstatement</w:t>
      </w:r>
      <w:r w:rsidR="00627CA0">
        <w:rPr>
          <w:spacing w:val="1"/>
        </w:rPr>
        <w:t xml:space="preserve"> </w:t>
      </w:r>
      <w:r w:rsidR="00627CA0">
        <w:t>at</w:t>
      </w:r>
      <w:r w:rsidR="00F260F4">
        <w:t xml:space="preserve"> both the financial statement</w:t>
      </w:r>
      <w:r w:rsidR="007D0003">
        <w:t xml:space="preserve"> and assertion levels in line with ISA 315 (Revised 2019) </w:t>
      </w:r>
      <w:r w:rsidR="00B80671">
        <w:t>paragraph</w:t>
      </w:r>
      <w:r w:rsidR="007D0003">
        <w:t xml:space="preserve"> 28</w:t>
      </w:r>
      <w:r w:rsidR="00006789">
        <w:t xml:space="preserve"> and that the identification of risks of material misstatement continues to be performed before the consideration of any related controls (i.e. </w:t>
      </w:r>
      <w:r w:rsidR="00402885">
        <w:t>the inherent risk).</w:t>
      </w:r>
    </w:p>
    <w:p w14:paraId="3C3CF9BF" w14:textId="77777777" w:rsidR="00627CA0" w:rsidRDefault="00627CA0" w:rsidP="00265A49">
      <w:pPr>
        <w:pStyle w:val="BodyText"/>
        <w:jc w:val="both"/>
      </w:pPr>
    </w:p>
    <w:p w14:paraId="40CE2C97" w14:textId="5D153DE0" w:rsidR="00EB40C5" w:rsidRDefault="00CD69B6" w:rsidP="00265A49">
      <w:pPr>
        <w:pStyle w:val="BodyText"/>
        <w:ind w:left="142"/>
        <w:jc w:val="both"/>
      </w:pPr>
      <w:r>
        <w:lastRenderedPageBreak/>
        <w:t xml:space="preserve">The assertions to be applied are those per </w:t>
      </w:r>
      <w:r w:rsidR="008465B9">
        <w:t>paragraph</w:t>
      </w:r>
      <w:r w:rsidR="00253F6B">
        <w:t>s</w:t>
      </w:r>
      <w:r w:rsidR="005D1B25">
        <w:t xml:space="preserve"> A189 – </w:t>
      </w:r>
      <w:r w:rsidR="001A1C6B">
        <w:t>A190</w:t>
      </w:r>
      <w:r w:rsidR="005D1B25">
        <w:t xml:space="preserve"> of ISA</w:t>
      </w:r>
      <w:r w:rsidR="005A103E">
        <w:t xml:space="preserve"> 315 (Revised 2019).</w:t>
      </w:r>
    </w:p>
    <w:p w14:paraId="254E5310" w14:textId="77777777" w:rsidR="00627CA0" w:rsidRDefault="00627CA0" w:rsidP="00265A49">
      <w:pPr>
        <w:pStyle w:val="BodyText"/>
        <w:ind w:left="120" w:right="134"/>
        <w:jc w:val="both"/>
      </w:pPr>
    </w:p>
    <w:p w14:paraId="48D56168" w14:textId="404735D4" w:rsidR="00627CA0" w:rsidRDefault="00147612" w:rsidP="00762E25">
      <w:pPr>
        <w:pStyle w:val="BodyText"/>
        <w:ind w:left="120" w:right="136"/>
        <w:jc w:val="both"/>
      </w:pPr>
      <w:r>
        <w:t xml:space="preserve">In identifying and assessing the risks of material misstatement, the </w:t>
      </w:r>
      <w:r w:rsidR="00627CA0">
        <w:t xml:space="preserve">auditor may use the </w:t>
      </w:r>
      <w:r w:rsidR="008465B9">
        <w:t xml:space="preserve">categories of </w:t>
      </w:r>
      <w:r w:rsidR="00627CA0">
        <w:t xml:space="preserve">assertions as described in paragraph </w:t>
      </w:r>
      <w:r w:rsidR="00184DFE">
        <w:t xml:space="preserve">A190 </w:t>
      </w:r>
      <w:r w:rsidR="00627CA0">
        <w:t>(a) – (b) or may express</w:t>
      </w:r>
      <w:r w:rsidR="00AD3453">
        <w:t xml:space="preserve"> </w:t>
      </w:r>
      <w:r w:rsidR="00627CA0">
        <w:rPr>
          <w:spacing w:val="-59"/>
        </w:rPr>
        <w:t xml:space="preserve"> </w:t>
      </w:r>
      <w:r w:rsidR="00627CA0">
        <w:t xml:space="preserve">them differently </w:t>
      </w:r>
      <w:r w:rsidR="003858E0">
        <w:t xml:space="preserve">as long as all aspects of </w:t>
      </w:r>
      <w:r w:rsidR="00627CA0">
        <w:t xml:space="preserve">the assertions </w:t>
      </w:r>
      <w:r w:rsidR="008159D1">
        <w:t>as set out in the standard have been covered.</w:t>
      </w:r>
    </w:p>
    <w:p w14:paraId="5F8B50DA" w14:textId="77777777" w:rsidR="008159D1" w:rsidRDefault="008159D1" w:rsidP="00762E25">
      <w:pPr>
        <w:pStyle w:val="BodyText"/>
        <w:ind w:left="120" w:right="136"/>
        <w:jc w:val="both"/>
      </w:pPr>
    </w:p>
    <w:p w14:paraId="4C73C7D9" w14:textId="06E8E960" w:rsidR="008159D1" w:rsidRDefault="007463E3" w:rsidP="00762E25">
      <w:pPr>
        <w:pStyle w:val="BodyText"/>
        <w:ind w:left="120" w:right="136"/>
        <w:jc w:val="both"/>
      </w:pPr>
      <w:r>
        <w:t>Paragraph 79 of t</w:t>
      </w:r>
      <w:r w:rsidR="008159D1">
        <w:t>he First-Time Implementation Guide</w:t>
      </w:r>
      <w:r>
        <w:t xml:space="preserve"> clarifies that in identi</w:t>
      </w:r>
      <w:r w:rsidR="00311000">
        <w:t xml:space="preserve">fying the risks of material misstatement at the assertion level, the auditor must also determine relevant assertions and related significant classes of transactions, account balances and disclosures as </w:t>
      </w:r>
      <w:r w:rsidR="00F57D67">
        <w:t>per ISA 315 (Revised 2019) paragraph 29</w:t>
      </w:r>
      <w:r w:rsidR="00BB7B98">
        <w:t>,</w:t>
      </w:r>
      <w:r w:rsidR="00104F53">
        <w:t xml:space="preserve"> Both of these new concepts are defined within the standard.</w:t>
      </w:r>
    </w:p>
    <w:p w14:paraId="74804565" w14:textId="77777777" w:rsidR="005865A8" w:rsidRDefault="005865A8" w:rsidP="00E06057">
      <w:pPr>
        <w:pStyle w:val="BodyText"/>
        <w:ind w:right="136"/>
        <w:jc w:val="both"/>
      </w:pPr>
    </w:p>
    <w:p w14:paraId="47AE6FF8" w14:textId="562236CE" w:rsidR="00AD4C39" w:rsidRDefault="005865A8" w:rsidP="00762E25">
      <w:pPr>
        <w:pStyle w:val="BodyText"/>
        <w:ind w:left="120" w:right="136"/>
        <w:jc w:val="both"/>
      </w:pPr>
      <w:r>
        <w:t>Paragraph 12(h) of ISA 315 (Revised 2019) defines relevant assertion</w:t>
      </w:r>
      <w:r w:rsidR="00051C86">
        <w:t>s</w:t>
      </w:r>
      <w:r>
        <w:t xml:space="preserve"> as</w:t>
      </w:r>
      <w:r w:rsidR="00051C86">
        <w:t>: A</w:t>
      </w:r>
      <w:r>
        <w:t xml:space="preserve">n assertion </w:t>
      </w:r>
      <w:r w:rsidR="00BB2615">
        <w:t xml:space="preserve">about a class of transactions, account balance or disclosure </w:t>
      </w:r>
      <w:r w:rsidR="006D20F8">
        <w:t>is relevant when it</w:t>
      </w:r>
      <w:r w:rsidR="00BB2615">
        <w:t xml:space="preserve"> has an identified risk of material misstatement. </w:t>
      </w:r>
      <w:r w:rsidR="006D20F8">
        <w:t xml:space="preserve">The determination of whether an assertion is a relevant assertion </w:t>
      </w:r>
      <w:r w:rsidR="00AD4C39">
        <w:t xml:space="preserve">is made before consideration of any related controls (i.e. the inherent risk). </w:t>
      </w:r>
    </w:p>
    <w:p w14:paraId="39843463" w14:textId="77777777" w:rsidR="00AD4C39" w:rsidRDefault="00AD4C39" w:rsidP="00762E25">
      <w:pPr>
        <w:pStyle w:val="BodyText"/>
        <w:ind w:left="120" w:right="136"/>
        <w:jc w:val="both"/>
      </w:pPr>
    </w:p>
    <w:p w14:paraId="2E6D23B6" w14:textId="77777777" w:rsidR="00B65AE8" w:rsidRDefault="00BB2615" w:rsidP="00762E25">
      <w:pPr>
        <w:pStyle w:val="BodyText"/>
        <w:ind w:left="120" w:right="136"/>
        <w:jc w:val="both"/>
      </w:pPr>
      <w:r>
        <w:t xml:space="preserve">Paragraph </w:t>
      </w:r>
      <w:r w:rsidR="002B539A">
        <w:t xml:space="preserve">A9 of ISA 315 (Revised 2019) states that a risk of material misstatement may relate to </w:t>
      </w:r>
      <w:r w:rsidR="002A3858">
        <w:t xml:space="preserve">more than one </w:t>
      </w:r>
      <w:r w:rsidR="002B539A">
        <w:t>assertion</w:t>
      </w:r>
      <w:r w:rsidR="002778B0">
        <w:t xml:space="preserve">, </w:t>
      </w:r>
      <w:r w:rsidR="007C7BA2">
        <w:t>in which case all the assertions to which such a risk relates are relevant assertions</w:t>
      </w:r>
      <w:r w:rsidR="00E906CC">
        <w:t xml:space="preserve">. If an assertion does not have an identified risk of material misstatement, then it is not a relevant assertion. </w:t>
      </w:r>
    </w:p>
    <w:p w14:paraId="11239236" w14:textId="77777777" w:rsidR="00B65AE8" w:rsidRDefault="00B65AE8" w:rsidP="00762E25">
      <w:pPr>
        <w:pStyle w:val="BodyText"/>
        <w:ind w:left="120" w:right="136"/>
        <w:jc w:val="both"/>
      </w:pPr>
    </w:p>
    <w:p w14:paraId="4A83575B" w14:textId="0ECBA9C0" w:rsidR="005865A8" w:rsidRDefault="00E906CC" w:rsidP="008F6A27">
      <w:pPr>
        <w:pStyle w:val="BodyText"/>
        <w:ind w:left="120" w:right="136"/>
        <w:jc w:val="both"/>
      </w:pPr>
      <w:r>
        <w:t xml:space="preserve">By </w:t>
      </w:r>
      <w:r w:rsidR="00746AE8">
        <w:t>definition, a significant class of transactions, account balance or disclosure</w:t>
      </w:r>
      <w:r w:rsidR="00672E7C">
        <w:t xml:space="preserve">: </w:t>
      </w:r>
      <w:r w:rsidR="005C0CEB">
        <w:t xml:space="preserve">is </w:t>
      </w:r>
      <w:r w:rsidR="00F21646">
        <w:t xml:space="preserve">a class of </w:t>
      </w:r>
      <w:r w:rsidR="002F253E">
        <w:t>transaction, account balance or disclosure</w:t>
      </w:r>
      <w:r w:rsidR="005C5274">
        <w:t xml:space="preserve"> for which there is one or more relevant assertions.</w:t>
      </w:r>
      <w:r w:rsidR="00746AE8">
        <w:t xml:space="preserve"> </w:t>
      </w:r>
      <w:r w:rsidR="00A82AEE">
        <w:t>(ISA</w:t>
      </w:r>
      <w:r w:rsidR="008F6A27">
        <w:t> </w:t>
      </w:r>
      <w:r w:rsidR="00A82AEE">
        <w:t>315</w:t>
      </w:r>
      <w:r w:rsidR="008F6A27">
        <w:t> </w:t>
      </w:r>
      <w:r w:rsidR="00A82AEE">
        <w:t>(Revised 2019)</w:t>
      </w:r>
      <w:r w:rsidR="00700A9B">
        <w:t>.</w:t>
      </w:r>
      <w:r w:rsidR="00A82AEE">
        <w:t>12(k)</w:t>
      </w:r>
      <w:r w:rsidR="00053C5C">
        <w:t>).</w:t>
      </w:r>
    </w:p>
    <w:p w14:paraId="3D06AF65" w14:textId="77777777" w:rsidR="00627CA0" w:rsidRDefault="00627CA0" w:rsidP="00265A49">
      <w:pPr>
        <w:pStyle w:val="BodyText"/>
        <w:spacing w:before="10"/>
        <w:jc w:val="both"/>
        <w:rPr>
          <w:sz w:val="21"/>
        </w:rPr>
      </w:pPr>
    </w:p>
    <w:p w14:paraId="44837CA6" w14:textId="6B197367" w:rsidR="00627CA0" w:rsidRDefault="00627CA0" w:rsidP="00265A49">
      <w:pPr>
        <w:pStyle w:val="Heading2"/>
        <w:tabs>
          <w:tab w:val="center" w:pos="5065"/>
        </w:tabs>
        <w:jc w:val="both"/>
      </w:pPr>
      <w:r>
        <w:t>Conclusion</w:t>
      </w:r>
      <w:r w:rsidR="00062330">
        <w:tab/>
      </w:r>
    </w:p>
    <w:p w14:paraId="0351C6AC" w14:textId="77777777" w:rsidR="00627CA0" w:rsidRDefault="00627CA0" w:rsidP="00265A49">
      <w:pPr>
        <w:pStyle w:val="BodyText"/>
        <w:jc w:val="both"/>
        <w:rPr>
          <w:b/>
        </w:rPr>
      </w:pPr>
    </w:p>
    <w:p w14:paraId="660D3A38" w14:textId="3191CAC6" w:rsidR="002A2277" w:rsidRDefault="0096648E" w:rsidP="00F60DCD">
      <w:pPr>
        <w:pStyle w:val="BodyText"/>
        <w:ind w:left="120"/>
        <w:rPr>
          <w:spacing w:val="35"/>
        </w:rPr>
      </w:pPr>
      <w:r>
        <w:t>In</w:t>
      </w:r>
      <w:r w:rsidR="00627CA0">
        <w:rPr>
          <w:spacing w:val="36"/>
        </w:rPr>
        <w:t xml:space="preserve"> </w:t>
      </w:r>
      <w:r w:rsidR="00627CA0">
        <w:t>identifying</w:t>
      </w:r>
      <w:r w:rsidR="00627CA0">
        <w:rPr>
          <w:spacing w:val="37"/>
        </w:rPr>
        <w:t xml:space="preserve"> </w:t>
      </w:r>
      <w:r w:rsidR="00627CA0">
        <w:t>risks</w:t>
      </w:r>
      <w:r w:rsidR="00627CA0">
        <w:rPr>
          <w:spacing w:val="34"/>
        </w:rPr>
        <w:t xml:space="preserve"> </w:t>
      </w:r>
      <w:r w:rsidR="00627CA0">
        <w:t>of</w:t>
      </w:r>
      <w:r w:rsidR="00627CA0">
        <w:rPr>
          <w:spacing w:val="35"/>
        </w:rPr>
        <w:t xml:space="preserve"> </w:t>
      </w:r>
      <w:r w:rsidR="00627CA0">
        <w:t>material</w:t>
      </w:r>
      <w:r w:rsidR="00627CA0">
        <w:rPr>
          <w:spacing w:val="35"/>
        </w:rPr>
        <w:t xml:space="preserve"> </w:t>
      </w:r>
      <w:r w:rsidR="00627CA0">
        <w:t>misstatement</w:t>
      </w:r>
      <w:r w:rsidR="008B7664">
        <w:t xml:space="preserve">, the auditor is required to consider whether risks of material misstatement exist at the financial statement level or </w:t>
      </w:r>
      <w:r w:rsidR="00627CA0">
        <w:t>assertion</w:t>
      </w:r>
      <w:r w:rsidR="00627CA0" w:rsidRPr="00265A49">
        <w:t xml:space="preserve"> </w:t>
      </w:r>
      <w:r w:rsidR="00627CA0">
        <w:t>level</w:t>
      </w:r>
      <w:r w:rsidR="00627CA0" w:rsidRPr="00265A49">
        <w:t xml:space="preserve"> </w:t>
      </w:r>
      <w:r w:rsidR="00191265" w:rsidRPr="00265A49">
        <w:t>for classes of transactions, account balances and disclosures.</w:t>
      </w:r>
      <w:r w:rsidR="00191265">
        <w:rPr>
          <w:spacing w:val="35"/>
        </w:rPr>
        <w:t xml:space="preserve"> </w:t>
      </w:r>
      <w:r w:rsidR="00EB3451" w:rsidRPr="00265A49">
        <w:t>This is used to determine the relevant assertions and the related significant classes of transactions, account balances and disclosures that the auditor must test during an audit.</w:t>
      </w:r>
    </w:p>
    <w:p w14:paraId="7738C900" w14:textId="77777777" w:rsidR="002A2277" w:rsidRDefault="002A2277" w:rsidP="00265A49">
      <w:pPr>
        <w:pStyle w:val="BodyText"/>
        <w:ind w:left="120"/>
        <w:jc w:val="both"/>
      </w:pPr>
    </w:p>
    <w:p w14:paraId="733F6A35" w14:textId="47FA7BDC" w:rsidR="00627CA0" w:rsidRDefault="00AE5228" w:rsidP="00493A52">
      <w:pPr>
        <w:pStyle w:val="BodyText"/>
        <w:ind w:left="120"/>
      </w:pPr>
      <w:r>
        <w:t xml:space="preserve">The </w:t>
      </w:r>
      <w:r w:rsidR="00136B76">
        <w:t xml:space="preserve">application and other explanatory material in the standard </w:t>
      </w:r>
      <w:r w:rsidR="00AD0199">
        <w:t xml:space="preserve">further clarifies that </w:t>
      </w:r>
      <w:r w:rsidR="00627CA0">
        <w:rPr>
          <w:spacing w:val="-58"/>
        </w:rPr>
        <w:t xml:space="preserve"> </w:t>
      </w:r>
      <w:r w:rsidR="00627CA0">
        <w:t>assertion</w:t>
      </w:r>
      <w:r w:rsidR="00AD0199">
        <w:t>s may be expressed differently</w:t>
      </w:r>
      <w:r w:rsidR="0066059F">
        <w:rPr>
          <w:spacing w:val="4"/>
        </w:rPr>
        <w:t>, but that all aspects</w:t>
      </w:r>
      <w:r w:rsidR="00A34FA6">
        <w:rPr>
          <w:spacing w:val="4"/>
        </w:rPr>
        <w:t xml:space="preserve"> as stated in ISA 315 (Revised 2019</w:t>
      </w:r>
      <w:r w:rsidR="00711208">
        <w:rPr>
          <w:spacing w:val="4"/>
        </w:rPr>
        <w:t>). A</w:t>
      </w:r>
      <w:r w:rsidR="00A34FA6">
        <w:rPr>
          <w:spacing w:val="4"/>
        </w:rPr>
        <w:t xml:space="preserve">190 </w:t>
      </w:r>
      <w:r w:rsidR="00627CA0">
        <w:t>must</w:t>
      </w:r>
      <w:r w:rsidR="00627CA0">
        <w:rPr>
          <w:spacing w:val="6"/>
        </w:rPr>
        <w:t xml:space="preserve"> </w:t>
      </w:r>
      <w:r w:rsidR="00627CA0">
        <w:t>be</w:t>
      </w:r>
      <w:r w:rsidR="00627CA0">
        <w:rPr>
          <w:spacing w:val="4"/>
        </w:rPr>
        <w:t xml:space="preserve"> </w:t>
      </w:r>
      <w:r w:rsidR="00A34FA6">
        <w:t xml:space="preserve">covered when </w:t>
      </w:r>
      <w:r w:rsidR="001D250E">
        <w:t>considering types of potential misstatements</w:t>
      </w:r>
      <w:r w:rsidR="00627CA0">
        <w:t>.</w:t>
      </w:r>
      <w:r w:rsidR="00627CA0">
        <w:rPr>
          <w:spacing w:val="4"/>
        </w:rPr>
        <w:t xml:space="preserve"> </w:t>
      </w:r>
    </w:p>
    <w:p w14:paraId="5BDBB220" w14:textId="77777777" w:rsidR="00256F2F" w:rsidRDefault="00256F2F" w:rsidP="00F32B3D">
      <w:pPr>
        <w:pStyle w:val="BodyText"/>
        <w:spacing w:before="10"/>
        <w:jc w:val="both"/>
        <w:rPr>
          <w:sz w:val="21"/>
        </w:rPr>
      </w:pPr>
    </w:p>
    <w:p w14:paraId="5C6C17DD" w14:textId="77777777" w:rsidR="0073412B" w:rsidRDefault="0073412B" w:rsidP="00627CA0">
      <w:pPr>
        <w:ind w:left="120"/>
        <w:jc w:val="both"/>
        <w:rPr>
          <w:i/>
          <w:sz w:val="20"/>
        </w:rPr>
      </w:pPr>
    </w:p>
    <w:p w14:paraId="326DF122" w14:textId="70508786" w:rsidR="00627CA0" w:rsidRDefault="00627CA0" w:rsidP="00627CA0">
      <w:pPr>
        <w:ind w:left="120"/>
        <w:jc w:val="both"/>
        <w:rPr>
          <w:i/>
          <w:sz w:val="20"/>
        </w:rPr>
      </w:pPr>
      <w:r>
        <w:rPr>
          <w:i/>
          <w:sz w:val="20"/>
        </w:rPr>
        <w:t>Issued</w:t>
      </w:r>
      <w:r>
        <w:rPr>
          <w:i/>
          <w:spacing w:val="-4"/>
          <w:sz w:val="20"/>
        </w:rPr>
        <w:t xml:space="preserve"> </w:t>
      </w:r>
      <w:r>
        <w:rPr>
          <w:i/>
          <w:sz w:val="20"/>
        </w:rPr>
        <w:t>July</w:t>
      </w:r>
      <w:r>
        <w:rPr>
          <w:i/>
          <w:spacing w:val="-2"/>
          <w:sz w:val="20"/>
        </w:rPr>
        <w:t xml:space="preserve"> </w:t>
      </w:r>
      <w:r>
        <w:rPr>
          <w:i/>
          <w:sz w:val="20"/>
        </w:rPr>
        <w:t>2017</w:t>
      </w:r>
    </w:p>
    <w:p w14:paraId="325C305D" w14:textId="77777777" w:rsidR="00A345CE" w:rsidRDefault="00A345CE" w:rsidP="00627CA0">
      <w:pPr>
        <w:ind w:left="120"/>
        <w:jc w:val="both"/>
        <w:rPr>
          <w:i/>
          <w:sz w:val="20"/>
        </w:rPr>
      </w:pPr>
    </w:p>
    <w:p w14:paraId="664CAD24" w14:textId="2B8AFF4B" w:rsidR="00A345CE" w:rsidRDefault="00532D2A" w:rsidP="00627CA0">
      <w:pPr>
        <w:ind w:left="120"/>
        <w:jc w:val="both"/>
        <w:rPr>
          <w:i/>
          <w:sz w:val="20"/>
        </w:rPr>
      </w:pPr>
      <w:r>
        <w:rPr>
          <w:i/>
          <w:sz w:val="20"/>
        </w:rPr>
        <w:t xml:space="preserve">Updated </w:t>
      </w:r>
      <w:r w:rsidR="00277E40">
        <w:rPr>
          <w:i/>
          <w:sz w:val="20"/>
        </w:rPr>
        <w:t xml:space="preserve">August </w:t>
      </w:r>
      <w:r>
        <w:rPr>
          <w:i/>
          <w:sz w:val="20"/>
        </w:rPr>
        <w:t>2023</w:t>
      </w:r>
    </w:p>
    <w:p w14:paraId="36650C16" w14:textId="77777777" w:rsidR="008E76D3" w:rsidRDefault="008E76D3" w:rsidP="00627CA0">
      <w:pPr>
        <w:ind w:left="120"/>
        <w:jc w:val="both"/>
        <w:rPr>
          <w:i/>
          <w:sz w:val="20"/>
        </w:rPr>
      </w:pPr>
    </w:p>
    <w:p w14:paraId="6FAD1E14" w14:textId="77777777" w:rsidR="00F32B3D" w:rsidRDefault="00F32B3D" w:rsidP="00F32B3D">
      <w:pPr>
        <w:jc w:val="both"/>
        <w:rPr>
          <w:i/>
          <w:sz w:val="20"/>
        </w:rPr>
      </w:pPr>
    </w:p>
    <w:p w14:paraId="7FE71B5F" w14:textId="77777777" w:rsidR="00F32B3D" w:rsidRDefault="00F32B3D" w:rsidP="00F32B3D">
      <w:pPr>
        <w:jc w:val="both"/>
        <w:rPr>
          <w:i/>
          <w:sz w:val="20"/>
        </w:rPr>
      </w:pPr>
    </w:p>
    <w:p w14:paraId="2CA09C87" w14:textId="77777777" w:rsidR="00F32B3D" w:rsidRDefault="00F32B3D" w:rsidP="00F32B3D">
      <w:pPr>
        <w:jc w:val="both"/>
        <w:rPr>
          <w:i/>
          <w:sz w:val="20"/>
        </w:rPr>
      </w:pPr>
    </w:p>
    <w:p w14:paraId="5BA606FF" w14:textId="77777777" w:rsidR="00F32B3D" w:rsidRDefault="00F32B3D" w:rsidP="00F32B3D">
      <w:pPr>
        <w:jc w:val="both"/>
        <w:rPr>
          <w:i/>
          <w:sz w:val="20"/>
        </w:rPr>
      </w:pPr>
    </w:p>
    <w:p w14:paraId="1202C970" w14:textId="77777777" w:rsidR="00F32B3D" w:rsidRDefault="00F32B3D" w:rsidP="00F32B3D">
      <w:pPr>
        <w:jc w:val="both"/>
        <w:rPr>
          <w:i/>
          <w:sz w:val="20"/>
        </w:rPr>
      </w:pPr>
    </w:p>
    <w:p w14:paraId="7DCBE52D" w14:textId="77777777" w:rsidR="00F32B3D" w:rsidRDefault="00F32B3D" w:rsidP="00F32B3D">
      <w:pPr>
        <w:jc w:val="both"/>
        <w:rPr>
          <w:i/>
          <w:sz w:val="20"/>
        </w:rPr>
      </w:pPr>
    </w:p>
    <w:p w14:paraId="09954FEF" w14:textId="77777777" w:rsidR="00F32B3D" w:rsidRDefault="00F32B3D" w:rsidP="00F32B3D">
      <w:pPr>
        <w:jc w:val="both"/>
        <w:rPr>
          <w:i/>
          <w:sz w:val="20"/>
        </w:rPr>
      </w:pPr>
    </w:p>
    <w:p w14:paraId="61C477CF" w14:textId="77777777" w:rsidR="00F32B3D" w:rsidRDefault="00F32B3D" w:rsidP="00F32B3D">
      <w:pPr>
        <w:jc w:val="both"/>
        <w:rPr>
          <w:i/>
          <w:sz w:val="20"/>
        </w:rPr>
      </w:pPr>
    </w:p>
    <w:p w14:paraId="6CB88D2D" w14:textId="77777777" w:rsidR="00F32B3D" w:rsidRDefault="00F32B3D" w:rsidP="00F32B3D">
      <w:pPr>
        <w:jc w:val="both"/>
        <w:rPr>
          <w:i/>
          <w:sz w:val="20"/>
        </w:rPr>
      </w:pPr>
    </w:p>
    <w:p w14:paraId="2DB001DF" w14:textId="50C2F289" w:rsidR="00627CA0" w:rsidRDefault="00627CA0" w:rsidP="00627CA0">
      <w:pPr>
        <w:rPr>
          <w:i/>
          <w:sz w:val="20"/>
        </w:rPr>
      </w:pPr>
    </w:p>
    <w:p w14:paraId="54448261" w14:textId="77777777" w:rsidR="00627CA0" w:rsidRDefault="00627CA0" w:rsidP="00627CA0">
      <w:pPr>
        <w:pStyle w:val="Heading1"/>
        <w:numPr>
          <w:ilvl w:val="0"/>
          <w:numId w:val="12"/>
        </w:numPr>
        <w:tabs>
          <w:tab w:val="left" w:pos="687"/>
        </w:tabs>
        <w:spacing w:before="1"/>
        <w:ind w:hanging="572"/>
        <w:jc w:val="both"/>
      </w:pPr>
      <w:bookmarkStart w:id="8" w:name="_Toc112321783"/>
      <w:r>
        <w:rPr>
          <w:color w:val="365F91"/>
        </w:rPr>
        <w:lastRenderedPageBreak/>
        <w:t>The</w:t>
      </w:r>
      <w:r>
        <w:rPr>
          <w:color w:val="365F91"/>
          <w:spacing w:val="-1"/>
        </w:rPr>
        <w:t xml:space="preserve"> </w:t>
      </w:r>
      <w:r>
        <w:rPr>
          <w:color w:val="365F91"/>
        </w:rPr>
        <w:t>presumption</w:t>
      </w:r>
      <w:r>
        <w:rPr>
          <w:color w:val="365F91"/>
          <w:spacing w:val="-1"/>
        </w:rPr>
        <w:t xml:space="preserve"> </w:t>
      </w:r>
      <w:r>
        <w:rPr>
          <w:color w:val="365F91"/>
        </w:rPr>
        <w:t>of risks</w:t>
      </w:r>
      <w:r>
        <w:rPr>
          <w:color w:val="365F91"/>
          <w:spacing w:val="-3"/>
        </w:rPr>
        <w:t xml:space="preserve"> </w:t>
      </w:r>
      <w:r>
        <w:rPr>
          <w:color w:val="365F91"/>
        </w:rPr>
        <w:t>of</w:t>
      </w:r>
      <w:r>
        <w:rPr>
          <w:color w:val="365F91"/>
          <w:spacing w:val="-1"/>
        </w:rPr>
        <w:t xml:space="preserve"> </w:t>
      </w:r>
      <w:r>
        <w:rPr>
          <w:color w:val="365F91"/>
        </w:rPr>
        <w:t>fraud</w:t>
      </w:r>
      <w:r>
        <w:rPr>
          <w:color w:val="365F91"/>
          <w:spacing w:val="-1"/>
        </w:rPr>
        <w:t xml:space="preserve"> </w:t>
      </w:r>
      <w:r>
        <w:rPr>
          <w:color w:val="365F91"/>
        </w:rPr>
        <w:t>in</w:t>
      </w:r>
      <w:r>
        <w:rPr>
          <w:color w:val="365F91"/>
          <w:spacing w:val="-1"/>
        </w:rPr>
        <w:t xml:space="preserve"> </w:t>
      </w:r>
      <w:r>
        <w:rPr>
          <w:color w:val="365F91"/>
        </w:rPr>
        <w:t>revenue</w:t>
      </w:r>
      <w:r>
        <w:rPr>
          <w:color w:val="365F91"/>
          <w:spacing w:val="-1"/>
        </w:rPr>
        <w:t xml:space="preserve"> </w:t>
      </w:r>
      <w:r>
        <w:rPr>
          <w:color w:val="365F91"/>
        </w:rPr>
        <w:t>recognition</w:t>
      </w:r>
      <w:bookmarkEnd w:id="8"/>
    </w:p>
    <w:p w14:paraId="634AB02F" w14:textId="216D104B" w:rsidR="00627CA0" w:rsidRDefault="00627CA0" w:rsidP="00627CA0">
      <w:pPr>
        <w:pStyle w:val="BodyText"/>
        <w:spacing w:before="100" w:line="276" w:lineRule="auto"/>
        <w:ind w:left="686" w:right="133"/>
        <w:jc w:val="both"/>
      </w:pPr>
      <w:r>
        <w:rPr>
          <w:color w:val="17365D"/>
        </w:rPr>
        <w:t>When</w:t>
      </w:r>
      <w:r>
        <w:rPr>
          <w:color w:val="17365D"/>
          <w:spacing w:val="1"/>
        </w:rPr>
        <w:t xml:space="preserve"> </w:t>
      </w:r>
      <w:r w:rsidR="00AC4F3E">
        <w:rPr>
          <w:color w:val="17365D"/>
          <w:spacing w:val="1"/>
        </w:rPr>
        <w:t xml:space="preserve">considering the presumed risk of </w:t>
      </w:r>
      <w:r>
        <w:rPr>
          <w:color w:val="17365D"/>
        </w:rPr>
        <w:t>fraud</w:t>
      </w:r>
      <w:r>
        <w:rPr>
          <w:color w:val="17365D"/>
          <w:spacing w:val="1"/>
        </w:rPr>
        <w:t xml:space="preserve"> </w:t>
      </w:r>
      <w:r w:rsidR="00D97303">
        <w:rPr>
          <w:color w:val="17365D"/>
        </w:rPr>
        <w:t>on</w:t>
      </w:r>
      <w:r>
        <w:rPr>
          <w:color w:val="17365D"/>
          <w:spacing w:val="1"/>
        </w:rPr>
        <w:t xml:space="preserve"> </w:t>
      </w:r>
      <w:r>
        <w:rPr>
          <w:color w:val="17365D"/>
        </w:rPr>
        <w:t>revenue</w:t>
      </w:r>
      <w:r>
        <w:rPr>
          <w:color w:val="17365D"/>
          <w:spacing w:val="1"/>
        </w:rPr>
        <w:t xml:space="preserve"> </w:t>
      </w:r>
      <w:r>
        <w:rPr>
          <w:color w:val="17365D"/>
        </w:rPr>
        <w:t>recognition,</w:t>
      </w:r>
      <w:r>
        <w:rPr>
          <w:color w:val="17365D"/>
          <w:spacing w:val="-3"/>
        </w:rPr>
        <w:t xml:space="preserve"> </w:t>
      </w:r>
      <w:r w:rsidR="006A41FF">
        <w:rPr>
          <w:color w:val="17365D"/>
          <w:spacing w:val="-3"/>
        </w:rPr>
        <w:t xml:space="preserve">should the auditor </w:t>
      </w:r>
      <w:r w:rsidR="00756A9E">
        <w:rPr>
          <w:color w:val="17365D"/>
          <w:spacing w:val="-3"/>
        </w:rPr>
        <w:t xml:space="preserve">perform the fraud risk assessment for each revenue stream or consider the presumed risk of fraud for </w:t>
      </w:r>
      <w:r w:rsidR="002C73D6">
        <w:rPr>
          <w:color w:val="17365D"/>
          <w:spacing w:val="-3"/>
        </w:rPr>
        <w:t xml:space="preserve">revenue as a whole? </w:t>
      </w:r>
      <w:r w:rsidR="000841FB">
        <w:rPr>
          <w:color w:val="17365D"/>
        </w:rPr>
        <w:t xml:space="preserve"> How are assertions considered in the </w:t>
      </w:r>
      <w:r w:rsidR="00463A14">
        <w:rPr>
          <w:color w:val="17365D"/>
        </w:rPr>
        <w:t>fraud risk assessment?</w:t>
      </w:r>
    </w:p>
    <w:p w14:paraId="4355D8F6" w14:textId="77777777" w:rsidR="00627CA0" w:rsidRDefault="00627CA0" w:rsidP="00627CA0">
      <w:pPr>
        <w:pStyle w:val="BodyText"/>
        <w:spacing w:before="5"/>
        <w:rPr>
          <w:sz w:val="32"/>
        </w:rPr>
      </w:pPr>
    </w:p>
    <w:p w14:paraId="4F711FB2" w14:textId="77777777" w:rsidR="00627CA0" w:rsidRDefault="00627CA0" w:rsidP="00627CA0">
      <w:pPr>
        <w:pStyle w:val="Heading2"/>
        <w:jc w:val="both"/>
      </w:pPr>
      <w:r>
        <w:t>Further</w:t>
      </w:r>
      <w:r>
        <w:rPr>
          <w:spacing w:val="-1"/>
        </w:rPr>
        <w:t xml:space="preserve"> </w:t>
      </w:r>
      <w:r>
        <w:t>context 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3"/>
        </w:rPr>
        <w:t xml:space="preserve"> </w:t>
      </w:r>
      <w:r>
        <w:t>/</w:t>
      </w:r>
      <w:r>
        <w:rPr>
          <w:spacing w:val="-1"/>
        </w:rPr>
        <w:t xml:space="preserve"> </w:t>
      </w:r>
      <w:r>
        <w:t>uncertainty</w:t>
      </w:r>
    </w:p>
    <w:p w14:paraId="41D9D0B2" w14:textId="77777777" w:rsidR="00627CA0" w:rsidRDefault="00627CA0" w:rsidP="00627CA0">
      <w:pPr>
        <w:pStyle w:val="BodyText"/>
        <w:rPr>
          <w:b/>
        </w:rPr>
      </w:pPr>
    </w:p>
    <w:p w14:paraId="5C281F1E" w14:textId="77777777" w:rsidR="00627CA0" w:rsidRDefault="00627CA0" w:rsidP="00627CA0">
      <w:pPr>
        <w:pStyle w:val="BodyText"/>
        <w:ind w:left="120" w:right="135"/>
        <w:jc w:val="both"/>
      </w:pPr>
      <w:r>
        <w:t>Revenue for an entity may include different types of revenue or revenue transactions, and there are</w:t>
      </w:r>
      <w:r>
        <w:rPr>
          <w:spacing w:val="1"/>
        </w:rPr>
        <w:t xml:space="preserve"> </w:t>
      </w:r>
      <w:r>
        <w:t>individual</w:t>
      </w:r>
      <w:r>
        <w:rPr>
          <w:spacing w:val="-2"/>
        </w:rPr>
        <w:t xml:space="preserve"> </w:t>
      </w:r>
      <w:r>
        <w:t>assertions</w:t>
      </w:r>
      <w:r>
        <w:rPr>
          <w:spacing w:val="-3"/>
        </w:rPr>
        <w:t xml:space="preserve"> </w:t>
      </w:r>
      <w:r>
        <w:t>that</w:t>
      </w:r>
      <w:r>
        <w:rPr>
          <w:spacing w:val="-1"/>
        </w:rPr>
        <w:t xml:space="preserve"> </w:t>
      </w:r>
      <w:r>
        <w:t>underlie</w:t>
      </w:r>
      <w:r>
        <w:rPr>
          <w:spacing w:val="-1"/>
        </w:rPr>
        <w:t xml:space="preserve"> </w:t>
      </w:r>
      <w:r>
        <w:t>each of</w:t>
      </w:r>
      <w:r>
        <w:rPr>
          <w:spacing w:val="1"/>
        </w:rPr>
        <w:t xml:space="preserve"> </w:t>
      </w:r>
      <w:r>
        <w:t>these</w:t>
      </w:r>
      <w:r>
        <w:rPr>
          <w:spacing w:val="-3"/>
        </w:rPr>
        <w:t xml:space="preserve"> </w:t>
      </w:r>
      <w:r>
        <w:t>types</w:t>
      </w:r>
      <w:r>
        <w:rPr>
          <w:spacing w:val="1"/>
        </w:rPr>
        <w:t xml:space="preserve"> </w:t>
      </w:r>
      <w:r>
        <w:t>of revenue or</w:t>
      </w:r>
      <w:r>
        <w:rPr>
          <w:spacing w:val="-2"/>
        </w:rPr>
        <w:t xml:space="preserve"> </w:t>
      </w:r>
      <w:r>
        <w:t>revenue</w:t>
      </w:r>
      <w:r>
        <w:rPr>
          <w:spacing w:val="-1"/>
        </w:rPr>
        <w:t xml:space="preserve"> </w:t>
      </w:r>
      <w:r>
        <w:t>transactions.</w:t>
      </w:r>
    </w:p>
    <w:p w14:paraId="0A3EB5AB" w14:textId="77777777" w:rsidR="00627CA0" w:rsidRDefault="00627CA0" w:rsidP="00627CA0">
      <w:pPr>
        <w:pStyle w:val="BodyText"/>
        <w:spacing w:before="2"/>
      </w:pPr>
    </w:p>
    <w:p w14:paraId="22CC0696" w14:textId="35481B3B" w:rsidR="00627CA0" w:rsidRDefault="00627CA0" w:rsidP="00627CA0">
      <w:pPr>
        <w:pStyle w:val="BodyText"/>
        <w:ind w:left="120" w:right="134"/>
        <w:jc w:val="both"/>
      </w:pPr>
      <w:r>
        <w:t>There</w:t>
      </w:r>
      <w:r>
        <w:rPr>
          <w:spacing w:val="1"/>
        </w:rPr>
        <w:t xml:space="preserve"> </w:t>
      </w:r>
      <w:r>
        <w:t>is</w:t>
      </w:r>
      <w:r>
        <w:rPr>
          <w:spacing w:val="1"/>
        </w:rPr>
        <w:t xml:space="preserve"> </w:t>
      </w:r>
      <w:r>
        <w:t>uncertainty</w:t>
      </w:r>
      <w:r>
        <w:rPr>
          <w:spacing w:val="1"/>
        </w:rPr>
        <w:t xml:space="preserve"> </w:t>
      </w:r>
      <w:r>
        <w:t>whether the practitioner,</w:t>
      </w:r>
      <w:r>
        <w:rPr>
          <w:spacing w:val="1"/>
        </w:rPr>
        <w:t xml:space="preserve"> </w:t>
      </w:r>
      <w:r>
        <w:t>having</w:t>
      </w:r>
      <w:r>
        <w:rPr>
          <w:spacing w:val="1"/>
        </w:rPr>
        <w:t xml:space="preserve"> </w:t>
      </w:r>
      <w:r>
        <w:t>identified</w:t>
      </w:r>
      <w:r>
        <w:rPr>
          <w:spacing w:val="1"/>
        </w:rPr>
        <w:t xml:space="preserve"> </w:t>
      </w:r>
      <w:r>
        <w:t>and</w:t>
      </w:r>
      <w:r>
        <w:rPr>
          <w:spacing w:val="1"/>
        </w:rPr>
        <w:t xml:space="preserve"> </w:t>
      </w:r>
      <w:r>
        <w:t>assessed</w:t>
      </w:r>
      <w:r>
        <w:rPr>
          <w:spacing w:val="1"/>
        </w:rPr>
        <w:t xml:space="preserve"> </w:t>
      </w:r>
      <w:r>
        <w:t>risks</w:t>
      </w:r>
      <w:r>
        <w:rPr>
          <w:spacing w:val="1"/>
        </w:rPr>
        <w:t xml:space="preserve"> </w:t>
      </w:r>
      <w:r>
        <w:t>of material</w:t>
      </w:r>
      <w:r>
        <w:rPr>
          <w:spacing w:val="1"/>
        </w:rPr>
        <w:t xml:space="preserve"> </w:t>
      </w:r>
      <w:r>
        <w:t>misstatement of revenue, can conclude that the significant risk presumption is not applicable for a</w:t>
      </w:r>
      <w:r>
        <w:rPr>
          <w:spacing w:val="1"/>
        </w:rPr>
        <w:t xml:space="preserve"> </w:t>
      </w:r>
      <w:r>
        <w:t xml:space="preserve">type of revenue or </w:t>
      </w:r>
      <w:r w:rsidR="0060127D">
        <w:t xml:space="preserve"> </w:t>
      </w:r>
      <w:r>
        <w:t>revenue transactions</w:t>
      </w:r>
      <w:r w:rsidR="00CD13D7">
        <w:t xml:space="preserve"> versus revenue</w:t>
      </w:r>
      <w:r>
        <w:t xml:space="preserve"> as a whole. Furthermore, considering individual</w:t>
      </w:r>
      <w:r>
        <w:rPr>
          <w:spacing w:val="1"/>
        </w:rPr>
        <w:t xml:space="preserve"> </w:t>
      </w:r>
      <w:r>
        <w:t>assertions for a particular type of revenue or class of revenue transactions, there is uncertainty</w:t>
      </w:r>
      <w:r>
        <w:rPr>
          <w:spacing w:val="1"/>
        </w:rPr>
        <w:t xml:space="preserve"> </w:t>
      </w:r>
      <w:r>
        <w:t>whether the documentation requirement relating to the rebuttal of the significant risk presumption</w:t>
      </w:r>
      <w:r>
        <w:rPr>
          <w:spacing w:val="1"/>
        </w:rPr>
        <w:t xml:space="preserve"> </w:t>
      </w:r>
      <w:r>
        <w:t>applies</w:t>
      </w:r>
      <w:r>
        <w:rPr>
          <w:spacing w:val="-1"/>
        </w:rPr>
        <w:t xml:space="preserve"> </w:t>
      </w:r>
      <w:r>
        <w:t>to each</w:t>
      </w:r>
      <w:r>
        <w:rPr>
          <w:spacing w:val="-2"/>
        </w:rPr>
        <w:t xml:space="preserve"> </w:t>
      </w:r>
      <w:r>
        <w:t>individual assertion.</w:t>
      </w:r>
    </w:p>
    <w:p w14:paraId="08257B71" w14:textId="77777777" w:rsidR="00627CA0" w:rsidRDefault="00627CA0" w:rsidP="00627CA0">
      <w:pPr>
        <w:pStyle w:val="BodyText"/>
        <w:spacing w:before="10"/>
        <w:rPr>
          <w:sz w:val="21"/>
        </w:rPr>
      </w:pPr>
    </w:p>
    <w:p w14:paraId="20FD5473" w14:textId="77777777" w:rsidR="00627CA0" w:rsidRDefault="00627CA0" w:rsidP="00627CA0">
      <w:pPr>
        <w:pStyle w:val="BodyText"/>
        <w:ind w:left="120" w:right="134"/>
        <w:jc w:val="both"/>
      </w:pPr>
      <w:r>
        <w:t>Monitoring findings have indicated instances where practitioners do not properly document the</w:t>
      </w:r>
      <w:r>
        <w:rPr>
          <w:spacing w:val="1"/>
        </w:rPr>
        <w:t xml:space="preserve"> </w:t>
      </w:r>
      <w:r>
        <w:t>reasons for their assessment of risks of material misstatement due to fraud at the assertion level,</w:t>
      </w:r>
      <w:r>
        <w:rPr>
          <w:spacing w:val="1"/>
        </w:rPr>
        <w:t xml:space="preserve"> </w:t>
      </w:r>
      <w:r>
        <w:t>including</w:t>
      </w:r>
      <w:r>
        <w:rPr>
          <w:spacing w:val="1"/>
        </w:rPr>
        <w:t xml:space="preserve"> </w:t>
      </w:r>
      <w:r>
        <w:t>the</w:t>
      </w:r>
      <w:r>
        <w:rPr>
          <w:spacing w:val="-2"/>
        </w:rPr>
        <w:t xml:space="preserve"> </w:t>
      </w:r>
      <w:r>
        <w:t>rebuttal</w:t>
      </w:r>
      <w:r>
        <w:rPr>
          <w:spacing w:val="-3"/>
        </w:rPr>
        <w:t xml:space="preserve"> </w:t>
      </w:r>
      <w:r>
        <w:t>of</w:t>
      </w:r>
      <w:r>
        <w:rPr>
          <w:spacing w:val="2"/>
        </w:rPr>
        <w:t xml:space="preserve"> </w:t>
      </w:r>
      <w:r>
        <w:t>the significant</w:t>
      </w:r>
      <w:r>
        <w:rPr>
          <w:spacing w:val="-2"/>
        </w:rPr>
        <w:t xml:space="preserve"> </w:t>
      </w:r>
      <w:r>
        <w:t>risk</w:t>
      </w:r>
      <w:r>
        <w:rPr>
          <w:spacing w:val="3"/>
        </w:rPr>
        <w:t xml:space="preserve"> </w:t>
      </w:r>
      <w:r>
        <w:t>presumption.</w:t>
      </w:r>
    </w:p>
    <w:p w14:paraId="319D94AC" w14:textId="77777777" w:rsidR="00627CA0" w:rsidRDefault="00627CA0" w:rsidP="00627CA0">
      <w:pPr>
        <w:pStyle w:val="BodyText"/>
        <w:spacing w:before="10"/>
        <w:rPr>
          <w:sz w:val="21"/>
        </w:rPr>
      </w:pPr>
    </w:p>
    <w:p w14:paraId="055D5C9C" w14:textId="658B0C90" w:rsidR="00627CA0" w:rsidRDefault="00627CA0" w:rsidP="00627CA0">
      <w:pPr>
        <w:pStyle w:val="Heading2"/>
        <w:jc w:val="both"/>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r w:rsidR="00750D7F">
        <w:rPr>
          <w:rStyle w:val="FootnoteReference"/>
        </w:rPr>
        <w:footnoteReference w:id="3"/>
      </w:r>
    </w:p>
    <w:p w14:paraId="69B68324" w14:textId="77777777" w:rsidR="00627CA0" w:rsidRDefault="00627CA0" w:rsidP="00627CA0">
      <w:pPr>
        <w:pStyle w:val="BodyText"/>
        <w:spacing w:before="3"/>
        <w:rPr>
          <w:b/>
        </w:rPr>
      </w:pPr>
    </w:p>
    <w:p w14:paraId="19D1FE4E" w14:textId="77777777" w:rsidR="00627CA0" w:rsidRDefault="00627CA0" w:rsidP="00627CA0">
      <w:pPr>
        <w:pStyle w:val="BodyText"/>
        <w:ind w:left="120" w:right="138"/>
        <w:jc w:val="both"/>
      </w:pPr>
      <w:r>
        <w:t>The auditor has to comply with all ISAs relevant to the audit, including all relevant requirements read</w:t>
      </w:r>
      <w:r>
        <w:rPr>
          <w:spacing w:val="-59"/>
        </w:rPr>
        <w:t xml:space="preserve"> </w:t>
      </w:r>
      <w:r>
        <w:t>together with the related application material. The following specific references are relevant</w:t>
      </w:r>
      <w:r>
        <w:rPr>
          <w:spacing w:val="1"/>
        </w:rPr>
        <w:t xml:space="preserve"> </w:t>
      </w:r>
      <w:r>
        <w:t>in</w:t>
      </w:r>
      <w:r>
        <w:rPr>
          <w:spacing w:val="1"/>
        </w:rPr>
        <w:t xml:space="preserve"> </w:t>
      </w:r>
      <w:r>
        <w:t>considering the</w:t>
      </w:r>
      <w:r>
        <w:rPr>
          <w:spacing w:val="-2"/>
        </w:rPr>
        <w:t xml:space="preserve"> </w:t>
      </w:r>
      <w:r>
        <w:t>specific</w:t>
      </w:r>
      <w:r>
        <w:rPr>
          <w:spacing w:val="-4"/>
        </w:rPr>
        <w:t xml:space="preserve"> </w:t>
      </w:r>
      <w:r>
        <w:t>question</w:t>
      </w:r>
      <w:r>
        <w:rPr>
          <w:spacing w:val="2"/>
        </w:rPr>
        <w:t xml:space="preserve"> </w:t>
      </w:r>
      <w:r>
        <w:t>presented</w:t>
      </w:r>
      <w:r>
        <w:rPr>
          <w:spacing w:val="-2"/>
        </w:rPr>
        <w:t xml:space="preserve"> </w:t>
      </w:r>
      <w:r>
        <w:t>here</w:t>
      </w:r>
      <w:r>
        <w:rPr>
          <w:spacing w:val="-4"/>
        </w:rPr>
        <w:t xml:space="preserve"> </w:t>
      </w:r>
      <w:r>
        <w:t>(but</w:t>
      </w:r>
      <w:r>
        <w:rPr>
          <w:spacing w:val="-1"/>
        </w:rPr>
        <w:t xml:space="preserve"> </w:t>
      </w:r>
      <w:r>
        <w:t>are</w:t>
      </w:r>
      <w:r>
        <w:rPr>
          <w:spacing w:val="-2"/>
        </w:rPr>
        <w:t xml:space="preserve"> </w:t>
      </w:r>
      <w:r>
        <w:t>not</w:t>
      </w:r>
      <w:r>
        <w:rPr>
          <w:spacing w:val="-1"/>
        </w:rPr>
        <w:t xml:space="preserve"> </w:t>
      </w:r>
      <w:r>
        <w:t>intended</w:t>
      </w:r>
      <w:r>
        <w:rPr>
          <w:spacing w:val="-2"/>
        </w:rPr>
        <w:t xml:space="preserve"> </w:t>
      </w:r>
      <w:r>
        <w:t>to</w:t>
      </w:r>
      <w:r>
        <w:rPr>
          <w:spacing w:val="-4"/>
        </w:rPr>
        <w:t xml:space="preserve"> </w:t>
      </w:r>
      <w:r>
        <w:t>be exhaustive):</w:t>
      </w:r>
    </w:p>
    <w:p w14:paraId="2815C457" w14:textId="77777777" w:rsidR="00627CA0" w:rsidRDefault="00627CA0" w:rsidP="00627CA0">
      <w:pPr>
        <w:pStyle w:val="BodyText"/>
      </w:pPr>
    </w:p>
    <w:p w14:paraId="6619F473" w14:textId="7523775E"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ISA</w:t>
      </w:r>
      <w:r>
        <w:rPr>
          <w:spacing w:val="-1"/>
        </w:rPr>
        <w:t xml:space="preserve"> </w:t>
      </w:r>
      <w:r>
        <w:t>230,</w:t>
      </w:r>
      <w:r>
        <w:rPr>
          <w:spacing w:val="-1"/>
        </w:rPr>
        <w:t xml:space="preserve"> </w:t>
      </w:r>
      <w:r>
        <w:t>Para.</w:t>
      </w:r>
      <w:r>
        <w:rPr>
          <w:spacing w:val="2"/>
        </w:rPr>
        <w:t xml:space="preserve"> </w:t>
      </w:r>
      <w:r>
        <w:t>8</w:t>
      </w:r>
      <w:r w:rsidR="002B7A41">
        <w:t>(c)</w:t>
      </w:r>
    </w:p>
    <w:p w14:paraId="5DC07222" w14:textId="1CD34A1F" w:rsidR="00627CA0" w:rsidRPr="008F6A27" w:rsidRDefault="00627CA0" w:rsidP="00127782">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240,</w:t>
      </w:r>
      <w:r>
        <w:rPr>
          <w:spacing w:val="-1"/>
        </w:rPr>
        <w:t xml:space="preserve"> </w:t>
      </w:r>
      <w:r>
        <w:t>Para.</w:t>
      </w:r>
      <w:r>
        <w:rPr>
          <w:spacing w:val="2"/>
        </w:rPr>
        <w:t xml:space="preserve"> </w:t>
      </w:r>
      <w:r w:rsidR="002B7A41">
        <w:t>26-28, 48</w:t>
      </w:r>
      <w:r w:rsidR="00CD5409">
        <w:t xml:space="preserve">, </w:t>
      </w:r>
      <w:r w:rsidR="00411C9B">
        <w:t>A29</w:t>
      </w:r>
      <w:r w:rsidR="006A2297">
        <w:t xml:space="preserve">, </w:t>
      </w:r>
      <w:r w:rsidR="00411C9B">
        <w:t>A31</w:t>
      </w:r>
    </w:p>
    <w:p w14:paraId="3AE76F73" w14:textId="142F15E3"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315</w:t>
      </w:r>
      <w:r>
        <w:rPr>
          <w:spacing w:val="-3"/>
        </w:rPr>
        <w:t xml:space="preserve"> </w:t>
      </w:r>
      <w:r>
        <w:t>(Revised</w:t>
      </w:r>
      <w:r w:rsidR="00411C9B">
        <w:t xml:space="preserve"> 2019</w:t>
      </w:r>
      <w:r>
        <w:t>),</w:t>
      </w:r>
      <w:r>
        <w:rPr>
          <w:spacing w:val="2"/>
        </w:rPr>
        <w:t xml:space="preserve"> </w:t>
      </w:r>
      <w:r>
        <w:t>Para.</w:t>
      </w:r>
      <w:r>
        <w:rPr>
          <w:spacing w:val="-2"/>
        </w:rPr>
        <w:t xml:space="preserve"> </w:t>
      </w:r>
      <w:r w:rsidR="00411C9B">
        <w:t>A190 (a)</w:t>
      </w:r>
    </w:p>
    <w:p w14:paraId="5BAB543C" w14:textId="77777777" w:rsidR="00627CA0" w:rsidRDefault="00627CA0" w:rsidP="00627CA0">
      <w:pPr>
        <w:pStyle w:val="BodyText"/>
        <w:spacing w:before="8"/>
        <w:rPr>
          <w:sz w:val="21"/>
        </w:rPr>
      </w:pPr>
    </w:p>
    <w:p w14:paraId="56CB6A3F" w14:textId="77777777" w:rsidR="00627CA0" w:rsidRDefault="00627CA0" w:rsidP="00627CA0">
      <w:pPr>
        <w:pStyle w:val="Heading2"/>
        <w:jc w:val="both"/>
      </w:pPr>
      <w:r>
        <w:t>Application</w:t>
      </w:r>
      <w:r>
        <w:rPr>
          <w:spacing w:val="-2"/>
        </w:rPr>
        <w:t xml:space="preserve"> </w:t>
      </w:r>
      <w:r>
        <w:t>of</w:t>
      </w:r>
      <w:r>
        <w:rPr>
          <w:spacing w:val="-3"/>
        </w:rPr>
        <w:t xml:space="preserve"> </w:t>
      </w:r>
      <w:r>
        <w:t>the</w:t>
      </w:r>
      <w:r>
        <w:rPr>
          <w:spacing w:val="-3"/>
        </w:rPr>
        <w:t xml:space="preserve"> </w:t>
      </w:r>
      <w:r>
        <w:t>requirements</w:t>
      </w:r>
      <w:r>
        <w:rPr>
          <w:spacing w:val="-2"/>
        </w:rPr>
        <w:t xml:space="preserve"> </w:t>
      </w:r>
      <w:r>
        <w:t>of</w:t>
      </w:r>
      <w:r>
        <w:rPr>
          <w:spacing w:val="-2"/>
        </w:rPr>
        <w:t xml:space="preserve"> </w:t>
      </w:r>
      <w:r>
        <w:t>the</w:t>
      </w:r>
      <w:r>
        <w:rPr>
          <w:spacing w:val="-4"/>
        </w:rPr>
        <w:t xml:space="preserve"> </w:t>
      </w:r>
      <w:r>
        <w:t>ISAs</w:t>
      </w:r>
    </w:p>
    <w:p w14:paraId="54B7D4AB" w14:textId="77777777" w:rsidR="00627CA0" w:rsidRDefault="00627CA0" w:rsidP="00627CA0">
      <w:pPr>
        <w:pStyle w:val="BodyText"/>
        <w:spacing w:before="3"/>
        <w:rPr>
          <w:b/>
        </w:rPr>
      </w:pPr>
    </w:p>
    <w:p w14:paraId="01F23980" w14:textId="4925F9A9" w:rsidR="0049771F" w:rsidRDefault="00A30937" w:rsidP="006309A3">
      <w:pPr>
        <w:pStyle w:val="BodyText"/>
        <w:ind w:left="120" w:right="136"/>
        <w:jc w:val="both"/>
      </w:pPr>
      <w:r>
        <w:t xml:space="preserve">Revenue for an entity may include different types of revenue or </w:t>
      </w:r>
      <w:r w:rsidRPr="00126134">
        <w:t>revenue transactions</w:t>
      </w:r>
      <w:r w:rsidR="0049771F" w:rsidRPr="00126134">
        <w:t>, and there are individual assertions that underlie each of these types of revenue or revenue transactions</w:t>
      </w:r>
      <w:r w:rsidR="0049771F">
        <w:t>.</w:t>
      </w:r>
    </w:p>
    <w:p w14:paraId="6C292C0C" w14:textId="77777777" w:rsidR="0049771F" w:rsidRDefault="0049771F" w:rsidP="006309A3">
      <w:pPr>
        <w:pStyle w:val="BodyText"/>
        <w:ind w:left="120" w:right="136"/>
        <w:jc w:val="both"/>
      </w:pPr>
    </w:p>
    <w:p w14:paraId="609A75A9" w14:textId="685C11BD" w:rsidR="00627CA0" w:rsidRPr="006309A3" w:rsidRDefault="00627CA0" w:rsidP="006309A3">
      <w:pPr>
        <w:pStyle w:val="BodyText"/>
        <w:ind w:left="120" w:right="136"/>
        <w:jc w:val="both"/>
      </w:pPr>
      <w:r>
        <w:t>ISA 240</w:t>
      </w:r>
      <w:r w:rsidR="006941B4">
        <w:t>.</w:t>
      </w:r>
      <w:r w:rsidR="00847EFC">
        <w:t>26</w:t>
      </w:r>
      <w:r>
        <w:t xml:space="preserve"> requires the auditor, inter alia, in accordance with ISA 315 (Revised</w:t>
      </w:r>
      <w:r w:rsidR="00847EFC">
        <w:t xml:space="preserve"> 2019</w:t>
      </w:r>
      <w:r>
        <w:t>), to identify and</w:t>
      </w:r>
      <w:r>
        <w:rPr>
          <w:spacing w:val="1"/>
        </w:rPr>
        <w:t xml:space="preserve"> </w:t>
      </w:r>
      <w:r>
        <w:t>assess</w:t>
      </w:r>
      <w:r>
        <w:rPr>
          <w:spacing w:val="6"/>
        </w:rPr>
        <w:t xml:space="preserve"> </w:t>
      </w:r>
      <w:r>
        <w:t>the</w:t>
      </w:r>
      <w:r>
        <w:rPr>
          <w:spacing w:val="7"/>
        </w:rPr>
        <w:t xml:space="preserve"> </w:t>
      </w:r>
      <w:r>
        <w:t>risks</w:t>
      </w:r>
      <w:r>
        <w:rPr>
          <w:spacing w:val="6"/>
        </w:rPr>
        <w:t xml:space="preserve"> </w:t>
      </w:r>
      <w:r>
        <w:t>of</w:t>
      </w:r>
      <w:r>
        <w:rPr>
          <w:spacing w:val="9"/>
        </w:rPr>
        <w:t xml:space="preserve"> </w:t>
      </w:r>
      <w:r>
        <w:t>material</w:t>
      </w:r>
      <w:r>
        <w:rPr>
          <w:spacing w:val="7"/>
        </w:rPr>
        <w:t xml:space="preserve"> </w:t>
      </w:r>
      <w:r>
        <w:t>misstatement</w:t>
      </w:r>
      <w:r>
        <w:rPr>
          <w:spacing w:val="7"/>
        </w:rPr>
        <w:t xml:space="preserve"> </w:t>
      </w:r>
      <w:r>
        <w:t>due</w:t>
      </w:r>
      <w:r>
        <w:rPr>
          <w:spacing w:val="8"/>
        </w:rPr>
        <w:t xml:space="preserve"> </w:t>
      </w:r>
      <w:r>
        <w:t>to</w:t>
      </w:r>
      <w:r>
        <w:rPr>
          <w:spacing w:val="5"/>
        </w:rPr>
        <w:t xml:space="preserve"> </w:t>
      </w:r>
      <w:r>
        <w:t>fraud</w:t>
      </w:r>
      <w:r>
        <w:rPr>
          <w:spacing w:val="5"/>
        </w:rPr>
        <w:t xml:space="preserve"> </w:t>
      </w:r>
      <w:r>
        <w:t>at</w:t>
      </w:r>
      <w:r>
        <w:rPr>
          <w:spacing w:val="6"/>
        </w:rPr>
        <w:t xml:space="preserve"> </w:t>
      </w:r>
      <w:r>
        <w:t>the</w:t>
      </w:r>
      <w:r>
        <w:rPr>
          <w:spacing w:val="7"/>
        </w:rPr>
        <w:t xml:space="preserve"> </w:t>
      </w:r>
      <w:r w:rsidR="00961063">
        <w:rPr>
          <w:spacing w:val="7"/>
        </w:rPr>
        <w:t xml:space="preserve">financial statement level and at the </w:t>
      </w:r>
      <w:r>
        <w:t>assertion</w:t>
      </w:r>
      <w:r>
        <w:rPr>
          <w:spacing w:val="7"/>
        </w:rPr>
        <w:t xml:space="preserve"> </w:t>
      </w:r>
      <w:r>
        <w:t>level</w:t>
      </w:r>
      <w:r>
        <w:rPr>
          <w:spacing w:val="7"/>
        </w:rPr>
        <w:t xml:space="preserve"> </w:t>
      </w:r>
      <w:r>
        <w:t>for</w:t>
      </w:r>
      <w:r>
        <w:rPr>
          <w:spacing w:val="9"/>
        </w:rPr>
        <w:t xml:space="preserve"> </w:t>
      </w:r>
      <w:r>
        <w:t>classes</w:t>
      </w:r>
      <w:r>
        <w:rPr>
          <w:spacing w:val="3"/>
        </w:rPr>
        <w:t xml:space="preserve"> </w:t>
      </w:r>
      <w:r>
        <w:t>of</w:t>
      </w:r>
      <w:r w:rsidR="006309A3">
        <w:t xml:space="preserve"> </w:t>
      </w:r>
      <w:r>
        <w:t xml:space="preserve">transactions, account balances and disclosures. </w:t>
      </w:r>
    </w:p>
    <w:p w14:paraId="20A0C949" w14:textId="77777777" w:rsidR="00627CA0" w:rsidRDefault="00627CA0" w:rsidP="00627CA0">
      <w:pPr>
        <w:pStyle w:val="BodyText"/>
        <w:spacing w:before="11"/>
        <w:rPr>
          <w:sz w:val="21"/>
        </w:rPr>
      </w:pPr>
    </w:p>
    <w:p w14:paraId="5356B6C8" w14:textId="30955117" w:rsidR="00627CA0" w:rsidRDefault="00627CA0" w:rsidP="00627CA0">
      <w:pPr>
        <w:pStyle w:val="BodyText"/>
        <w:ind w:left="120" w:right="135"/>
        <w:jc w:val="both"/>
      </w:pPr>
      <w:r>
        <w:t>In relation to revenue recognition, ISA 240</w:t>
      </w:r>
      <w:r w:rsidR="008104BA">
        <w:t>.</w:t>
      </w:r>
      <w:r w:rsidR="00D230E0">
        <w:t>27</w:t>
      </w:r>
      <w:r>
        <w:t xml:space="preserve"> continues to require the following:</w:t>
      </w:r>
      <w:r>
        <w:rPr>
          <w:spacing w:val="1"/>
        </w:rPr>
        <w:t xml:space="preserve"> </w:t>
      </w:r>
      <w:r>
        <w:t>“When identifying</w:t>
      </w:r>
      <w:r>
        <w:rPr>
          <w:spacing w:val="1"/>
        </w:rPr>
        <w:t xml:space="preserve"> </w:t>
      </w:r>
      <w:r>
        <w:t>and assessing the risks of material misstatements due to fraud, the auditor shall, based on a</w:t>
      </w:r>
      <w:r>
        <w:rPr>
          <w:spacing w:val="1"/>
        </w:rPr>
        <w:t xml:space="preserve"> </w:t>
      </w:r>
      <w:r>
        <w:t>presumption that there are risks of fraud in revenue recognition, evaluate which types of revenue,</w:t>
      </w:r>
      <w:r>
        <w:rPr>
          <w:spacing w:val="1"/>
        </w:rPr>
        <w:t xml:space="preserve"> </w:t>
      </w:r>
      <w:r>
        <w:t>revenue</w:t>
      </w:r>
      <w:r>
        <w:rPr>
          <w:spacing w:val="-1"/>
        </w:rPr>
        <w:t xml:space="preserve"> </w:t>
      </w:r>
      <w:r>
        <w:t>transactions</w:t>
      </w:r>
      <w:r>
        <w:rPr>
          <w:spacing w:val="-2"/>
        </w:rPr>
        <w:t xml:space="preserve"> </w:t>
      </w:r>
      <w:r>
        <w:t>or</w:t>
      </w:r>
      <w:r>
        <w:rPr>
          <w:spacing w:val="-4"/>
        </w:rPr>
        <w:t xml:space="preserve"> </w:t>
      </w:r>
      <w:r>
        <w:t>assertions</w:t>
      </w:r>
      <w:r>
        <w:rPr>
          <w:spacing w:val="-4"/>
        </w:rPr>
        <w:t xml:space="preserve"> </w:t>
      </w:r>
      <w:r>
        <w:t>give</w:t>
      </w:r>
      <w:r>
        <w:rPr>
          <w:spacing w:val="-1"/>
        </w:rPr>
        <w:t xml:space="preserve"> </w:t>
      </w:r>
      <w:r>
        <w:t>rise to</w:t>
      </w:r>
      <w:r>
        <w:rPr>
          <w:spacing w:val="-2"/>
        </w:rPr>
        <w:t xml:space="preserve"> </w:t>
      </w:r>
      <w:r>
        <w:t>such risks.”</w:t>
      </w:r>
    </w:p>
    <w:p w14:paraId="40AEF883" w14:textId="77777777" w:rsidR="00627CA0" w:rsidRDefault="00627CA0" w:rsidP="00627CA0">
      <w:pPr>
        <w:pStyle w:val="BodyText"/>
        <w:spacing w:before="11"/>
        <w:rPr>
          <w:sz w:val="21"/>
        </w:rPr>
      </w:pPr>
    </w:p>
    <w:p w14:paraId="13809BF9" w14:textId="0C6F1974" w:rsidR="00627CA0" w:rsidRDefault="00627CA0" w:rsidP="00627CA0">
      <w:pPr>
        <w:pStyle w:val="BodyText"/>
        <w:ind w:left="120" w:right="140"/>
        <w:jc w:val="both"/>
      </w:pPr>
      <w:r>
        <w:lastRenderedPageBreak/>
        <w:t>Therefore, the auditor would in the normal course of identifying and assessing risks of material</w:t>
      </w:r>
      <w:r>
        <w:rPr>
          <w:spacing w:val="1"/>
        </w:rPr>
        <w:t xml:space="preserve"> </w:t>
      </w:r>
      <w:r>
        <w:rPr>
          <w:spacing w:val="-1"/>
        </w:rPr>
        <w:t>misstatement</w:t>
      </w:r>
      <w:r>
        <w:rPr>
          <w:spacing w:val="-14"/>
        </w:rPr>
        <w:t xml:space="preserve"> </w:t>
      </w:r>
      <w:r>
        <w:rPr>
          <w:spacing w:val="-1"/>
        </w:rPr>
        <w:t>in</w:t>
      </w:r>
      <w:r>
        <w:rPr>
          <w:spacing w:val="-11"/>
        </w:rPr>
        <w:t xml:space="preserve"> </w:t>
      </w:r>
      <w:r>
        <w:rPr>
          <w:spacing w:val="-1"/>
        </w:rPr>
        <w:t>accordance</w:t>
      </w:r>
      <w:r>
        <w:rPr>
          <w:spacing w:val="-12"/>
        </w:rPr>
        <w:t xml:space="preserve"> </w:t>
      </w:r>
      <w:r>
        <w:rPr>
          <w:spacing w:val="-1"/>
        </w:rPr>
        <w:t>with</w:t>
      </w:r>
      <w:r>
        <w:rPr>
          <w:spacing w:val="-11"/>
        </w:rPr>
        <w:t xml:space="preserve"> </w:t>
      </w:r>
      <w:r>
        <w:t>the</w:t>
      </w:r>
      <w:r>
        <w:rPr>
          <w:spacing w:val="-14"/>
        </w:rPr>
        <w:t xml:space="preserve"> </w:t>
      </w:r>
      <w:r>
        <w:t>requirements</w:t>
      </w:r>
      <w:r>
        <w:rPr>
          <w:spacing w:val="-11"/>
        </w:rPr>
        <w:t xml:space="preserve"> </w:t>
      </w:r>
      <w:r>
        <w:t>of</w:t>
      </w:r>
      <w:r>
        <w:rPr>
          <w:spacing w:val="-14"/>
        </w:rPr>
        <w:t xml:space="preserve"> </w:t>
      </w:r>
      <w:r>
        <w:t>ISA</w:t>
      </w:r>
      <w:r>
        <w:rPr>
          <w:spacing w:val="-12"/>
        </w:rPr>
        <w:t xml:space="preserve"> </w:t>
      </w:r>
      <w:r>
        <w:t>315</w:t>
      </w:r>
      <w:r>
        <w:rPr>
          <w:spacing w:val="-14"/>
        </w:rPr>
        <w:t xml:space="preserve"> </w:t>
      </w:r>
      <w:r>
        <w:t>(Revised</w:t>
      </w:r>
      <w:r w:rsidR="00B81CE9">
        <w:t xml:space="preserve"> 2019</w:t>
      </w:r>
      <w:r>
        <w:t>)</w:t>
      </w:r>
      <w:r>
        <w:rPr>
          <w:spacing w:val="-11"/>
        </w:rPr>
        <w:t xml:space="preserve"> </w:t>
      </w:r>
      <w:r>
        <w:t>and</w:t>
      </w:r>
      <w:r>
        <w:rPr>
          <w:spacing w:val="-11"/>
        </w:rPr>
        <w:t xml:space="preserve"> </w:t>
      </w:r>
      <w:r>
        <w:t>ISA</w:t>
      </w:r>
      <w:r>
        <w:rPr>
          <w:spacing w:val="-15"/>
        </w:rPr>
        <w:t xml:space="preserve"> </w:t>
      </w:r>
      <w:r>
        <w:t>240</w:t>
      </w:r>
      <w:r>
        <w:rPr>
          <w:spacing w:val="-15"/>
        </w:rPr>
        <w:t xml:space="preserve"> </w:t>
      </w:r>
      <w:r>
        <w:t>take</w:t>
      </w:r>
      <w:r w:rsidRPr="001F3DC7">
        <w:rPr>
          <w:spacing w:val="-14"/>
          <w:lang w:val="en-ZA"/>
        </w:rPr>
        <w:t xml:space="preserve"> </w:t>
      </w:r>
      <w:r w:rsidRPr="001F3DC7">
        <w:rPr>
          <w:lang w:val="en-ZA"/>
        </w:rPr>
        <w:t>cognisance</w:t>
      </w:r>
      <w:r>
        <w:rPr>
          <w:spacing w:val="-58"/>
        </w:rPr>
        <w:t xml:space="preserve"> </w:t>
      </w:r>
      <w:r>
        <w:t>of the presumption in ISA 240</w:t>
      </w:r>
      <w:r w:rsidR="00885A6C">
        <w:t>.</w:t>
      </w:r>
      <w:r w:rsidR="00B81CE9">
        <w:t>27</w:t>
      </w:r>
      <w:r w:rsidR="00D43A84">
        <w:t>,28</w:t>
      </w:r>
      <w:r>
        <w:t xml:space="preserve"> and evaluate which types of revenue, revenue transactions or</w:t>
      </w:r>
      <w:r>
        <w:rPr>
          <w:spacing w:val="1"/>
        </w:rPr>
        <w:t xml:space="preserve"> </w:t>
      </w:r>
      <w:r>
        <w:t>assertions</w:t>
      </w:r>
      <w:r>
        <w:rPr>
          <w:spacing w:val="-5"/>
        </w:rPr>
        <w:t xml:space="preserve"> </w:t>
      </w:r>
      <w:r>
        <w:t>give</w:t>
      </w:r>
      <w:r>
        <w:rPr>
          <w:spacing w:val="1"/>
        </w:rPr>
        <w:t xml:space="preserve"> </w:t>
      </w:r>
      <w:r>
        <w:t>rise to</w:t>
      </w:r>
      <w:r>
        <w:rPr>
          <w:spacing w:val="-2"/>
        </w:rPr>
        <w:t xml:space="preserve"> </w:t>
      </w:r>
      <w:r>
        <w:t>risks</w:t>
      </w:r>
      <w:r>
        <w:rPr>
          <w:spacing w:val="-2"/>
        </w:rPr>
        <w:t xml:space="preserve"> </w:t>
      </w:r>
      <w:r>
        <w:t>of</w:t>
      </w:r>
      <w:r>
        <w:rPr>
          <w:spacing w:val="-2"/>
        </w:rPr>
        <w:t xml:space="preserve"> </w:t>
      </w:r>
      <w:r>
        <w:t>fraud</w:t>
      </w:r>
      <w:r>
        <w:rPr>
          <w:spacing w:val="-2"/>
        </w:rPr>
        <w:t xml:space="preserve"> </w:t>
      </w:r>
      <w:r>
        <w:t>and,</w:t>
      </w:r>
      <w:r>
        <w:rPr>
          <w:spacing w:val="-1"/>
        </w:rPr>
        <w:t xml:space="preserve"> </w:t>
      </w:r>
      <w:r>
        <w:t>therefore,</w:t>
      </w:r>
      <w:r>
        <w:rPr>
          <w:spacing w:val="-2"/>
        </w:rPr>
        <w:t xml:space="preserve"> </w:t>
      </w:r>
      <w:r>
        <w:t>represent</w:t>
      </w:r>
      <w:r>
        <w:rPr>
          <w:spacing w:val="2"/>
        </w:rPr>
        <w:t xml:space="preserve"> </w:t>
      </w:r>
      <w:r>
        <w:t>significant</w:t>
      </w:r>
      <w:r>
        <w:rPr>
          <w:spacing w:val="-1"/>
        </w:rPr>
        <w:t xml:space="preserve"> </w:t>
      </w:r>
      <w:r>
        <w:t>risks.</w:t>
      </w:r>
    </w:p>
    <w:p w14:paraId="3D0982F8" w14:textId="77777777" w:rsidR="00342C56" w:rsidRDefault="00342C56" w:rsidP="00627CA0">
      <w:pPr>
        <w:pStyle w:val="BodyText"/>
        <w:spacing w:before="1"/>
        <w:ind w:left="120" w:right="134"/>
        <w:jc w:val="both"/>
      </w:pPr>
    </w:p>
    <w:p w14:paraId="530DABC7" w14:textId="11CEB95A" w:rsidR="00627CA0" w:rsidRDefault="00627CA0" w:rsidP="00627CA0">
      <w:pPr>
        <w:pStyle w:val="BodyText"/>
        <w:spacing w:before="1"/>
        <w:ind w:left="120" w:right="134"/>
        <w:jc w:val="both"/>
      </w:pPr>
      <w:r>
        <w:t>ISA 240</w:t>
      </w:r>
      <w:r w:rsidR="00885A6C">
        <w:t>.</w:t>
      </w:r>
      <w:r w:rsidR="000D7A8E">
        <w:t>A29 explains</w:t>
      </w:r>
      <w:r>
        <w:t xml:space="preserve"> that material misstatements due to fraudulent financial reporting relating to</w:t>
      </w:r>
      <w:r>
        <w:rPr>
          <w:spacing w:val="1"/>
        </w:rPr>
        <w:t xml:space="preserve"> </w:t>
      </w:r>
      <w:r>
        <w:t>revenue recognition often results from an overstatement of revenue</w:t>
      </w:r>
      <w:r w:rsidR="008E50E4">
        <w:t xml:space="preserve"> </w:t>
      </w:r>
      <w:r w:rsidR="00952017">
        <w:t>for example , premature revenue recognition or recording fictitious revenue</w:t>
      </w:r>
      <w:r w:rsidR="00AB7191">
        <w:t xml:space="preserve">. </w:t>
      </w:r>
      <w:r>
        <w:t xml:space="preserve"> t</w:t>
      </w:r>
      <w:r w:rsidR="00AB7191">
        <w:t xml:space="preserve"> It</w:t>
      </w:r>
      <w:r>
        <w:t xml:space="preserve"> may also result from an</w:t>
      </w:r>
      <w:r>
        <w:rPr>
          <w:spacing w:val="1"/>
        </w:rPr>
        <w:t xml:space="preserve"> </w:t>
      </w:r>
      <w:r>
        <w:t>understatement</w:t>
      </w:r>
      <w:r>
        <w:rPr>
          <w:spacing w:val="-10"/>
        </w:rPr>
        <w:t xml:space="preserve"> </w:t>
      </w:r>
      <w:r>
        <w:t>of</w:t>
      </w:r>
      <w:r>
        <w:rPr>
          <w:spacing w:val="-8"/>
        </w:rPr>
        <w:t xml:space="preserve"> </w:t>
      </w:r>
      <w:r>
        <w:t>revenue</w:t>
      </w:r>
      <w:r w:rsidR="00AB7191">
        <w:t xml:space="preserve"> through</w:t>
      </w:r>
      <w:r w:rsidR="00323165">
        <w:t>, for example, improperly shifting revenues to a later period</w:t>
      </w:r>
      <w:r>
        <w:t>.</w:t>
      </w:r>
      <w:r>
        <w:rPr>
          <w:spacing w:val="-9"/>
        </w:rPr>
        <w:t xml:space="preserve"> </w:t>
      </w:r>
      <w:r>
        <w:t>Overstatement</w:t>
      </w:r>
      <w:r>
        <w:rPr>
          <w:spacing w:val="-10"/>
        </w:rPr>
        <w:t xml:space="preserve"> </w:t>
      </w:r>
      <w:r>
        <w:t>could</w:t>
      </w:r>
      <w:r>
        <w:rPr>
          <w:spacing w:val="-10"/>
        </w:rPr>
        <w:t xml:space="preserve"> </w:t>
      </w:r>
      <w:r>
        <w:t>relate</w:t>
      </w:r>
      <w:r>
        <w:rPr>
          <w:spacing w:val="-11"/>
        </w:rPr>
        <w:t xml:space="preserve"> </w:t>
      </w:r>
      <w:r>
        <w:t>to</w:t>
      </w:r>
      <w:r>
        <w:rPr>
          <w:spacing w:val="-9"/>
        </w:rPr>
        <w:t xml:space="preserve"> </w:t>
      </w:r>
      <w:r>
        <w:t>all</w:t>
      </w:r>
      <w:r>
        <w:rPr>
          <w:spacing w:val="-9"/>
        </w:rPr>
        <w:t xml:space="preserve"> </w:t>
      </w:r>
      <w:r>
        <w:t>assertions</w:t>
      </w:r>
      <w:r>
        <w:rPr>
          <w:spacing w:val="-11"/>
        </w:rPr>
        <w:t xml:space="preserve"> </w:t>
      </w:r>
      <w:r>
        <w:t>relating</w:t>
      </w:r>
      <w:r>
        <w:rPr>
          <w:spacing w:val="-8"/>
        </w:rPr>
        <w:t xml:space="preserve"> </w:t>
      </w:r>
      <w:r>
        <w:t>to</w:t>
      </w:r>
      <w:r>
        <w:rPr>
          <w:spacing w:val="-10"/>
        </w:rPr>
        <w:t xml:space="preserve"> </w:t>
      </w:r>
      <w:r>
        <w:t>particular</w:t>
      </w:r>
      <w:r>
        <w:rPr>
          <w:spacing w:val="-10"/>
        </w:rPr>
        <w:t xml:space="preserve"> </w:t>
      </w:r>
      <w:r>
        <w:t>revenue</w:t>
      </w:r>
      <w:r>
        <w:rPr>
          <w:spacing w:val="-58"/>
        </w:rPr>
        <w:t xml:space="preserve"> </w:t>
      </w:r>
      <w:r>
        <w:t>transactions, excluding completeness and understatement could relate to all assertions relating to</w:t>
      </w:r>
      <w:r>
        <w:rPr>
          <w:spacing w:val="1"/>
        </w:rPr>
        <w:t xml:space="preserve"> </w:t>
      </w:r>
      <w:r>
        <w:t>particular</w:t>
      </w:r>
      <w:r>
        <w:rPr>
          <w:spacing w:val="-7"/>
        </w:rPr>
        <w:t xml:space="preserve"> </w:t>
      </w:r>
      <w:r>
        <w:t>revenue</w:t>
      </w:r>
      <w:r>
        <w:rPr>
          <w:spacing w:val="-6"/>
        </w:rPr>
        <w:t xml:space="preserve"> </w:t>
      </w:r>
      <w:r>
        <w:t>transactions,</w:t>
      </w:r>
      <w:r>
        <w:rPr>
          <w:spacing w:val="-5"/>
        </w:rPr>
        <w:t xml:space="preserve"> </w:t>
      </w:r>
      <w:r>
        <w:t>excluding</w:t>
      </w:r>
      <w:r>
        <w:rPr>
          <w:spacing w:val="-3"/>
        </w:rPr>
        <w:t xml:space="preserve"> </w:t>
      </w:r>
      <w:r>
        <w:t>occurrence.</w:t>
      </w:r>
      <w:r>
        <w:rPr>
          <w:spacing w:val="-8"/>
        </w:rPr>
        <w:t xml:space="preserve"> </w:t>
      </w:r>
      <w:r>
        <w:t>Therefore</w:t>
      </w:r>
      <w:r>
        <w:rPr>
          <w:spacing w:val="-7"/>
        </w:rPr>
        <w:t xml:space="preserve"> </w:t>
      </w:r>
      <w:r>
        <w:t>the</w:t>
      </w:r>
      <w:r>
        <w:rPr>
          <w:spacing w:val="-8"/>
        </w:rPr>
        <w:t xml:space="preserve"> </w:t>
      </w:r>
      <w:r>
        <w:t>risk</w:t>
      </w:r>
      <w:r>
        <w:rPr>
          <w:spacing w:val="-4"/>
        </w:rPr>
        <w:t xml:space="preserve"> </w:t>
      </w:r>
      <w:r>
        <w:t>of</w:t>
      </w:r>
      <w:r>
        <w:rPr>
          <w:spacing w:val="-7"/>
        </w:rPr>
        <w:t xml:space="preserve"> </w:t>
      </w:r>
      <w:r>
        <w:t>fraud</w:t>
      </w:r>
      <w:r>
        <w:rPr>
          <w:spacing w:val="-6"/>
        </w:rPr>
        <w:t xml:space="preserve"> </w:t>
      </w:r>
      <w:r>
        <w:t>could</w:t>
      </w:r>
      <w:r>
        <w:rPr>
          <w:spacing w:val="-8"/>
        </w:rPr>
        <w:t xml:space="preserve"> </w:t>
      </w:r>
      <w:r>
        <w:t>relate</w:t>
      </w:r>
      <w:r>
        <w:rPr>
          <w:spacing w:val="-8"/>
        </w:rPr>
        <w:t xml:space="preserve"> </w:t>
      </w:r>
      <w:r>
        <w:t>to one,</w:t>
      </w:r>
      <w:r>
        <w:rPr>
          <w:spacing w:val="-59"/>
        </w:rPr>
        <w:t xml:space="preserve"> </w:t>
      </w:r>
      <w:r>
        <w:t>some or all assertions</w:t>
      </w:r>
      <w:r>
        <w:rPr>
          <w:spacing w:val="1"/>
        </w:rPr>
        <w:t xml:space="preserve"> </w:t>
      </w:r>
      <w:r>
        <w:t>pertaining to</w:t>
      </w:r>
      <w:r>
        <w:rPr>
          <w:spacing w:val="-3"/>
        </w:rPr>
        <w:t xml:space="preserve"> </w:t>
      </w:r>
      <w:r>
        <w:t>certain</w:t>
      </w:r>
      <w:r>
        <w:rPr>
          <w:spacing w:val="-2"/>
        </w:rPr>
        <w:t xml:space="preserve"> </w:t>
      </w:r>
      <w:r>
        <w:t>types</w:t>
      </w:r>
      <w:r>
        <w:rPr>
          <w:spacing w:val="-3"/>
        </w:rPr>
        <w:t xml:space="preserve"> </w:t>
      </w:r>
      <w:r>
        <w:t>of</w:t>
      </w:r>
      <w:r>
        <w:rPr>
          <w:spacing w:val="1"/>
        </w:rPr>
        <w:t xml:space="preserve"> </w:t>
      </w:r>
      <w:r>
        <w:t>revenue or</w:t>
      </w:r>
      <w:r>
        <w:rPr>
          <w:spacing w:val="-2"/>
        </w:rPr>
        <w:t xml:space="preserve"> </w:t>
      </w:r>
      <w:r>
        <w:t>revenue transactions.</w:t>
      </w:r>
    </w:p>
    <w:p w14:paraId="4E83C3DD" w14:textId="77777777" w:rsidR="00627CA0" w:rsidRDefault="00627CA0" w:rsidP="00627CA0">
      <w:pPr>
        <w:pStyle w:val="BodyText"/>
      </w:pPr>
    </w:p>
    <w:p w14:paraId="2FFDD592" w14:textId="42A9761B" w:rsidR="00627CA0" w:rsidRDefault="00627CA0" w:rsidP="00627CA0">
      <w:pPr>
        <w:pStyle w:val="BodyText"/>
        <w:ind w:left="120" w:right="134"/>
        <w:jc w:val="both"/>
      </w:pPr>
      <w:r>
        <w:t>By</w:t>
      </w:r>
      <w:r>
        <w:rPr>
          <w:spacing w:val="1"/>
        </w:rPr>
        <w:t xml:space="preserve"> </w:t>
      </w:r>
      <w:r>
        <w:t>way</w:t>
      </w:r>
      <w:r>
        <w:rPr>
          <w:spacing w:val="1"/>
        </w:rPr>
        <w:t xml:space="preserve"> </w:t>
      </w:r>
      <w:r>
        <w:t>of</w:t>
      </w:r>
      <w:r>
        <w:rPr>
          <w:spacing w:val="1"/>
        </w:rPr>
        <w:t xml:space="preserve"> </w:t>
      </w:r>
      <w:r>
        <w:t>illustration,</w:t>
      </w:r>
      <w:r>
        <w:rPr>
          <w:spacing w:val="1"/>
        </w:rPr>
        <w:t xml:space="preserve"> </w:t>
      </w:r>
      <w:r>
        <w:t>the</w:t>
      </w:r>
      <w:r>
        <w:rPr>
          <w:spacing w:val="1"/>
        </w:rPr>
        <w:t xml:space="preserve"> </w:t>
      </w:r>
      <w:r>
        <w:t>auditor</w:t>
      </w:r>
      <w:r>
        <w:rPr>
          <w:spacing w:val="1"/>
        </w:rPr>
        <w:t xml:space="preserve"> </w:t>
      </w:r>
      <w:r>
        <w:t>may have</w:t>
      </w:r>
      <w:r>
        <w:rPr>
          <w:spacing w:val="1"/>
        </w:rPr>
        <w:t xml:space="preserve"> </w:t>
      </w:r>
      <w:r>
        <w:t>identified</w:t>
      </w:r>
      <w:r>
        <w:rPr>
          <w:spacing w:val="1"/>
        </w:rPr>
        <w:t xml:space="preserve"> </w:t>
      </w:r>
      <w:r>
        <w:t>risk</w:t>
      </w:r>
      <w:r>
        <w:rPr>
          <w:spacing w:val="1"/>
        </w:rPr>
        <w:t xml:space="preserve"> </w:t>
      </w:r>
      <w:r>
        <w:t>factors</w:t>
      </w:r>
      <w:r>
        <w:rPr>
          <w:spacing w:val="1"/>
        </w:rPr>
        <w:t xml:space="preserve"> </w:t>
      </w:r>
      <w:r>
        <w:t>relating</w:t>
      </w:r>
      <w:r>
        <w:rPr>
          <w:spacing w:val="1"/>
        </w:rPr>
        <w:t xml:space="preserve"> </w:t>
      </w:r>
      <w:r>
        <w:t>to a</w:t>
      </w:r>
      <w:r>
        <w:rPr>
          <w:spacing w:val="1"/>
        </w:rPr>
        <w:t xml:space="preserve"> </w:t>
      </w:r>
      <w:r>
        <w:t>motivation</w:t>
      </w:r>
      <w:r>
        <w:rPr>
          <w:spacing w:val="1"/>
        </w:rPr>
        <w:t xml:space="preserve"> </w:t>
      </w:r>
      <w:r>
        <w:t>for</w:t>
      </w:r>
      <w:r>
        <w:rPr>
          <w:spacing w:val="1"/>
        </w:rPr>
        <w:t xml:space="preserve"> </w:t>
      </w:r>
      <w:r>
        <w:t>management</w:t>
      </w:r>
      <w:r>
        <w:rPr>
          <w:spacing w:val="1"/>
        </w:rPr>
        <w:t xml:space="preserve"> </w:t>
      </w:r>
      <w:r>
        <w:t>to</w:t>
      </w:r>
      <w:r>
        <w:rPr>
          <w:spacing w:val="1"/>
        </w:rPr>
        <w:t xml:space="preserve"> </w:t>
      </w:r>
      <w:r>
        <w:t>overstate</w:t>
      </w:r>
      <w:r>
        <w:rPr>
          <w:spacing w:val="1"/>
        </w:rPr>
        <w:t xml:space="preserve"> </w:t>
      </w:r>
      <w:r>
        <w:t>a</w:t>
      </w:r>
      <w:r>
        <w:rPr>
          <w:spacing w:val="1"/>
        </w:rPr>
        <w:t xml:space="preserve"> </w:t>
      </w:r>
      <w:r>
        <w:t>certain</w:t>
      </w:r>
      <w:r>
        <w:rPr>
          <w:spacing w:val="1"/>
        </w:rPr>
        <w:t xml:space="preserve"> </w:t>
      </w:r>
      <w:r>
        <w:t>type</w:t>
      </w:r>
      <w:r>
        <w:rPr>
          <w:spacing w:val="1"/>
        </w:rPr>
        <w:t xml:space="preserve"> </w:t>
      </w:r>
      <w:r>
        <w:t>of</w:t>
      </w:r>
      <w:r>
        <w:rPr>
          <w:spacing w:val="1"/>
        </w:rPr>
        <w:t xml:space="preserve"> </w:t>
      </w:r>
      <w:r>
        <w:t>revenue</w:t>
      </w:r>
      <w:r>
        <w:rPr>
          <w:spacing w:val="1"/>
        </w:rPr>
        <w:t xml:space="preserve"> </w:t>
      </w:r>
      <w:r>
        <w:t>linked</w:t>
      </w:r>
      <w:r>
        <w:rPr>
          <w:spacing w:val="1"/>
        </w:rPr>
        <w:t xml:space="preserve"> </w:t>
      </w:r>
      <w:r>
        <w:t>to</w:t>
      </w:r>
      <w:r>
        <w:rPr>
          <w:spacing w:val="1"/>
        </w:rPr>
        <w:t xml:space="preserve"> </w:t>
      </w:r>
      <w:r>
        <w:t>profit</w:t>
      </w:r>
      <w:r>
        <w:rPr>
          <w:spacing w:val="1"/>
        </w:rPr>
        <w:t xml:space="preserve"> </w:t>
      </w:r>
      <w:r>
        <w:t>targets</w:t>
      </w:r>
      <w:r>
        <w:rPr>
          <w:spacing w:val="1"/>
        </w:rPr>
        <w:t xml:space="preserve"> </w:t>
      </w:r>
      <w:r>
        <w:t>and</w:t>
      </w:r>
      <w:r>
        <w:rPr>
          <w:spacing w:val="1"/>
        </w:rPr>
        <w:t xml:space="preserve"> </w:t>
      </w:r>
      <w:r>
        <w:t>performance</w:t>
      </w:r>
      <w:r>
        <w:rPr>
          <w:spacing w:val="1"/>
        </w:rPr>
        <w:t xml:space="preserve"> </w:t>
      </w:r>
      <w:r>
        <w:t>measurement applicable to management. The auditor has determined that there are risks relating to</w:t>
      </w:r>
      <w:r>
        <w:rPr>
          <w:spacing w:val="-59"/>
        </w:rPr>
        <w:t xml:space="preserve"> </w:t>
      </w:r>
      <w:r>
        <w:t>fictitious transactions and pre-invoicing. In these circumstances the auditor, in accordance with ISA</w:t>
      </w:r>
      <w:r>
        <w:rPr>
          <w:spacing w:val="1"/>
        </w:rPr>
        <w:t xml:space="preserve"> </w:t>
      </w:r>
      <w:r>
        <w:t>240</w:t>
      </w:r>
      <w:r w:rsidR="0059784B">
        <w:t>.27</w:t>
      </w:r>
      <w:r>
        <w:t>, evaluates that the occurrence assertion and cut-off assertion give rise to risks of material</w:t>
      </w:r>
      <w:r>
        <w:rPr>
          <w:spacing w:val="1"/>
        </w:rPr>
        <w:t xml:space="preserve"> </w:t>
      </w:r>
      <w:r>
        <w:t>misstatement due to fraud and are therefore significant risks. Therefore, for this type of revenue</w:t>
      </w:r>
      <w:r>
        <w:rPr>
          <w:spacing w:val="1"/>
        </w:rPr>
        <w:t xml:space="preserve"> </w:t>
      </w:r>
      <w:r>
        <w:t>(revenue</w:t>
      </w:r>
      <w:r>
        <w:rPr>
          <w:spacing w:val="5"/>
        </w:rPr>
        <w:t xml:space="preserve"> </w:t>
      </w:r>
      <w:r>
        <w:t>stream)</w:t>
      </w:r>
      <w:r>
        <w:rPr>
          <w:spacing w:val="8"/>
        </w:rPr>
        <w:t xml:space="preserve"> </w:t>
      </w:r>
      <w:r>
        <w:t>at</w:t>
      </w:r>
      <w:r>
        <w:rPr>
          <w:spacing w:val="7"/>
        </w:rPr>
        <w:t xml:space="preserve"> </w:t>
      </w:r>
      <w:r>
        <w:t>the</w:t>
      </w:r>
      <w:r>
        <w:rPr>
          <w:spacing w:val="1"/>
        </w:rPr>
        <w:t xml:space="preserve"> </w:t>
      </w:r>
      <w:r>
        <w:t>specific</w:t>
      </w:r>
      <w:r>
        <w:rPr>
          <w:spacing w:val="6"/>
        </w:rPr>
        <w:t xml:space="preserve"> </w:t>
      </w:r>
      <w:r>
        <w:t>client,</w:t>
      </w:r>
      <w:r>
        <w:rPr>
          <w:spacing w:val="4"/>
        </w:rPr>
        <w:t xml:space="preserve"> </w:t>
      </w:r>
      <w:r>
        <w:t>the</w:t>
      </w:r>
      <w:r>
        <w:rPr>
          <w:spacing w:val="5"/>
        </w:rPr>
        <w:t xml:space="preserve"> </w:t>
      </w:r>
      <w:r>
        <w:t>significant</w:t>
      </w:r>
      <w:r>
        <w:rPr>
          <w:spacing w:val="7"/>
        </w:rPr>
        <w:t xml:space="preserve"> </w:t>
      </w:r>
      <w:r>
        <w:t>risk</w:t>
      </w:r>
      <w:r>
        <w:rPr>
          <w:spacing w:val="6"/>
        </w:rPr>
        <w:t xml:space="preserve"> </w:t>
      </w:r>
      <w:r>
        <w:t>presumption</w:t>
      </w:r>
      <w:r>
        <w:rPr>
          <w:spacing w:val="5"/>
        </w:rPr>
        <w:t xml:space="preserve"> </w:t>
      </w:r>
      <w:r>
        <w:t>has</w:t>
      </w:r>
      <w:r>
        <w:rPr>
          <w:spacing w:val="6"/>
        </w:rPr>
        <w:t xml:space="preserve"> </w:t>
      </w:r>
      <w:r>
        <w:t>not</w:t>
      </w:r>
      <w:r>
        <w:rPr>
          <w:spacing w:val="7"/>
        </w:rPr>
        <w:t xml:space="preserve"> </w:t>
      </w:r>
      <w:r>
        <w:t>been</w:t>
      </w:r>
      <w:r>
        <w:rPr>
          <w:spacing w:val="3"/>
        </w:rPr>
        <w:t xml:space="preserve"> </w:t>
      </w:r>
      <w:r>
        <w:t>rebutted,</w:t>
      </w:r>
      <w:r>
        <w:rPr>
          <w:spacing w:val="7"/>
        </w:rPr>
        <w:t xml:space="preserve"> </w:t>
      </w:r>
      <w:r>
        <w:t>since</w:t>
      </w:r>
      <w:r>
        <w:rPr>
          <w:spacing w:val="-58"/>
        </w:rPr>
        <w:t xml:space="preserve"> </w:t>
      </w:r>
      <w:r>
        <w:t>it applies to the occurrence and cut-off assertions. Had no assertions been identified as significant</w:t>
      </w:r>
      <w:r>
        <w:rPr>
          <w:spacing w:val="1"/>
        </w:rPr>
        <w:t xml:space="preserve"> </w:t>
      </w:r>
      <w:r>
        <w:t>risks, the auditor would be required to rebut the presumption for the particular type of revenue</w:t>
      </w:r>
      <w:r>
        <w:rPr>
          <w:spacing w:val="1"/>
        </w:rPr>
        <w:t xml:space="preserve"> </w:t>
      </w:r>
      <w:r>
        <w:t>(revenue</w:t>
      </w:r>
      <w:r>
        <w:rPr>
          <w:spacing w:val="-1"/>
        </w:rPr>
        <w:t xml:space="preserve"> </w:t>
      </w:r>
      <w:r>
        <w:t>stream).</w:t>
      </w:r>
    </w:p>
    <w:p w14:paraId="37F7052D" w14:textId="77777777" w:rsidR="00627CA0" w:rsidRDefault="00627CA0" w:rsidP="00627CA0">
      <w:pPr>
        <w:pStyle w:val="BodyText"/>
        <w:spacing w:before="11"/>
        <w:rPr>
          <w:sz w:val="21"/>
        </w:rPr>
      </w:pPr>
    </w:p>
    <w:p w14:paraId="1A8E5F99" w14:textId="77777777" w:rsidR="00627CA0" w:rsidRDefault="00627CA0" w:rsidP="00627CA0">
      <w:pPr>
        <w:pStyle w:val="BodyText"/>
        <w:ind w:left="120" w:right="138"/>
        <w:jc w:val="both"/>
      </w:pPr>
      <w:r>
        <w:rPr>
          <w:spacing w:val="-1"/>
        </w:rPr>
        <w:t>To</w:t>
      </w:r>
      <w:r>
        <w:rPr>
          <w:spacing w:val="-19"/>
        </w:rPr>
        <w:t xml:space="preserve"> </w:t>
      </w:r>
      <w:r>
        <w:rPr>
          <w:spacing w:val="-1"/>
        </w:rPr>
        <w:t>further</w:t>
      </w:r>
      <w:r>
        <w:rPr>
          <w:spacing w:val="-12"/>
        </w:rPr>
        <w:t xml:space="preserve"> </w:t>
      </w:r>
      <w:r>
        <w:rPr>
          <w:spacing w:val="-1"/>
        </w:rPr>
        <w:t>clarify</w:t>
      </w:r>
      <w:r>
        <w:rPr>
          <w:spacing w:val="-16"/>
        </w:rPr>
        <w:t xml:space="preserve"> </w:t>
      </w:r>
      <w:r>
        <w:rPr>
          <w:spacing w:val="-1"/>
        </w:rPr>
        <w:t>the</w:t>
      </w:r>
      <w:r>
        <w:rPr>
          <w:spacing w:val="-16"/>
        </w:rPr>
        <w:t xml:space="preserve"> </w:t>
      </w:r>
      <w:r>
        <w:rPr>
          <w:spacing w:val="-1"/>
        </w:rPr>
        <w:t>illustration</w:t>
      </w:r>
      <w:r>
        <w:rPr>
          <w:spacing w:val="-14"/>
        </w:rPr>
        <w:t xml:space="preserve"> </w:t>
      </w:r>
      <w:r>
        <w:t>above,</w:t>
      </w:r>
      <w:r>
        <w:rPr>
          <w:spacing w:val="-14"/>
        </w:rPr>
        <w:t xml:space="preserve"> </w:t>
      </w:r>
      <w:r>
        <w:t>the</w:t>
      </w:r>
      <w:r>
        <w:rPr>
          <w:spacing w:val="-17"/>
        </w:rPr>
        <w:t xml:space="preserve"> </w:t>
      </w:r>
      <w:r>
        <w:t>auditor</w:t>
      </w:r>
      <w:r>
        <w:rPr>
          <w:spacing w:val="-15"/>
        </w:rPr>
        <w:t xml:space="preserve"> </w:t>
      </w:r>
      <w:r>
        <w:t>is</w:t>
      </w:r>
      <w:r>
        <w:rPr>
          <w:spacing w:val="-14"/>
        </w:rPr>
        <w:t xml:space="preserve"> </w:t>
      </w:r>
      <w:r>
        <w:t>required</w:t>
      </w:r>
      <w:r>
        <w:rPr>
          <w:spacing w:val="-18"/>
        </w:rPr>
        <w:t xml:space="preserve"> </w:t>
      </w:r>
      <w:r>
        <w:t>to</w:t>
      </w:r>
      <w:r>
        <w:rPr>
          <w:spacing w:val="-14"/>
        </w:rPr>
        <w:t xml:space="preserve"> </w:t>
      </w:r>
      <w:r>
        <w:t>pay</w:t>
      </w:r>
      <w:r>
        <w:rPr>
          <w:spacing w:val="-15"/>
        </w:rPr>
        <w:t xml:space="preserve"> </w:t>
      </w:r>
      <w:r>
        <w:t>particular</w:t>
      </w:r>
      <w:r>
        <w:rPr>
          <w:spacing w:val="-12"/>
        </w:rPr>
        <w:t xml:space="preserve"> </w:t>
      </w:r>
      <w:r>
        <w:t>attention</w:t>
      </w:r>
      <w:r>
        <w:rPr>
          <w:spacing w:val="-17"/>
        </w:rPr>
        <w:t xml:space="preserve"> </w:t>
      </w:r>
      <w:r>
        <w:t>to</w:t>
      </w:r>
      <w:r>
        <w:rPr>
          <w:spacing w:val="-15"/>
        </w:rPr>
        <w:t xml:space="preserve"> </w:t>
      </w:r>
      <w:r>
        <w:t>the</w:t>
      </w:r>
      <w:r>
        <w:rPr>
          <w:spacing w:val="-17"/>
        </w:rPr>
        <w:t xml:space="preserve"> </w:t>
      </w:r>
      <w:r>
        <w:t>following</w:t>
      </w:r>
      <w:r>
        <w:rPr>
          <w:spacing w:val="-59"/>
        </w:rPr>
        <w:t xml:space="preserve"> </w:t>
      </w:r>
      <w:r>
        <w:t>matters</w:t>
      </w:r>
      <w:r>
        <w:rPr>
          <w:spacing w:val="-2"/>
        </w:rPr>
        <w:t xml:space="preserve"> </w:t>
      </w:r>
      <w:r>
        <w:t>relating to</w:t>
      </w:r>
      <w:r>
        <w:rPr>
          <w:spacing w:val="-3"/>
        </w:rPr>
        <w:t xml:space="preserve"> </w:t>
      </w:r>
      <w:r>
        <w:t>the</w:t>
      </w:r>
      <w:r>
        <w:rPr>
          <w:spacing w:val="-2"/>
        </w:rPr>
        <w:t xml:space="preserve"> </w:t>
      </w:r>
      <w:r>
        <w:t>application</w:t>
      </w:r>
      <w:r>
        <w:rPr>
          <w:spacing w:val="-1"/>
        </w:rPr>
        <w:t xml:space="preserve"> </w:t>
      </w:r>
      <w:r>
        <w:t>of</w:t>
      </w:r>
      <w:r>
        <w:rPr>
          <w:spacing w:val="2"/>
        </w:rPr>
        <w:t xml:space="preserve"> </w:t>
      </w:r>
      <w:r>
        <w:t>the</w:t>
      </w:r>
      <w:r>
        <w:rPr>
          <w:spacing w:val="-3"/>
        </w:rPr>
        <w:t xml:space="preserve"> </w:t>
      </w:r>
      <w:r>
        <w:t>requirements</w:t>
      </w:r>
      <w:r>
        <w:rPr>
          <w:spacing w:val="1"/>
        </w:rPr>
        <w:t xml:space="preserve"> </w:t>
      </w:r>
      <w:r>
        <w:t>of</w:t>
      </w:r>
      <w:r>
        <w:rPr>
          <w:spacing w:val="-2"/>
        </w:rPr>
        <w:t xml:space="preserve"> </w:t>
      </w:r>
      <w:r>
        <w:t>the</w:t>
      </w:r>
      <w:r>
        <w:rPr>
          <w:spacing w:val="-2"/>
        </w:rPr>
        <w:t xml:space="preserve"> </w:t>
      </w:r>
      <w:r>
        <w:t>ISAs</w:t>
      </w:r>
      <w:r>
        <w:rPr>
          <w:spacing w:val="5"/>
        </w:rPr>
        <w:t xml:space="preserve"> </w:t>
      </w:r>
      <w:r>
        <w:t>in</w:t>
      </w:r>
      <w:r>
        <w:rPr>
          <w:spacing w:val="-2"/>
        </w:rPr>
        <w:t xml:space="preserve"> </w:t>
      </w:r>
      <w:r>
        <w:t>the</w:t>
      </w:r>
      <w:r>
        <w:rPr>
          <w:spacing w:val="-3"/>
        </w:rPr>
        <w:t xml:space="preserve"> </w:t>
      </w:r>
      <w:r>
        <w:t>circumstances:</w:t>
      </w:r>
    </w:p>
    <w:p w14:paraId="62F638A9" w14:textId="77777777" w:rsidR="00627CA0" w:rsidRDefault="00627CA0" w:rsidP="00627CA0">
      <w:pPr>
        <w:pStyle w:val="BodyText"/>
        <w:spacing w:before="1"/>
      </w:pPr>
    </w:p>
    <w:p w14:paraId="1AE8A18F" w14:textId="67209F8C" w:rsidR="00627CA0" w:rsidRPr="00F32B3D" w:rsidRDefault="00627CA0" w:rsidP="00F32B3D">
      <w:pPr>
        <w:ind w:left="142"/>
      </w:pPr>
      <w:r>
        <w:t xml:space="preserve">For the type of revenue (revenue stream) in this scenario, the auditor is required to </w:t>
      </w:r>
      <w:r w:rsidR="00A553AC">
        <w:t>identify</w:t>
      </w:r>
      <w:r w:rsidR="00D867CE">
        <w:t xml:space="preserve"> the</w:t>
      </w:r>
      <w:r>
        <w:t xml:space="preserve">  risks of material misstatement</w:t>
      </w:r>
      <w:r w:rsidR="00D57360">
        <w:t>, considering each assertion</w:t>
      </w:r>
      <w:r>
        <w:t xml:space="preserve"> (as</w:t>
      </w:r>
      <w:r>
        <w:rPr>
          <w:spacing w:val="-14"/>
        </w:rPr>
        <w:t xml:space="preserve"> </w:t>
      </w:r>
      <w:r>
        <w:t>would</w:t>
      </w:r>
      <w:r>
        <w:rPr>
          <w:spacing w:val="-10"/>
        </w:rPr>
        <w:t xml:space="preserve"> </w:t>
      </w:r>
      <w:r>
        <w:t>normally</w:t>
      </w:r>
      <w:r>
        <w:rPr>
          <w:spacing w:val="-12"/>
        </w:rPr>
        <w:t xml:space="preserve"> </w:t>
      </w:r>
      <w:r>
        <w:t>be</w:t>
      </w:r>
      <w:r>
        <w:rPr>
          <w:spacing w:val="-13"/>
        </w:rPr>
        <w:t xml:space="preserve"> </w:t>
      </w:r>
      <w:r>
        <w:t>the</w:t>
      </w:r>
      <w:r>
        <w:rPr>
          <w:spacing w:val="-10"/>
        </w:rPr>
        <w:t xml:space="preserve"> </w:t>
      </w:r>
      <w:r>
        <w:t>case</w:t>
      </w:r>
      <w:r>
        <w:rPr>
          <w:spacing w:val="-11"/>
        </w:rPr>
        <w:t xml:space="preserve"> </w:t>
      </w:r>
      <w:r>
        <w:t>–</w:t>
      </w:r>
      <w:r>
        <w:rPr>
          <w:spacing w:val="-13"/>
        </w:rPr>
        <w:t xml:space="preserve"> </w:t>
      </w:r>
      <w:r>
        <w:t>also</w:t>
      </w:r>
      <w:r>
        <w:rPr>
          <w:spacing w:val="-13"/>
        </w:rPr>
        <w:t xml:space="preserve"> </w:t>
      </w:r>
      <w:r>
        <w:t>refer</w:t>
      </w:r>
      <w:r>
        <w:rPr>
          <w:spacing w:val="-14"/>
        </w:rPr>
        <w:t xml:space="preserve"> </w:t>
      </w:r>
      <w:r>
        <w:t>to</w:t>
      </w:r>
      <w:r>
        <w:rPr>
          <w:spacing w:val="-13"/>
        </w:rPr>
        <w:t xml:space="preserve"> </w:t>
      </w:r>
      <w:r>
        <w:t>FAQ</w:t>
      </w:r>
      <w:r>
        <w:rPr>
          <w:spacing w:val="-11"/>
        </w:rPr>
        <w:t xml:space="preserve"> </w:t>
      </w:r>
      <w:r>
        <w:t>1</w:t>
      </w:r>
      <w:r>
        <w:rPr>
          <w:spacing w:val="-11"/>
        </w:rPr>
        <w:t xml:space="preserve"> </w:t>
      </w:r>
      <w:r>
        <w:t>in</w:t>
      </w:r>
      <w:r>
        <w:rPr>
          <w:spacing w:val="-15"/>
        </w:rPr>
        <w:t xml:space="preserve"> </w:t>
      </w:r>
      <w:r>
        <w:t>this</w:t>
      </w:r>
      <w:r>
        <w:rPr>
          <w:spacing w:val="-10"/>
        </w:rPr>
        <w:t xml:space="preserve"> </w:t>
      </w:r>
      <w:r>
        <w:t>document).</w:t>
      </w:r>
      <w:r>
        <w:rPr>
          <w:spacing w:val="-9"/>
        </w:rPr>
        <w:t xml:space="preserve"> </w:t>
      </w:r>
    </w:p>
    <w:p w14:paraId="698AAF95" w14:textId="77777777" w:rsidR="00627CA0" w:rsidRDefault="00627CA0" w:rsidP="00127782">
      <w:pPr>
        <w:pStyle w:val="ListParagraph"/>
        <w:numPr>
          <w:ilvl w:val="0"/>
          <w:numId w:val="14"/>
        </w:numPr>
        <w:tabs>
          <w:tab w:val="left" w:pos="479"/>
        </w:tabs>
        <w:spacing w:before="120"/>
        <w:ind w:left="478" w:right="132" w:hanging="336"/>
        <w:jc w:val="both"/>
        <w:rPr>
          <w:rFonts w:ascii="Symbol" w:hAnsi="Symbol"/>
        </w:rPr>
      </w:pPr>
      <w:r>
        <w:t>In</w:t>
      </w:r>
      <w:r>
        <w:rPr>
          <w:spacing w:val="-6"/>
        </w:rPr>
        <w:t xml:space="preserve"> </w:t>
      </w:r>
      <w:r>
        <w:t>the</w:t>
      </w:r>
      <w:r>
        <w:rPr>
          <w:spacing w:val="-7"/>
        </w:rPr>
        <w:t xml:space="preserve"> </w:t>
      </w:r>
      <w:r>
        <w:t>normal</w:t>
      </w:r>
      <w:r>
        <w:rPr>
          <w:spacing w:val="-7"/>
        </w:rPr>
        <w:t xml:space="preserve"> </w:t>
      </w:r>
      <w:r>
        <w:t>course</w:t>
      </w:r>
      <w:r>
        <w:rPr>
          <w:spacing w:val="-6"/>
        </w:rPr>
        <w:t xml:space="preserve"> </w:t>
      </w:r>
      <w:r>
        <w:t>of</w:t>
      </w:r>
      <w:r>
        <w:rPr>
          <w:spacing w:val="-1"/>
        </w:rPr>
        <w:t xml:space="preserve"> </w:t>
      </w:r>
      <w:r>
        <w:t>performing</w:t>
      </w:r>
      <w:r>
        <w:rPr>
          <w:spacing w:val="-4"/>
        </w:rPr>
        <w:t xml:space="preserve"> </w:t>
      </w:r>
      <w:r>
        <w:t>the</w:t>
      </w:r>
      <w:r>
        <w:rPr>
          <w:spacing w:val="-9"/>
        </w:rPr>
        <w:t xml:space="preserve"> </w:t>
      </w:r>
      <w:r>
        <w:t>risk</w:t>
      </w:r>
      <w:r>
        <w:rPr>
          <w:spacing w:val="-4"/>
        </w:rPr>
        <w:t xml:space="preserve"> </w:t>
      </w:r>
      <w:r>
        <w:t>assessment,</w:t>
      </w:r>
      <w:r>
        <w:rPr>
          <w:spacing w:val="-5"/>
        </w:rPr>
        <w:t xml:space="preserve"> </w:t>
      </w:r>
      <w:r>
        <w:t>the</w:t>
      </w:r>
      <w:r>
        <w:rPr>
          <w:spacing w:val="-6"/>
        </w:rPr>
        <w:t xml:space="preserve"> </w:t>
      </w:r>
      <w:r>
        <w:t>auditor</w:t>
      </w:r>
      <w:r>
        <w:rPr>
          <w:spacing w:val="-5"/>
        </w:rPr>
        <w:t xml:space="preserve"> </w:t>
      </w:r>
      <w:r>
        <w:t>has</w:t>
      </w:r>
      <w:r>
        <w:rPr>
          <w:spacing w:val="-6"/>
        </w:rPr>
        <w:t xml:space="preserve"> </w:t>
      </w:r>
      <w:r>
        <w:t>identified</w:t>
      </w:r>
      <w:r>
        <w:rPr>
          <w:spacing w:val="-7"/>
        </w:rPr>
        <w:t xml:space="preserve"> </w:t>
      </w:r>
      <w:r>
        <w:t>risk</w:t>
      </w:r>
      <w:r>
        <w:rPr>
          <w:spacing w:val="-5"/>
        </w:rPr>
        <w:t xml:space="preserve"> </w:t>
      </w:r>
      <w:r>
        <w:t>factors</w:t>
      </w:r>
      <w:r>
        <w:rPr>
          <w:spacing w:val="-6"/>
        </w:rPr>
        <w:t xml:space="preserve"> </w:t>
      </w:r>
      <w:r>
        <w:t>that</w:t>
      </w:r>
      <w:r>
        <w:rPr>
          <w:spacing w:val="-59"/>
        </w:rPr>
        <w:t xml:space="preserve"> </w:t>
      </w:r>
      <w:r>
        <w:t>give rise to risks of material misstatement due to fraud in relation to the occurrence and cut-off</w:t>
      </w:r>
      <w:r>
        <w:rPr>
          <w:spacing w:val="1"/>
        </w:rPr>
        <w:t xml:space="preserve"> </w:t>
      </w:r>
      <w:r>
        <w:t>assertions</w:t>
      </w:r>
      <w:r>
        <w:rPr>
          <w:spacing w:val="1"/>
        </w:rPr>
        <w:t xml:space="preserve"> </w:t>
      </w:r>
      <w:r>
        <w:t>and,</w:t>
      </w:r>
      <w:r>
        <w:rPr>
          <w:spacing w:val="1"/>
        </w:rPr>
        <w:t xml:space="preserve"> </w:t>
      </w:r>
      <w:r>
        <w:t>therefore,</w:t>
      </w:r>
      <w:r>
        <w:rPr>
          <w:spacing w:val="1"/>
        </w:rPr>
        <w:t xml:space="preserve"> </w:t>
      </w:r>
      <w:r>
        <w:t>these</w:t>
      </w:r>
      <w:r>
        <w:rPr>
          <w:spacing w:val="1"/>
        </w:rPr>
        <w:t xml:space="preserve"> </w:t>
      </w:r>
      <w:r>
        <w:t>two</w:t>
      </w:r>
      <w:r>
        <w:rPr>
          <w:spacing w:val="1"/>
        </w:rPr>
        <w:t xml:space="preserve"> </w:t>
      </w:r>
      <w:r>
        <w:t>assertions</w:t>
      </w:r>
      <w:r>
        <w:rPr>
          <w:spacing w:val="1"/>
        </w:rPr>
        <w:t xml:space="preserve"> </w:t>
      </w:r>
      <w:r>
        <w:t>have</w:t>
      </w:r>
      <w:r>
        <w:rPr>
          <w:spacing w:val="1"/>
        </w:rPr>
        <w:t xml:space="preserve"> </w:t>
      </w:r>
      <w:r>
        <w:t>also</w:t>
      </w:r>
      <w:r>
        <w:rPr>
          <w:spacing w:val="1"/>
        </w:rPr>
        <w:t xml:space="preserve"> </w:t>
      </w:r>
      <w:r>
        <w:t>specifically</w:t>
      </w:r>
      <w:r>
        <w:rPr>
          <w:spacing w:val="1"/>
        </w:rPr>
        <w:t xml:space="preserve"> </w:t>
      </w:r>
      <w:r>
        <w:t>been</w:t>
      </w:r>
      <w:r>
        <w:rPr>
          <w:spacing w:val="1"/>
        </w:rPr>
        <w:t xml:space="preserve"> </w:t>
      </w:r>
      <w:r>
        <w:t>identified</w:t>
      </w:r>
      <w:r>
        <w:rPr>
          <w:spacing w:val="1"/>
        </w:rPr>
        <w:t xml:space="preserve"> </w:t>
      </w:r>
      <w:r>
        <w:t>and</w:t>
      </w:r>
      <w:r>
        <w:rPr>
          <w:spacing w:val="1"/>
        </w:rPr>
        <w:t xml:space="preserve"> </w:t>
      </w:r>
      <w:r>
        <w:t>assessed</w:t>
      </w:r>
      <w:r>
        <w:rPr>
          <w:spacing w:val="-9"/>
        </w:rPr>
        <w:t xml:space="preserve"> </w:t>
      </w:r>
      <w:r>
        <w:t>as</w:t>
      </w:r>
      <w:r>
        <w:rPr>
          <w:spacing w:val="-10"/>
        </w:rPr>
        <w:t xml:space="preserve"> </w:t>
      </w:r>
      <w:r>
        <w:t>significant</w:t>
      </w:r>
      <w:r>
        <w:rPr>
          <w:spacing w:val="-9"/>
        </w:rPr>
        <w:t xml:space="preserve"> </w:t>
      </w:r>
      <w:r>
        <w:t>risks</w:t>
      </w:r>
      <w:r>
        <w:rPr>
          <w:spacing w:val="-8"/>
        </w:rPr>
        <w:t xml:space="preserve"> </w:t>
      </w:r>
      <w:r>
        <w:t>(</w:t>
      </w:r>
      <w:r>
        <w:rPr>
          <w:i/>
        </w:rPr>
        <w:t>the</w:t>
      </w:r>
      <w:r>
        <w:rPr>
          <w:i/>
          <w:spacing w:val="-8"/>
        </w:rPr>
        <w:t xml:space="preserve"> </w:t>
      </w:r>
      <w:r>
        <w:rPr>
          <w:i/>
        </w:rPr>
        <w:t>identification</w:t>
      </w:r>
      <w:r>
        <w:rPr>
          <w:i/>
          <w:spacing w:val="-9"/>
        </w:rPr>
        <w:t xml:space="preserve"> </w:t>
      </w:r>
      <w:r>
        <w:rPr>
          <w:i/>
        </w:rPr>
        <w:t>and</w:t>
      </w:r>
      <w:r>
        <w:rPr>
          <w:i/>
          <w:spacing w:val="-7"/>
        </w:rPr>
        <w:t xml:space="preserve"> </w:t>
      </w:r>
      <w:r>
        <w:rPr>
          <w:i/>
        </w:rPr>
        <w:t>assessment</w:t>
      </w:r>
      <w:r>
        <w:rPr>
          <w:i/>
          <w:spacing w:val="-8"/>
        </w:rPr>
        <w:t xml:space="preserve"> </w:t>
      </w:r>
      <w:r>
        <w:rPr>
          <w:i/>
        </w:rPr>
        <w:t>of</w:t>
      </w:r>
      <w:r>
        <w:rPr>
          <w:i/>
          <w:spacing w:val="-9"/>
        </w:rPr>
        <w:t xml:space="preserve"> </w:t>
      </w:r>
      <w:r>
        <w:rPr>
          <w:i/>
        </w:rPr>
        <w:t>which</w:t>
      </w:r>
      <w:r>
        <w:rPr>
          <w:i/>
          <w:spacing w:val="-8"/>
        </w:rPr>
        <w:t xml:space="preserve"> </w:t>
      </w:r>
      <w:r>
        <w:rPr>
          <w:i/>
        </w:rPr>
        <w:t>are</w:t>
      </w:r>
      <w:r>
        <w:rPr>
          <w:i/>
          <w:spacing w:val="-9"/>
        </w:rPr>
        <w:t xml:space="preserve"> </w:t>
      </w:r>
      <w:r>
        <w:rPr>
          <w:i/>
        </w:rPr>
        <w:t>clearly</w:t>
      </w:r>
      <w:r>
        <w:rPr>
          <w:i/>
          <w:spacing w:val="-7"/>
        </w:rPr>
        <w:t xml:space="preserve"> </w:t>
      </w:r>
      <w:r>
        <w:rPr>
          <w:i/>
        </w:rPr>
        <w:t>indicated</w:t>
      </w:r>
      <w:r>
        <w:rPr>
          <w:i/>
          <w:spacing w:val="-7"/>
        </w:rPr>
        <w:t xml:space="preserve"> </w:t>
      </w:r>
      <w:r>
        <w:rPr>
          <w:i/>
        </w:rPr>
        <w:t>and</w:t>
      </w:r>
      <w:r>
        <w:rPr>
          <w:i/>
          <w:spacing w:val="-59"/>
        </w:rPr>
        <w:t xml:space="preserve"> </w:t>
      </w:r>
      <w:r>
        <w:rPr>
          <w:i/>
        </w:rPr>
        <w:t>documented</w:t>
      </w:r>
      <w:r>
        <w:rPr>
          <w:i/>
          <w:spacing w:val="-3"/>
        </w:rPr>
        <w:t xml:space="preserve"> </w:t>
      </w:r>
      <w:r>
        <w:rPr>
          <w:i/>
        </w:rPr>
        <w:t>as</w:t>
      </w:r>
      <w:r>
        <w:rPr>
          <w:i/>
          <w:spacing w:val="-2"/>
        </w:rPr>
        <w:t xml:space="preserve"> </w:t>
      </w:r>
      <w:r>
        <w:rPr>
          <w:i/>
        </w:rPr>
        <w:t>part</w:t>
      </w:r>
      <w:r>
        <w:rPr>
          <w:i/>
          <w:spacing w:val="2"/>
        </w:rPr>
        <w:t xml:space="preserve"> </w:t>
      </w:r>
      <w:r>
        <w:rPr>
          <w:i/>
        </w:rPr>
        <w:t>of</w:t>
      </w:r>
      <w:r>
        <w:rPr>
          <w:i/>
          <w:spacing w:val="-1"/>
        </w:rPr>
        <w:t xml:space="preserve"> </w:t>
      </w:r>
      <w:r>
        <w:rPr>
          <w:i/>
        </w:rPr>
        <w:t>the risk</w:t>
      </w:r>
      <w:r>
        <w:rPr>
          <w:i/>
          <w:spacing w:val="-2"/>
        </w:rPr>
        <w:t xml:space="preserve"> </w:t>
      </w:r>
      <w:r>
        <w:rPr>
          <w:i/>
        </w:rPr>
        <w:t>assessment</w:t>
      </w:r>
      <w:r>
        <w:t>).</w:t>
      </w:r>
    </w:p>
    <w:p w14:paraId="03F1226C" w14:textId="77777777" w:rsidR="00627CA0" w:rsidRDefault="00627CA0" w:rsidP="00127782">
      <w:pPr>
        <w:pStyle w:val="BodyText"/>
        <w:spacing w:before="10"/>
        <w:ind w:hanging="336"/>
        <w:rPr>
          <w:sz w:val="11"/>
        </w:rPr>
      </w:pPr>
    </w:p>
    <w:p w14:paraId="54C23A29" w14:textId="72245DF0" w:rsidR="00627CA0" w:rsidRDefault="00627CA0" w:rsidP="00127782">
      <w:pPr>
        <w:pStyle w:val="ListParagraph"/>
        <w:numPr>
          <w:ilvl w:val="0"/>
          <w:numId w:val="14"/>
        </w:numPr>
        <w:tabs>
          <w:tab w:val="left" w:pos="479"/>
        </w:tabs>
        <w:spacing w:before="101"/>
        <w:ind w:left="478" w:right="138" w:hanging="336"/>
        <w:jc w:val="both"/>
        <w:rPr>
          <w:rFonts w:ascii="Symbol" w:hAnsi="Symbol"/>
        </w:rPr>
      </w:pPr>
      <w:r>
        <w:t>ISA 230.8(c) requires the preparation of audit documentation that is sufficient to enable an</w:t>
      </w:r>
      <w:r>
        <w:rPr>
          <w:spacing w:val="1"/>
        </w:rPr>
        <w:t xml:space="preserve"> </w:t>
      </w:r>
      <w:r>
        <w:t>experienced auditor, having no previous connection with the audit to understand, amongst other</w:t>
      </w:r>
      <w:r>
        <w:rPr>
          <w:spacing w:val="1"/>
        </w:rPr>
        <w:t xml:space="preserve"> </w:t>
      </w:r>
      <w:r>
        <w:t>things, the significant professional judgements made in reaching conclusions. The auditor’s</w:t>
      </w:r>
      <w:r>
        <w:rPr>
          <w:spacing w:val="1"/>
        </w:rPr>
        <w:t xml:space="preserve"> </w:t>
      </w:r>
      <w:r>
        <w:t>judgements relating to revenue recognition in this scenario will be supported by the auditor’s risk</w:t>
      </w:r>
      <w:r>
        <w:rPr>
          <w:spacing w:val="-59"/>
        </w:rPr>
        <w:t xml:space="preserve"> </w:t>
      </w:r>
      <w:bookmarkStart w:id="9" w:name="_Hlk142992204"/>
      <w:r>
        <w:t>assessment at assertion level, documented in sufficient detail to enable an experienced auditor</w:t>
      </w:r>
      <w:r>
        <w:rPr>
          <w:spacing w:val="1"/>
        </w:rPr>
        <w:t xml:space="preserve"> </w:t>
      </w:r>
      <w:r>
        <w:t>to</w:t>
      </w:r>
      <w:r>
        <w:rPr>
          <w:spacing w:val="-1"/>
        </w:rPr>
        <w:t xml:space="preserve"> </w:t>
      </w:r>
      <w:r>
        <w:t>understand</w:t>
      </w:r>
      <w:r>
        <w:rPr>
          <w:spacing w:val="-2"/>
        </w:rPr>
        <w:t xml:space="preserve"> </w:t>
      </w:r>
      <w:r>
        <w:t>such</w:t>
      </w:r>
      <w:r>
        <w:rPr>
          <w:spacing w:val="-2"/>
        </w:rPr>
        <w:t xml:space="preserve"> </w:t>
      </w:r>
      <w:r>
        <w:t>judgements</w:t>
      </w:r>
      <w:r>
        <w:rPr>
          <w:spacing w:val="-2"/>
        </w:rPr>
        <w:t xml:space="preserve"> </w:t>
      </w:r>
      <w:r>
        <w:t>and</w:t>
      </w:r>
      <w:r>
        <w:rPr>
          <w:spacing w:val="-2"/>
        </w:rPr>
        <w:t xml:space="preserve"> </w:t>
      </w:r>
      <w:r>
        <w:t>the</w:t>
      </w:r>
      <w:r>
        <w:rPr>
          <w:spacing w:val="-2"/>
        </w:rPr>
        <w:t xml:space="preserve"> </w:t>
      </w:r>
      <w:r>
        <w:t>conclusions</w:t>
      </w:r>
      <w:r>
        <w:rPr>
          <w:spacing w:val="1"/>
        </w:rPr>
        <w:t xml:space="preserve"> </w:t>
      </w:r>
      <w:r>
        <w:t>reached.</w:t>
      </w:r>
    </w:p>
    <w:p w14:paraId="3A3E2830" w14:textId="77777777" w:rsidR="00627CA0" w:rsidRDefault="00627CA0" w:rsidP="00627CA0">
      <w:pPr>
        <w:pStyle w:val="BodyText"/>
        <w:spacing w:before="10"/>
        <w:rPr>
          <w:sz w:val="21"/>
        </w:rPr>
      </w:pPr>
    </w:p>
    <w:p w14:paraId="7D98857C" w14:textId="061E5707" w:rsidR="00627CA0" w:rsidRDefault="00627CA0" w:rsidP="00127782">
      <w:pPr>
        <w:pStyle w:val="BodyText"/>
        <w:ind w:left="120" w:right="135" w:firstLine="22"/>
      </w:pPr>
      <w:r>
        <w:t>ISA 240</w:t>
      </w:r>
      <w:r w:rsidR="00296051">
        <w:t>.</w:t>
      </w:r>
      <w:r w:rsidR="00E450F1">
        <w:t>A31</w:t>
      </w:r>
      <w:r>
        <w:t xml:space="preserve"> provides an example of when the presumption can be rebutted per type of revenue or</w:t>
      </w:r>
      <w:r>
        <w:rPr>
          <w:spacing w:val="1"/>
        </w:rPr>
        <w:t xml:space="preserve"> </w:t>
      </w:r>
      <w:r>
        <w:t>class</w:t>
      </w:r>
      <w:r>
        <w:rPr>
          <w:spacing w:val="1"/>
        </w:rPr>
        <w:t xml:space="preserve"> </w:t>
      </w:r>
      <w:r>
        <w:t>of</w:t>
      </w:r>
      <w:r>
        <w:rPr>
          <w:spacing w:val="1"/>
        </w:rPr>
        <w:t xml:space="preserve"> </w:t>
      </w:r>
      <w:r>
        <w:t>revenue</w:t>
      </w:r>
      <w:r>
        <w:rPr>
          <w:spacing w:val="1"/>
        </w:rPr>
        <w:t xml:space="preserve"> </w:t>
      </w:r>
      <w:r>
        <w:t>transactions</w:t>
      </w:r>
      <w:r>
        <w:rPr>
          <w:spacing w:val="1"/>
        </w:rPr>
        <w:t xml:space="preserve"> </w:t>
      </w:r>
      <w:r>
        <w:t>as</w:t>
      </w:r>
      <w:r>
        <w:rPr>
          <w:spacing w:val="1"/>
        </w:rPr>
        <w:t xml:space="preserve"> </w:t>
      </w:r>
      <w:r>
        <w:t>a</w:t>
      </w:r>
      <w:r>
        <w:rPr>
          <w:spacing w:val="1"/>
        </w:rPr>
        <w:t xml:space="preserve"> </w:t>
      </w:r>
      <w:r>
        <w:t>whole,</w:t>
      </w:r>
      <w:r>
        <w:rPr>
          <w:spacing w:val="1"/>
        </w:rPr>
        <w:t xml:space="preserve"> </w:t>
      </w:r>
      <w:r>
        <w:t>namely:</w:t>
      </w:r>
      <w:r>
        <w:rPr>
          <w:spacing w:val="1"/>
        </w:rPr>
        <w:t xml:space="preserve"> </w:t>
      </w:r>
      <w:r>
        <w:t>“there</w:t>
      </w:r>
      <w:r>
        <w:rPr>
          <w:spacing w:val="1"/>
        </w:rPr>
        <w:t xml:space="preserve"> </w:t>
      </w:r>
      <w:r>
        <w:t>is</w:t>
      </w:r>
      <w:r>
        <w:rPr>
          <w:spacing w:val="1"/>
        </w:rPr>
        <w:t xml:space="preserve"> </w:t>
      </w:r>
      <w:r>
        <w:t>a</w:t>
      </w:r>
      <w:r>
        <w:rPr>
          <w:spacing w:val="1"/>
        </w:rPr>
        <w:t xml:space="preserve"> </w:t>
      </w:r>
      <w:r>
        <w:t>single</w:t>
      </w:r>
      <w:r>
        <w:rPr>
          <w:spacing w:val="1"/>
        </w:rPr>
        <w:t xml:space="preserve"> </w:t>
      </w:r>
      <w:r>
        <w:t>type</w:t>
      </w:r>
      <w:r>
        <w:rPr>
          <w:spacing w:val="1"/>
        </w:rPr>
        <w:t xml:space="preserve"> </w:t>
      </w:r>
      <w:r>
        <w:t>of</w:t>
      </w:r>
      <w:r>
        <w:rPr>
          <w:spacing w:val="1"/>
        </w:rPr>
        <w:t xml:space="preserve"> </w:t>
      </w:r>
      <w:r>
        <w:t>simple</w:t>
      </w:r>
      <w:r>
        <w:rPr>
          <w:spacing w:val="1"/>
        </w:rPr>
        <w:t xml:space="preserve"> </w:t>
      </w:r>
      <w:r>
        <w:t>revenue</w:t>
      </w:r>
      <w:r>
        <w:rPr>
          <w:spacing w:val="-59"/>
        </w:rPr>
        <w:t xml:space="preserve"> </w:t>
      </w:r>
      <w:r>
        <w:t>transaction,</w:t>
      </w:r>
      <w:r>
        <w:rPr>
          <w:spacing w:val="-4"/>
        </w:rPr>
        <w:t xml:space="preserve"> </w:t>
      </w:r>
      <w:r>
        <w:t>for example</w:t>
      </w:r>
      <w:r>
        <w:rPr>
          <w:spacing w:val="-2"/>
        </w:rPr>
        <w:t xml:space="preserve"> </w:t>
      </w:r>
      <w:r>
        <w:t>leasehold</w:t>
      </w:r>
      <w:r>
        <w:rPr>
          <w:spacing w:val="-1"/>
        </w:rPr>
        <w:t xml:space="preserve"> </w:t>
      </w:r>
      <w:r>
        <w:t>revenue</w:t>
      </w:r>
      <w:r>
        <w:rPr>
          <w:spacing w:val="-2"/>
        </w:rPr>
        <w:t xml:space="preserve"> </w:t>
      </w:r>
      <w:r>
        <w:t>from</w:t>
      </w:r>
      <w:r>
        <w:rPr>
          <w:spacing w:val="-2"/>
        </w:rPr>
        <w:t xml:space="preserve"> </w:t>
      </w:r>
      <w:r>
        <w:t>a single</w:t>
      </w:r>
      <w:r>
        <w:rPr>
          <w:spacing w:val="-3"/>
        </w:rPr>
        <w:t xml:space="preserve"> </w:t>
      </w:r>
      <w:r>
        <w:t>unit</w:t>
      </w:r>
      <w:r>
        <w:rPr>
          <w:spacing w:val="-1"/>
        </w:rPr>
        <w:t xml:space="preserve"> </w:t>
      </w:r>
      <w:r>
        <w:t>rental</w:t>
      </w:r>
      <w:r>
        <w:rPr>
          <w:spacing w:val="-4"/>
        </w:rPr>
        <w:t xml:space="preserve"> </w:t>
      </w:r>
      <w:r>
        <w:t>property”.</w:t>
      </w:r>
    </w:p>
    <w:p w14:paraId="5F45F442" w14:textId="77777777" w:rsidR="00627CA0" w:rsidRDefault="00627CA0" w:rsidP="00127782">
      <w:pPr>
        <w:pStyle w:val="BodyText"/>
        <w:spacing w:before="10"/>
        <w:jc w:val="both"/>
        <w:rPr>
          <w:sz w:val="21"/>
        </w:rPr>
      </w:pPr>
    </w:p>
    <w:p w14:paraId="19B87EE4" w14:textId="54FD6210" w:rsidR="00627CA0" w:rsidRDefault="00627CA0" w:rsidP="00127782">
      <w:pPr>
        <w:pStyle w:val="BodyText"/>
        <w:spacing w:before="1"/>
        <w:ind w:left="120" w:right="138"/>
      </w:pPr>
      <w:r>
        <w:t>ISA 240.</w:t>
      </w:r>
      <w:r w:rsidR="00FC0B9E">
        <w:t>48</w:t>
      </w:r>
      <w:r>
        <w:t xml:space="preserve"> requires that if the auditor has concluded that the presumption that there is a risk of</w:t>
      </w:r>
      <w:r>
        <w:rPr>
          <w:spacing w:val="1"/>
        </w:rPr>
        <w:t xml:space="preserve"> </w:t>
      </w:r>
      <w:r>
        <w:t>material</w:t>
      </w:r>
      <w:r>
        <w:rPr>
          <w:spacing w:val="1"/>
        </w:rPr>
        <w:t xml:space="preserve"> </w:t>
      </w:r>
      <w:r>
        <w:t>misstatement</w:t>
      </w:r>
      <w:r>
        <w:rPr>
          <w:spacing w:val="1"/>
        </w:rPr>
        <w:t xml:space="preserve"> </w:t>
      </w:r>
      <w:r>
        <w:t>due</w:t>
      </w:r>
      <w:r>
        <w:rPr>
          <w:spacing w:val="1"/>
        </w:rPr>
        <w:t xml:space="preserve"> </w:t>
      </w:r>
      <w:r>
        <w:t>to</w:t>
      </w:r>
      <w:r>
        <w:rPr>
          <w:spacing w:val="1"/>
        </w:rPr>
        <w:t xml:space="preserve"> </w:t>
      </w:r>
      <w:r>
        <w:t>fraud</w:t>
      </w:r>
      <w:r>
        <w:rPr>
          <w:spacing w:val="1"/>
        </w:rPr>
        <w:t xml:space="preserve"> </w:t>
      </w:r>
      <w:r>
        <w:t>related</w:t>
      </w:r>
      <w:r>
        <w:rPr>
          <w:spacing w:val="1"/>
        </w:rPr>
        <w:t xml:space="preserve"> </w:t>
      </w:r>
      <w:r>
        <w:t>to</w:t>
      </w:r>
      <w:r>
        <w:rPr>
          <w:spacing w:val="1"/>
        </w:rPr>
        <w:t xml:space="preserve"> </w:t>
      </w:r>
      <w:r>
        <w:t>revenue</w:t>
      </w:r>
      <w:r>
        <w:rPr>
          <w:spacing w:val="1"/>
        </w:rPr>
        <w:t xml:space="preserve"> </w:t>
      </w:r>
      <w:r>
        <w:t>recognition</w:t>
      </w:r>
      <w:r>
        <w:rPr>
          <w:spacing w:val="1"/>
        </w:rPr>
        <w:t xml:space="preserve"> </w:t>
      </w:r>
      <w:r>
        <w:t>is</w:t>
      </w:r>
      <w:r>
        <w:rPr>
          <w:spacing w:val="1"/>
        </w:rPr>
        <w:t xml:space="preserve"> </w:t>
      </w:r>
      <w:r>
        <w:t>not</w:t>
      </w:r>
      <w:r>
        <w:rPr>
          <w:spacing w:val="1"/>
        </w:rPr>
        <w:t xml:space="preserve"> </w:t>
      </w:r>
      <w:r>
        <w:t>applicable</w:t>
      </w:r>
      <w:r>
        <w:rPr>
          <w:spacing w:val="1"/>
        </w:rPr>
        <w:t xml:space="preserve"> </w:t>
      </w:r>
      <w:r>
        <w:t>in</w:t>
      </w:r>
      <w:r>
        <w:rPr>
          <w:spacing w:val="1"/>
        </w:rPr>
        <w:t xml:space="preserve"> </w:t>
      </w:r>
      <w:r>
        <w:t>the</w:t>
      </w:r>
      <w:r>
        <w:rPr>
          <w:spacing w:val="1"/>
        </w:rPr>
        <w:t xml:space="preserve"> </w:t>
      </w:r>
      <w:r>
        <w:lastRenderedPageBreak/>
        <w:t>circumstances</w:t>
      </w:r>
      <w:r>
        <w:rPr>
          <w:spacing w:val="1"/>
        </w:rPr>
        <w:t xml:space="preserve"> </w:t>
      </w:r>
      <w:r>
        <w:t>of</w:t>
      </w:r>
      <w:r>
        <w:rPr>
          <w:spacing w:val="1"/>
        </w:rPr>
        <w:t xml:space="preserve"> </w:t>
      </w:r>
      <w:r>
        <w:t>the</w:t>
      </w:r>
      <w:r>
        <w:rPr>
          <w:spacing w:val="1"/>
        </w:rPr>
        <w:t xml:space="preserve"> </w:t>
      </w:r>
      <w:r>
        <w:t>engagement,</w:t>
      </w:r>
      <w:r>
        <w:rPr>
          <w:spacing w:val="1"/>
        </w:rPr>
        <w:t xml:space="preserve"> </w:t>
      </w:r>
      <w:r>
        <w:t>the</w:t>
      </w:r>
      <w:r>
        <w:rPr>
          <w:spacing w:val="1"/>
        </w:rPr>
        <w:t xml:space="preserve"> </w:t>
      </w:r>
      <w:r>
        <w:t>reasons</w:t>
      </w:r>
      <w:r>
        <w:rPr>
          <w:spacing w:val="1"/>
        </w:rPr>
        <w:t xml:space="preserve"> </w:t>
      </w:r>
      <w:r>
        <w:t>for</w:t>
      </w:r>
      <w:r>
        <w:rPr>
          <w:spacing w:val="1"/>
        </w:rPr>
        <w:t xml:space="preserve"> </w:t>
      </w:r>
      <w:r>
        <w:t>that</w:t>
      </w:r>
      <w:r>
        <w:rPr>
          <w:spacing w:val="1"/>
        </w:rPr>
        <w:t xml:space="preserve"> </w:t>
      </w:r>
      <w:r>
        <w:t>conclusion</w:t>
      </w:r>
      <w:r>
        <w:rPr>
          <w:spacing w:val="1"/>
        </w:rPr>
        <w:t xml:space="preserve"> </w:t>
      </w:r>
      <w:r>
        <w:t>be</w:t>
      </w:r>
      <w:r>
        <w:rPr>
          <w:spacing w:val="1"/>
        </w:rPr>
        <w:t xml:space="preserve"> </w:t>
      </w:r>
      <w:r>
        <w:t>included</w:t>
      </w:r>
      <w:r>
        <w:rPr>
          <w:spacing w:val="1"/>
        </w:rPr>
        <w:t xml:space="preserve"> </w:t>
      </w:r>
      <w:r>
        <w:t>in</w:t>
      </w:r>
      <w:r>
        <w:rPr>
          <w:spacing w:val="1"/>
        </w:rPr>
        <w:t xml:space="preserve"> </w:t>
      </w:r>
      <w:r>
        <w:t>the</w:t>
      </w:r>
      <w:r>
        <w:rPr>
          <w:spacing w:val="1"/>
        </w:rPr>
        <w:t xml:space="preserve"> </w:t>
      </w:r>
      <w:r>
        <w:t>audit</w:t>
      </w:r>
      <w:r>
        <w:rPr>
          <w:spacing w:val="1"/>
        </w:rPr>
        <w:t xml:space="preserve"> </w:t>
      </w:r>
      <w:r>
        <w:t>documentation.</w:t>
      </w:r>
    </w:p>
    <w:p w14:paraId="2D4E4752" w14:textId="77777777" w:rsidR="00F32B3D" w:rsidRDefault="00F32B3D" w:rsidP="00627CA0">
      <w:pPr>
        <w:pStyle w:val="BodyText"/>
        <w:spacing w:before="8"/>
        <w:rPr>
          <w:sz w:val="21"/>
        </w:rPr>
      </w:pPr>
    </w:p>
    <w:p w14:paraId="5A78248C" w14:textId="77777777" w:rsidR="00627CA0" w:rsidRDefault="00627CA0" w:rsidP="00627CA0">
      <w:pPr>
        <w:pStyle w:val="Heading2"/>
        <w:spacing w:before="1"/>
      </w:pPr>
      <w:r>
        <w:t>Conclusion</w:t>
      </w:r>
    </w:p>
    <w:p w14:paraId="4E1EFB5B" w14:textId="77777777" w:rsidR="00627CA0" w:rsidRDefault="00627CA0" w:rsidP="00627CA0">
      <w:pPr>
        <w:pStyle w:val="BodyText"/>
        <w:spacing w:before="2"/>
        <w:rPr>
          <w:b/>
        </w:rPr>
      </w:pPr>
    </w:p>
    <w:p w14:paraId="159DAC80" w14:textId="32494846" w:rsidR="00627CA0" w:rsidRDefault="00627CA0" w:rsidP="00627CA0">
      <w:pPr>
        <w:pStyle w:val="BodyText"/>
        <w:ind w:left="120" w:right="134"/>
        <w:jc w:val="both"/>
      </w:pPr>
      <w:r>
        <w:t>ISA 240</w:t>
      </w:r>
      <w:r w:rsidR="001161EA">
        <w:t>.</w:t>
      </w:r>
      <w:r w:rsidR="002A3641">
        <w:t>27</w:t>
      </w:r>
      <w:r>
        <w:t xml:space="preserve"> refers to “types of revenue”, “revenue transactions” </w:t>
      </w:r>
      <w:r>
        <w:rPr>
          <w:u w:val="single"/>
        </w:rPr>
        <w:t>or</w:t>
      </w:r>
      <w:r>
        <w:t xml:space="preserve"> “assertions” and is therefore not</w:t>
      </w:r>
      <w:r>
        <w:rPr>
          <w:spacing w:val="1"/>
        </w:rPr>
        <w:t xml:space="preserve"> </w:t>
      </w:r>
      <w:r>
        <w:t>prescriptive</w:t>
      </w:r>
      <w:r>
        <w:rPr>
          <w:spacing w:val="-10"/>
        </w:rPr>
        <w:t xml:space="preserve"> </w:t>
      </w:r>
      <w:r w:rsidR="00560246">
        <w:rPr>
          <w:spacing w:val="-10"/>
        </w:rPr>
        <w:t>on the level at which the fraud risk assessment is performed</w:t>
      </w:r>
      <w:r w:rsidR="00B20D15">
        <w:rPr>
          <w:spacing w:val="-10"/>
        </w:rPr>
        <w:t xml:space="preserve">. </w:t>
      </w:r>
      <w:r>
        <w:t>It</w:t>
      </w:r>
      <w:r>
        <w:rPr>
          <w:spacing w:val="-7"/>
        </w:rPr>
        <w:t xml:space="preserve"> </w:t>
      </w:r>
      <w:r>
        <w:t>would</w:t>
      </w:r>
      <w:r>
        <w:rPr>
          <w:spacing w:val="-6"/>
        </w:rPr>
        <w:t xml:space="preserve"> </w:t>
      </w:r>
      <w:r>
        <w:t>however</w:t>
      </w:r>
      <w:r>
        <w:rPr>
          <w:spacing w:val="-7"/>
        </w:rPr>
        <w:t xml:space="preserve"> </w:t>
      </w:r>
      <w:r>
        <w:t>not</w:t>
      </w:r>
      <w:r w:rsidR="00B20D15">
        <w:t xml:space="preserve"> </w:t>
      </w:r>
      <w:r>
        <w:t>be appropriate for the auditor to consider revenue for an entity in total/ overall when the entity’s</w:t>
      </w:r>
      <w:r>
        <w:rPr>
          <w:spacing w:val="1"/>
        </w:rPr>
        <w:t xml:space="preserve"> </w:t>
      </w:r>
      <w:r>
        <w:t>revenue</w:t>
      </w:r>
      <w:r>
        <w:rPr>
          <w:spacing w:val="-1"/>
        </w:rPr>
        <w:t xml:space="preserve"> </w:t>
      </w:r>
      <w:r>
        <w:t>comprises</w:t>
      </w:r>
      <w:r>
        <w:rPr>
          <w:spacing w:val="-1"/>
        </w:rPr>
        <w:t xml:space="preserve"> </w:t>
      </w:r>
      <w:r>
        <w:t>different</w:t>
      </w:r>
      <w:r>
        <w:rPr>
          <w:spacing w:val="-2"/>
        </w:rPr>
        <w:t xml:space="preserve"> </w:t>
      </w:r>
      <w:r>
        <w:t>types</w:t>
      </w:r>
      <w:r>
        <w:rPr>
          <w:spacing w:val="1"/>
        </w:rPr>
        <w:t xml:space="preserve"> </w:t>
      </w:r>
      <w:r>
        <w:t>of</w:t>
      </w:r>
      <w:r>
        <w:rPr>
          <w:spacing w:val="1"/>
        </w:rPr>
        <w:t xml:space="preserve"> </w:t>
      </w:r>
      <w:r>
        <w:t>revenue</w:t>
      </w:r>
      <w:r>
        <w:rPr>
          <w:spacing w:val="2"/>
        </w:rPr>
        <w:t xml:space="preserve"> </w:t>
      </w:r>
      <w:r>
        <w:t>(revenue</w:t>
      </w:r>
      <w:r>
        <w:rPr>
          <w:spacing w:val="-1"/>
        </w:rPr>
        <w:t xml:space="preserve"> </w:t>
      </w:r>
      <w:r>
        <w:t>streams) or</w:t>
      </w:r>
      <w:r>
        <w:rPr>
          <w:spacing w:val="-2"/>
        </w:rPr>
        <w:t xml:space="preserve"> </w:t>
      </w:r>
      <w:r>
        <w:t>revenue</w:t>
      </w:r>
      <w:r>
        <w:rPr>
          <w:spacing w:val="-1"/>
        </w:rPr>
        <w:t xml:space="preserve"> </w:t>
      </w:r>
      <w:r>
        <w:t>transactions.</w:t>
      </w:r>
    </w:p>
    <w:p w14:paraId="5CEF6731" w14:textId="77777777" w:rsidR="00627CA0" w:rsidRDefault="00627CA0" w:rsidP="00627CA0">
      <w:pPr>
        <w:pStyle w:val="BodyText"/>
      </w:pPr>
    </w:p>
    <w:p w14:paraId="6756A195" w14:textId="1C872BFE" w:rsidR="00627CA0" w:rsidRDefault="00E206AE" w:rsidP="00627CA0">
      <w:pPr>
        <w:pStyle w:val="BodyText"/>
        <w:ind w:left="120" w:right="135"/>
        <w:jc w:val="both"/>
      </w:pPr>
      <w:r>
        <w:t>The auditor would in the normal course of</w:t>
      </w:r>
      <w:r w:rsidR="00627CA0">
        <w:t xml:space="preserve"> identifying and assessing risks of material misstatement </w:t>
      </w:r>
      <w:r w:rsidR="0070129A">
        <w:t>in accordance with the requirements of ISA 315 (Revised 2019)</w:t>
      </w:r>
      <w:r w:rsidR="008D1236">
        <w:t xml:space="preserve"> and ISA 240 take </w:t>
      </w:r>
      <w:proofErr w:type="spellStart"/>
      <w:r w:rsidR="008D1236">
        <w:t>cognisance</w:t>
      </w:r>
      <w:proofErr w:type="spellEnd"/>
      <w:r w:rsidR="008D1236">
        <w:t xml:space="preserve"> of the presumption in ISA 240</w:t>
      </w:r>
      <w:r w:rsidR="00B8297B">
        <w:t>.</w:t>
      </w:r>
      <w:r w:rsidR="008D1236">
        <w:t xml:space="preserve">27 and </w:t>
      </w:r>
      <w:r w:rsidR="0023201A">
        <w:t>evaluate which types of revenue, revenue transactions or assertions give rise to risks of fraud and, therefore, represent</w:t>
      </w:r>
      <w:r w:rsidR="00247038">
        <w:t xml:space="preserve"> significant risks</w:t>
      </w:r>
      <w:r w:rsidR="0036539C">
        <w:t>.</w:t>
      </w:r>
    </w:p>
    <w:p w14:paraId="0181C8B8" w14:textId="77777777" w:rsidR="00627CA0" w:rsidRDefault="00627CA0" w:rsidP="00627CA0">
      <w:pPr>
        <w:pStyle w:val="BodyText"/>
      </w:pPr>
    </w:p>
    <w:p w14:paraId="6AFDEA6C" w14:textId="6B585B8F" w:rsidR="00627CA0" w:rsidRPr="00021863" w:rsidRDefault="00627CA0" w:rsidP="00627CA0">
      <w:pPr>
        <w:pStyle w:val="BodyText"/>
        <w:spacing w:before="1"/>
        <w:ind w:left="120" w:right="134"/>
        <w:jc w:val="both"/>
      </w:pPr>
      <w:r w:rsidRPr="00021863">
        <w:t>If none of the assertions are considered to be significant risks in the circumstances (i.e. no risks of</w:t>
      </w:r>
      <w:r w:rsidRPr="00021863">
        <w:rPr>
          <w:spacing w:val="1"/>
        </w:rPr>
        <w:t xml:space="preserve"> </w:t>
      </w:r>
      <w:r w:rsidRPr="00021863">
        <w:t>material misstatement due to fraud have been identified in relation to any of the assertions), the</w:t>
      </w:r>
      <w:r w:rsidRPr="00021863">
        <w:rPr>
          <w:spacing w:val="1"/>
        </w:rPr>
        <w:t xml:space="preserve"> </w:t>
      </w:r>
      <w:r w:rsidRPr="00021863">
        <w:t>auditor</w:t>
      </w:r>
      <w:r w:rsidRPr="00021863">
        <w:rPr>
          <w:spacing w:val="1"/>
        </w:rPr>
        <w:t xml:space="preserve"> </w:t>
      </w:r>
      <w:r w:rsidRPr="00021863">
        <w:t>has</w:t>
      </w:r>
      <w:r w:rsidRPr="00021863">
        <w:rPr>
          <w:spacing w:val="1"/>
        </w:rPr>
        <w:t xml:space="preserve"> </w:t>
      </w:r>
      <w:r w:rsidRPr="00021863">
        <w:t>to</w:t>
      </w:r>
      <w:r w:rsidRPr="00021863">
        <w:rPr>
          <w:spacing w:val="1"/>
        </w:rPr>
        <w:t xml:space="preserve"> </w:t>
      </w:r>
      <w:r w:rsidRPr="00021863">
        <w:t>document</w:t>
      </w:r>
      <w:r w:rsidRPr="00021863">
        <w:rPr>
          <w:spacing w:val="1"/>
        </w:rPr>
        <w:t xml:space="preserve"> </w:t>
      </w:r>
      <w:r w:rsidRPr="00021863">
        <w:t>why</w:t>
      </w:r>
      <w:r w:rsidRPr="00021863">
        <w:rPr>
          <w:spacing w:val="1"/>
        </w:rPr>
        <w:t xml:space="preserve"> </w:t>
      </w:r>
      <w:r w:rsidRPr="00021863">
        <w:t>the</w:t>
      </w:r>
      <w:r w:rsidRPr="00021863">
        <w:rPr>
          <w:spacing w:val="1"/>
        </w:rPr>
        <w:t xml:space="preserve"> </w:t>
      </w:r>
      <w:r w:rsidRPr="00021863">
        <w:t>significant</w:t>
      </w:r>
      <w:r w:rsidRPr="00021863">
        <w:rPr>
          <w:spacing w:val="1"/>
        </w:rPr>
        <w:t xml:space="preserve"> </w:t>
      </w:r>
      <w:r w:rsidRPr="00021863">
        <w:t>risk</w:t>
      </w:r>
      <w:r w:rsidRPr="00021863">
        <w:rPr>
          <w:spacing w:val="1"/>
        </w:rPr>
        <w:t xml:space="preserve"> </w:t>
      </w:r>
      <w:r w:rsidRPr="00021863">
        <w:t>presumption</w:t>
      </w:r>
      <w:r w:rsidRPr="00021863">
        <w:rPr>
          <w:spacing w:val="1"/>
        </w:rPr>
        <w:t xml:space="preserve"> </w:t>
      </w:r>
      <w:r w:rsidRPr="00021863">
        <w:t>does</w:t>
      </w:r>
      <w:r w:rsidRPr="00021863">
        <w:rPr>
          <w:spacing w:val="1"/>
        </w:rPr>
        <w:t xml:space="preserve"> </w:t>
      </w:r>
      <w:r w:rsidRPr="00021863">
        <w:t>not</w:t>
      </w:r>
      <w:r w:rsidRPr="00021863">
        <w:rPr>
          <w:spacing w:val="1"/>
        </w:rPr>
        <w:t xml:space="preserve"> </w:t>
      </w:r>
      <w:r w:rsidRPr="00021863">
        <w:t>apply</w:t>
      </w:r>
      <w:r w:rsidRPr="00021863">
        <w:rPr>
          <w:spacing w:val="1"/>
        </w:rPr>
        <w:t xml:space="preserve"> </w:t>
      </w:r>
      <w:r w:rsidRPr="00021863">
        <w:t>(i.e.</w:t>
      </w:r>
      <w:r w:rsidRPr="00021863">
        <w:rPr>
          <w:spacing w:val="1"/>
        </w:rPr>
        <w:t xml:space="preserve"> </w:t>
      </w:r>
      <w:r w:rsidRPr="00021863">
        <w:t>rebut</w:t>
      </w:r>
      <w:r w:rsidRPr="00021863">
        <w:rPr>
          <w:spacing w:val="1"/>
        </w:rPr>
        <w:t xml:space="preserve"> </w:t>
      </w:r>
      <w:r w:rsidRPr="00021863">
        <w:t>the</w:t>
      </w:r>
      <w:r w:rsidRPr="00021863">
        <w:rPr>
          <w:spacing w:val="1"/>
        </w:rPr>
        <w:t xml:space="preserve"> </w:t>
      </w:r>
      <w:r w:rsidRPr="00021863">
        <w:t>presumption) to revenue recognition related to the type of revenue (revenue stream) or class of</w:t>
      </w:r>
      <w:r w:rsidRPr="00021863">
        <w:rPr>
          <w:spacing w:val="1"/>
        </w:rPr>
        <w:t xml:space="preserve"> </w:t>
      </w:r>
      <w:r w:rsidRPr="00021863">
        <w:t>revenue transactions concerned (or to revenue overall, if the entity’s revenue does not comprise</w:t>
      </w:r>
      <w:r w:rsidRPr="00021863">
        <w:rPr>
          <w:spacing w:val="1"/>
        </w:rPr>
        <w:t xml:space="preserve"> </w:t>
      </w:r>
      <w:r w:rsidRPr="00021863">
        <w:t>different types of revenue (revenue streams) or revenue transactions). The auditor’s judgements</w:t>
      </w:r>
      <w:r w:rsidRPr="00021863">
        <w:rPr>
          <w:spacing w:val="1"/>
        </w:rPr>
        <w:t xml:space="preserve"> </w:t>
      </w:r>
      <w:r w:rsidRPr="00021863">
        <w:t>relating to revenue recognition will be supported by the auditor’s risk assessment at assertion level,</w:t>
      </w:r>
      <w:r w:rsidRPr="00021863">
        <w:rPr>
          <w:spacing w:val="1"/>
        </w:rPr>
        <w:t xml:space="preserve"> </w:t>
      </w:r>
      <w:r w:rsidRPr="00021863">
        <w:t>documented</w:t>
      </w:r>
      <w:r w:rsidRPr="00021863">
        <w:rPr>
          <w:spacing w:val="-7"/>
        </w:rPr>
        <w:t xml:space="preserve"> </w:t>
      </w:r>
      <w:r w:rsidRPr="00021863">
        <w:t>in</w:t>
      </w:r>
      <w:r w:rsidRPr="00021863">
        <w:rPr>
          <w:spacing w:val="-5"/>
        </w:rPr>
        <w:t xml:space="preserve"> </w:t>
      </w:r>
      <w:r w:rsidRPr="00021863">
        <w:t>sufficient</w:t>
      </w:r>
      <w:r w:rsidRPr="00021863">
        <w:rPr>
          <w:spacing w:val="-6"/>
        </w:rPr>
        <w:t xml:space="preserve"> </w:t>
      </w:r>
      <w:r w:rsidRPr="00021863">
        <w:t>detail</w:t>
      </w:r>
      <w:r w:rsidRPr="00021863">
        <w:rPr>
          <w:spacing w:val="-4"/>
        </w:rPr>
        <w:t xml:space="preserve"> </w:t>
      </w:r>
      <w:r w:rsidRPr="00021863">
        <w:t>to</w:t>
      </w:r>
      <w:r w:rsidRPr="00021863">
        <w:rPr>
          <w:spacing w:val="-5"/>
        </w:rPr>
        <w:t xml:space="preserve"> </w:t>
      </w:r>
      <w:r w:rsidRPr="00021863">
        <w:t>enable</w:t>
      </w:r>
      <w:r w:rsidRPr="00021863">
        <w:rPr>
          <w:spacing w:val="-4"/>
        </w:rPr>
        <w:t xml:space="preserve"> </w:t>
      </w:r>
      <w:r w:rsidRPr="00021863">
        <w:t>an</w:t>
      </w:r>
      <w:r w:rsidRPr="00021863">
        <w:rPr>
          <w:spacing w:val="-6"/>
        </w:rPr>
        <w:t xml:space="preserve"> </w:t>
      </w:r>
      <w:r w:rsidRPr="00021863">
        <w:t>experienced</w:t>
      </w:r>
      <w:r w:rsidRPr="00021863">
        <w:rPr>
          <w:spacing w:val="-3"/>
        </w:rPr>
        <w:t xml:space="preserve"> </w:t>
      </w:r>
      <w:r w:rsidRPr="00021863">
        <w:t>auditor</w:t>
      </w:r>
      <w:r w:rsidRPr="00021863">
        <w:rPr>
          <w:spacing w:val="-4"/>
        </w:rPr>
        <w:t xml:space="preserve"> </w:t>
      </w:r>
      <w:r w:rsidRPr="00021863">
        <w:t>to</w:t>
      </w:r>
      <w:r w:rsidRPr="00021863">
        <w:rPr>
          <w:spacing w:val="-5"/>
        </w:rPr>
        <w:t xml:space="preserve"> </w:t>
      </w:r>
      <w:r w:rsidRPr="00021863">
        <w:t>understand</w:t>
      </w:r>
      <w:r w:rsidRPr="00021863">
        <w:rPr>
          <w:spacing w:val="-2"/>
        </w:rPr>
        <w:t xml:space="preserve"> </w:t>
      </w:r>
      <w:r w:rsidRPr="00021863">
        <w:t>such</w:t>
      </w:r>
      <w:r w:rsidRPr="00021863">
        <w:rPr>
          <w:spacing w:val="-8"/>
        </w:rPr>
        <w:t xml:space="preserve"> </w:t>
      </w:r>
      <w:r w:rsidRPr="00021863">
        <w:t>judgements</w:t>
      </w:r>
      <w:r w:rsidRPr="00021863">
        <w:rPr>
          <w:spacing w:val="-5"/>
        </w:rPr>
        <w:t xml:space="preserve"> </w:t>
      </w:r>
      <w:r w:rsidRPr="00021863">
        <w:t>and</w:t>
      </w:r>
      <w:r w:rsidRPr="00021863">
        <w:rPr>
          <w:spacing w:val="-59"/>
        </w:rPr>
        <w:t xml:space="preserve"> </w:t>
      </w:r>
      <w:r w:rsidRPr="00021863">
        <w:t>the</w:t>
      </w:r>
      <w:r w:rsidRPr="00021863">
        <w:rPr>
          <w:spacing w:val="-1"/>
        </w:rPr>
        <w:t xml:space="preserve"> </w:t>
      </w:r>
      <w:r w:rsidRPr="00021863">
        <w:t>conclusions</w:t>
      </w:r>
      <w:r w:rsidRPr="00021863">
        <w:rPr>
          <w:spacing w:val="-2"/>
        </w:rPr>
        <w:t xml:space="preserve"> </w:t>
      </w:r>
      <w:r w:rsidRPr="00021863">
        <w:t>reached.</w:t>
      </w:r>
    </w:p>
    <w:p w14:paraId="2A171830" w14:textId="77777777" w:rsidR="00627CA0" w:rsidRDefault="00627CA0" w:rsidP="00627CA0">
      <w:pPr>
        <w:pStyle w:val="BodyText"/>
        <w:spacing w:before="10"/>
        <w:rPr>
          <w:sz w:val="21"/>
        </w:rPr>
      </w:pPr>
    </w:p>
    <w:p w14:paraId="5307BE7B" w14:textId="77777777" w:rsidR="00627CA0" w:rsidRDefault="00627CA0" w:rsidP="00627CA0">
      <w:pPr>
        <w:ind w:left="120"/>
        <w:rPr>
          <w:i/>
          <w:sz w:val="20"/>
        </w:rPr>
      </w:pPr>
      <w:r>
        <w:rPr>
          <w:i/>
          <w:sz w:val="20"/>
        </w:rPr>
        <w:t>Issued</w:t>
      </w:r>
      <w:r>
        <w:rPr>
          <w:i/>
          <w:spacing w:val="-4"/>
          <w:sz w:val="20"/>
        </w:rPr>
        <w:t xml:space="preserve"> </w:t>
      </w:r>
      <w:r>
        <w:rPr>
          <w:i/>
          <w:sz w:val="20"/>
        </w:rPr>
        <w:t>July</w:t>
      </w:r>
      <w:r>
        <w:rPr>
          <w:i/>
          <w:spacing w:val="-2"/>
          <w:sz w:val="20"/>
        </w:rPr>
        <w:t xml:space="preserve"> </w:t>
      </w:r>
      <w:r>
        <w:rPr>
          <w:i/>
          <w:sz w:val="20"/>
        </w:rPr>
        <w:t>2017</w:t>
      </w:r>
    </w:p>
    <w:p w14:paraId="5E6BF4AE" w14:textId="77777777" w:rsidR="00627CA0" w:rsidRDefault="00627CA0" w:rsidP="00627CA0">
      <w:pPr>
        <w:rPr>
          <w:sz w:val="20"/>
        </w:rPr>
      </w:pPr>
    </w:p>
    <w:p w14:paraId="575375C7" w14:textId="77777777" w:rsidR="0036539C" w:rsidRDefault="0036539C" w:rsidP="00627CA0">
      <w:pPr>
        <w:rPr>
          <w:sz w:val="20"/>
        </w:rPr>
      </w:pPr>
    </w:p>
    <w:p w14:paraId="6B2354BD" w14:textId="69D8AF75" w:rsidR="00CE137F" w:rsidRPr="00377C8B" w:rsidRDefault="0036539C" w:rsidP="00377C8B">
      <w:pPr>
        <w:ind w:left="142"/>
        <w:rPr>
          <w:i/>
          <w:iCs/>
          <w:sz w:val="20"/>
        </w:rPr>
        <w:sectPr w:rsidR="00CE137F" w:rsidRPr="00377C8B" w:rsidSect="00F32B3D">
          <w:headerReference w:type="default" r:id="rId13"/>
          <w:pgSz w:w="11910" w:h="16840"/>
          <w:pgMar w:top="2154" w:right="940" w:bottom="1842" w:left="960" w:header="1169" w:footer="1675" w:gutter="0"/>
          <w:cols w:space="720"/>
        </w:sectPr>
      </w:pPr>
      <w:r w:rsidRPr="00377C8B">
        <w:rPr>
          <w:i/>
          <w:iCs/>
          <w:sz w:val="20"/>
        </w:rPr>
        <w:t xml:space="preserve">Updated </w:t>
      </w:r>
      <w:r w:rsidR="00277E40">
        <w:rPr>
          <w:i/>
          <w:sz w:val="20"/>
        </w:rPr>
        <w:t>August</w:t>
      </w:r>
      <w:r w:rsidRPr="00377C8B">
        <w:rPr>
          <w:i/>
          <w:iCs/>
          <w:sz w:val="20"/>
        </w:rPr>
        <w:t xml:space="preserve"> 2023</w:t>
      </w:r>
    </w:p>
    <w:p w14:paraId="4576D19E" w14:textId="77777777" w:rsidR="00627CA0" w:rsidRDefault="00627CA0" w:rsidP="00627CA0">
      <w:pPr>
        <w:pStyle w:val="BodyText"/>
        <w:rPr>
          <w:i/>
          <w:sz w:val="20"/>
        </w:rPr>
      </w:pPr>
    </w:p>
    <w:p w14:paraId="156954EC" w14:textId="36625FE2" w:rsidR="00627CA0" w:rsidRDefault="00627CA0" w:rsidP="00627CA0">
      <w:pPr>
        <w:pStyle w:val="Heading1"/>
        <w:numPr>
          <w:ilvl w:val="0"/>
          <w:numId w:val="12"/>
        </w:numPr>
        <w:tabs>
          <w:tab w:val="left" w:pos="686"/>
          <w:tab w:val="left" w:pos="687"/>
        </w:tabs>
        <w:spacing w:before="0" w:line="276" w:lineRule="auto"/>
        <w:ind w:right="1088"/>
      </w:pPr>
      <w:bookmarkStart w:id="10" w:name="_Toc112321784"/>
      <w:r>
        <w:rPr>
          <w:color w:val="365F91"/>
        </w:rPr>
        <w:t>Substantive procedures for each material class of transactions, account</w:t>
      </w:r>
      <w:r w:rsidR="009009B3">
        <w:rPr>
          <w:color w:val="365F91"/>
        </w:rPr>
        <w:t xml:space="preserve"> </w:t>
      </w:r>
      <w:r>
        <w:rPr>
          <w:color w:val="365F91"/>
        </w:rPr>
        <w:t>balance</w:t>
      </w:r>
      <w:r>
        <w:rPr>
          <w:color w:val="365F91"/>
          <w:spacing w:val="-1"/>
        </w:rPr>
        <w:t xml:space="preserve"> </w:t>
      </w:r>
      <w:r>
        <w:rPr>
          <w:color w:val="365F91"/>
        </w:rPr>
        <w:t>and disclosure</w:t>
      </w:r>
      <w:r>
        <w:rPr>
          <w:color w:val="365F91"/>
          <w:spacing w:val="-1"/>
        </w:rPr>
        <w:t xml:space="preserve"> </w:t>
      </w:r>
      <w:r>
        <w:rPr>
          <w:color w:val="365F91"/>
        </w:rPr>
        <w:t>(i.e.</w:t>
      </w:r>
      <w:r>
        <w:rPr>
          <w:color w:val="365F91"/>
          <w:spacing w:val="-2"/>
        </w:rPr>
        <w:t xml:space="preserve"> </w:t>
      </w:r>
      <w:r>
        <w:rPr>
          <w:color w:val="365F91"/>
        </w:rPr>
        <w:t>for</w:t>
      </w:r>
      <w:r>
        <w:rPr>
          <w:color w:val="365F91"/>
          <w:spacing w:val="-1"/>
        </w:rPr>
        <w:t xml:space="preserve"> </w:t>
      </w:r>
      <w:r>
        <w:rPr>
          <w:color w:val="365F91"/>
        </w:rPr>
        <w:t>each material financial</w:t>
      </w:r>
      <w:r>
        <w:rPr>
          <w:color w:val="365F91"/>
          <w:spacing w:val="-3"/>
        </w:rPr>
        <w:t xml:space="preserve"> </w:t>
      </w:r>
      <w:r>
        <w:rPr>
          <w:color w:val="365F91"/>
        </w:rPr>
        <w:t>statement</w:t>
      </w:r>
      <w:r>
        <w:rPr>
          <w:color w:val="365F91"/>
          <w:spacing w:val="-1"/>
        </w:rPr>
        <w:t xml:space="preserve"> </w:t>
      </w:r>
      <w:r>
        <w:rPr>
          <w:color w:val="365F91"/>
        </w:rPr>
        <w:t>item)</w:t>
      </w:r>
      <w:bookmarkEnd w:id="10"/>
    </w:p>
    <w:p w14:paraId="04EB919E" w14:textId="5C4AE67D" w:rsidR="00627CA0" w:rsidRDefault="00A9482A" w:rsidP="005B31BB">
      <w:pPr>
        <w:pStyle w:val="BodyText"/>
        <w:spacing w:before="59" w:line="278" w:lineRule="auto"/>
        <w:ind w:left="686"/>
      </w:pPr>
      <w:r>
        <w:rPr>
          <w:color w:val="17365D"/>
        </w:rPr>
        <w:t>What</w:t>
      </w:r>
      <w:r w:rsidR="00627CA0" w:rsidRPr="00127782">
        <w:rPr>
          <w:color w:val="17365D"/>
        </w:rPr>
        <w:t xml:space="preserve"> </w:t>
      </w:r>
      <w:r w:rsidR="00627CA0">
        <w:rPr>
          <w:color w:val="17365D"/>
        </w:rPr>
        <w:t>level</w:t>
      </w:r>
      <w:r w:rsidR="00627CA0" w:rsidRPr="00127782">
        <w:rPr>
          <w:color w:val="17365D"/>
        </w:rPr>
        <w:t xml:space="preserve"> </w:t>
      </w:r>
      <w:r w:rsidR="002B579F" w:rsidRPr="00127782">
        <w:rPr>
          <w:color w:val="17365D"/>
        </w:rPr>
        <w:t xml:space="preserve">of disaggregation </w:t>
      </w:r>
      <w:r w:rsidR="00627CA0">
        <w:rPr>
          <w:color w:val="17365D"/>
        </w:rPr>
        <w:t>should</w:t>
      </w:r>
      <w:r w:rsidR="00627CA0" w:rsidRPr="00127782">
        <w:rPr>
          <w:color w:val="17365D"/>
        </w:rPr>
        <w:t xml:space="preserve"> </w:t>
      </w:r>
      <w:r w:rsidR="00627CA0">
        <w:rPr>
          <w:color w:val="17365D"/>
        </w:rPr>
        <w:t>be</w:t>
      </w:r>
      <w:r w:rsidR="00627CA0" w:rsidRPr="00127782">
        <w:rPr>
          <w:color w:val="17365D"/>
        </w:rPr>
        <w:t xml:space="preserve"> </w:t>
      </w:r>
      <w:r w:rsidR="00627CA0">
        <w:rPr>
          <w:color w:val="17365D"/>
        </w:rPr>
        <w:t>applied</w:t>
      </w:r>
      <w:r w:rsidR="00627CA0" w:rsidRPr="00127782">
        <w:rPr>
          <w:color w:val="17365D"/>
        </w:rPr>
        <w:t xml:space="preserve"> </w:t>
      </w:r>
      <w:r w:rsidR="00B844B3" w:rsidRPr="00127782">
        <w:rPr>
          <w:color w:val="17365D"/>
        </w:rPr>
        <w:t>to the financial statement items to</w:t>
      </w:r>
      <w:r w:rsidR="00B844B3">
        <w:rPr>
          <w:color w:val="17365D"/>
          <w:spacing w:val="50"/>
        </w:rPr>
        <w:t xml:space="preserve"> </w:t>
      </w:r>
      <w:r w:rsidR="00B844B3">
        <w:rPr>
          <w:color w:val="17365D"/>
        </w:rPr>
        <w:t>identify</w:t>
      </w:r>
      <w:r w:rsidR="00627CA0">
        <w:rPr>
          <w:color w:val="17365D"/>
          <w:spacing w:val="47"/>
        </w:rPr>
        <w:t xml:space="preserve"> </w:t>
      </w:r>
      <w:r w:rsidR="00627CA0">
        <w:rPr>
          <w:color w:val="17365D"/>
        </w:rPr>
        <w:t>material</w:t>
      </w:r>
      <w:r w:rsidR="00627CA0">
        <w:rPr>
          <w:color w:val="17365D"/>
          <w:spacing w:val="48"/>
        </w:rPr>
        <w:t xml:space="preserve"> </w:t>
      </w:r>
      <w:r w:rsidR="00627CA0">
        <w:rPr>
          <w:color w:val="17365D"/>
        </w:rPr>
        <w:t>classes</w:t>
      </w:r>
      <w:r w:rsidR="00627CA0">
        <w:rPr>
          <w:color w:val="17365D"/>
          <w:spacing w:val="47"/>
        </w:rPr>
        <w:t xml:space="preserve"> </w:t>
      </w:r>
      <w:r w:rsidR="00627CA0">
        <w:rPr>
          <w:color w:val="17365D"/>
        </w:rPr>
        <w:t>of</w:t>
      </w:r>
      <w:r w:rsidR="00627CA0">
        <w:rPr>
          <w:color w:val="17365D"/>
          <w:spacing w:val="50"/>
        </w:rPr>
        <w:t xml:space="preserve"> </w:t>
      </w:r>
      <w:r w:rsidR="00627CA0">
        <w:rPr>
          <w:color w:val="17365D"/>
        </w:rPr>
        <w:t>transactions,</w:t>
      </w:r>
      <w:r w:rsidR="00627CA0">
        <w:rPr>
          <w:color w:val="17365D"/>
          <w:spacing w:val="-58"/>
        </w:rPr>
        <w:t xml:space="preserve"> </w:t>
      </w:r>
      <w:r w:rsidR="00627CA0">
        <w:rPr>
          <w:color w:val="17365D"/>
        </w:rPr>
        <w:t>account</w:t>
      </w:r>
      <w:r w:rsidR="00627CA0">
        <w:rPr>
          <w:color w:val="17365D"/>
          <w:spacing w:val="1"/>
        </w:rPr>
        <w:t xml:space="preserve"> </w:t>
      </w:r>
      <w:r w:rsidR="00627CA0">
        <w:rPr>
          <w:color w:val="17365D"/>
        </w:rPr>
        <w:t>balances</w:t>
      </w:r>
      <w:r w:rsidR="00627CA0">
        <w:rPr>
          <w:color w:val="17365D"/>
          <w:spacing w:val="-3"/>
        </w:rPr>
        <w:t xml:space="preserve"> </w:t>
      </w:r>
      <w:r w:rsidR="00627CA0">
        <w:rPr>
          <w:color w:val="17365D"/>
        </w:rPr>
        <w:t>and</w:t>
      </w:r>
      <w:r w:rsidR="00627CA0">
        <w:rPr>
          <w:color w:val="17365D"/>
          <w:spacing w:val="-3"/>
        </w:rPr>
        <w:t xml:space="preserve"> </w:t>
      </w:r>
      <w:r w:rsidR="00627CA0">
        <w:rPr>
          <w:color w:val="17365D"/>
        </w:rPr>
        <w:t>disclosures</w:t>
      </w:r>
      <w:r w:rsidR="00627CA0">
        <w:rPr>
          <w:color w:val="17365D"/>
          <w:spacing w:val="1"/>
        </w:rPr>
        <w:t xml:space="preserve"> </w:t>
      </w:r>
      <w:r w:rsidR="00627CA0">
        <w:rPr>
          <w:color w:val="17365D"/>
        </w:rPr>
        <w:t>when</w:t>
      </w:r>
      <w:r w:rsidR="00627CA0">
        <w:rPr>
          <w:color w:val="17365D"/>
          <w:spacing w:val="-1"/>
        </w:rPr>
        <w:t xml:space="preserve"> </w:t>
      </w:r>
      <w:r w:rsidR="00627CA0">
        <w:rPr>
          <w:color w:val="17365D"/>
        </w:rPr>
        <w:t>designing</w:t>
      </w:r>
      <w:r w:rsidR="00627CA0">
        <w:rPr>
          <w:color w:val="17365D"/>
          <w:spacing w:val="-1"/>
        </w:rPr>
        <w:t xml:space="preserve"> </w:t>
      </w:r>
      <w:r w:rsidR="00627CA0">
        <w:rPr>
          <w:color w:val="17365D"/>
        </w:rPr>
        <w:t>and</w:t>
      </w:r>
      <w:r w:rsidR="00627CA0">
        <w:rPr>
          <w:color w:val="17365D"/>
          <w:spacing w:val="-1"/>
        </w:rPr>
        <w:t xml:space="preserve"> </w:t>
      </w:r>
      <w:r w:rsidR="00627CA0">
        <w:rPr>
          <w:color w:val="17365D"/>
        </w:rPr>
        <w:t>performing</w:t>
      </w:r>
      <w:r w:rsidR="00627CA0">
        <w:rPr>
          <w:color w:val="17365D"/>
          <w:spacing w:val="1"/>
        </w:rPr>
        <w:t xml:space="preserve"> </w:t>
      </w:r>
      <w:r w:rsidR="00627CA0">
        <w:rPr>
          <w:color w:val="17365D"/>
        </w:rPr>
        <w:t>substantive</w:t>
      </w:r>
      <w:r w:rsidR="00627CA0">
        <w:rPr>
          <w:color w:val="17365D"/>
          <w:spacing w:val="-1"/>
        </w:rPr>
        <w:t xml:space="preserve"> </w:t>
      </w:r>
      <w:r w:rsidR="00627CA0">
        <w:rPr>
          <w:color w:val="17365D"/>
        </w:rPr>
        <w:t>procedures?</w:t>
      </w:r>
    </w:p>
    <w:p w14:paraId="5C3E107F" w14:textId="77777777" w:rsidR="00627CA0" w:rsidRDefault="00627CA0" w:rsidP="00627CA0">
      <w:pPr>
        <w:pStyle w:val="BodyText"/>
        <w:spacing w:before="9"/>
        <w:rPr>
          <w:sz w:val="31"/>
        </w:rPr>
      </w:pPr>
    </w:p>
    <w:p w14:paraId="540BB785" w14:textId="77777777" w:rsidR="00627CA0" w:rsidRDefault="00627CA0" w:rsidP="00627CA0">
      <w:pPr>
        <w:pStyle w:val="Heading2"/>
        <w:jc w:val="both"/>
      </w:pPr>
      <w:r>
        <w:t>Further</w:t>
      </w:r>
      <w:r>
        <w:rPr>
          <w:spacing w:val="-2"/>
        </w:rPr>
        <w:t xml:space="preserve"> </w:t>
      </w:r>
      <w:r>
        <w:t>context</w:t>
      </w:r>
      <w:r>
        <w:rPr>
          <w:spacing w:val="-1"/>
        </w:rPr>
        <w:t xml:space="preserve"> </w:t>
      </w:r>
      <w:r>
        <w:t>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4"/>
        </w:rPr>
        <w:t xml:space="preserve"> </w:t>
      </w:r>
      <w:r>
        <w:t>/</w:t>
      </w:r>
      <w:r>
        <w:rPr>
          <w:spacing w:val="-1"/>
        </w:rPr>
        <w:t xml:space="preserve"> </w:t>
      </w:r>
      <w:r>
        <w:t>uncertainty</w:t>
      </w:r>
    </w:p>
    <w:p w14:paraId="608C4BEC" w14:textId="77777777" w:rsidR="00627CA0" w:rsidRDefault="00627CA0" w:rsidP="00627CA0">
      <w:pPr>
        <w:pStyle w:val="BodyText"/>
        <w:spacing w:before="3"/>
        <w:rPr>
          <w:b/>
        </w:rPr>
      </w:pPr>
    </w:p>
    <w:p w14:paraId="01497813" w14:textId="77777777" w:rsidR="00627CA0" w:rsidRDefault="00627CA0" w:rsidP="00627CA0">
      <w:pPr>
        <w:pStyle w:val="BodyText"/>
        <w:spacing w:before="1"/>
        <w:ind w:left="120" w:right="137"/>
        <w:jc w:val="both"/>
      </w:pPr>
      <w:r>
        <w:t>The</w:t>
      </w:r>
      <w:r>
        <w:rPr>
          <w:spacing w:val="-7"/>
        </w:rPr>
        <w:t xml:space="preserve"> </w:t>
      </w:r>
      <w:r>
        <w:t>ISAs</w:t>
      </w:r>
      <w:r>
        <w:rPr>
          <w:spacing w:val="-7"/>
        </w:rPr>
        <w:t xml:space="preserve"> </w:t>
      </w:r>
      <w:r>
        <w:t>require</w:t>
      </w:r>
      <w:r>
        <w:rPr>
          <w:spacing w:val="-5"/>
        </w:rPr>
        <w:t xml:space="preserve"> </w:t>
      </w:r>
      <w:r>
        <w:t>the</w:t>
      </w:r>
      <w:r>
        <w:rPr>
          <w:spacing w:val="-6"/>
        </w:rPr>
        <w:t xml:space="preserve"> </w:t>
      </w:r>
      <w:r>
        <w:t>auditor</w:t>
      </w:r>
      <w:r>
        <w:rPr>
          <w:spacing w:val="-3"/>
        </w:rPr>
        <w:t xml:space="preserve"> </w:t>
      </w:r>
      <w:r>
        <w:t>to</w:t>
      </w:r>
      <w:r>
        <w:rPr>
          <w:spacing w:val="-5"/>
        </w:rPr>
        <w:t xml:space="preserve"> </w:t>
      </w:r>
      <w:r>
        <w:t>design</w:t>
      </w:r>
      <w:r>
        <w:rPr>
          <w:spacing w:val="-5"/>
        </w:rPr>
        <w:t xml:space="preserve"> </w:t>
      </w:r>
      <w:r>
        <w:t>and</w:t>
      </w:r>
      <w:r>
        <w:rPr>
          <w:spacing w:val="-5"/>
        </w:rPr>
        <w:t xml:space="preserve"> </w:t>
      </w:r>
      <w:r>
        <w:t>perform</w:t>
      </w:r>
      <w:r>
        <w:rPr>
          <w:spacing w:val="-4"/>
        </w:rPr>
        <w:t xml:space="preserve"> </w:t>
      </w:r>
      <w:r>
        <w:t>substantive</w:t>
      </w:r>
      <w:r>
        <w:rPr>
          <w:spacing w:val="-3"/>
        </w:rPr>
        <w:t xml:space="preserve"> </w:t>
      </w:r>
      <w:r>
        <w:t>procedures</w:t>
      </w:r>
      <w:r>
        <w:rPr>
          <w:spacing w:val="-6"/>
        </w:rPr>
        <w:t xml:space="preserve"> </w:t>
      </w:r>
      <w:r>
        <w:t>for</w:t>
      </w:r>
      <w:r>
        <w:rPr>
          <w:spacing w:val="-3"/>
        </w:rPr>
        <w:t xml:space="preserve"> </w:t>
      </w:r>
      <w:r>
        <w:rPr>
          <w:i/>
        </w:rPr>
        <w:t>each</w:t>
      </w:r>
      <w:r>
        <w:rPr>
          <w:i/>
          <w:spacing w:val="-8"/>
        </w:rPr>
        <w:t xml:space="preserve"> </w:t>
      </w:r>
      <w:r>
        <w:rPr>
          <w:i/>
        </w:rPr>
        <w:t>material</w:t>
      </w:r>
      <w:r>
        <w:rPr>
          <w:i/>
          <w:spacing w:val="-3"/>
        </w:rPr>
        <w:t xml:space="preserve"> </w:t>
      </w:r>
      <w:r>
        <w:t>class</w:t>
      </w:r>
      <w:r>
        <w:rPr>
          <w:spacing w:val="-8"/>
        </w:rPr>
        <w:t xml:space="preserve"> </w:t>
      </w:r>
      <w:r>
        <w:t>of</w:t>
      </w:r>
      <w:r>
        <w:rPr>
          <w:spacing w:val="-59"/>
        </w:rPr>
        <w:t xml:space="preserve"> </w:t>
      </w:r>
      <w:r>
        <w:t>transactions, account balance and disclosure (ISA 330.18). There is uncertainty about the level at</w:t>
      </w:r>
      <w:r>
        <w:rPr>
          <w:spacing w:val="1"/>
        </w:rPr>
        <w:t xml:space="preserve"> </w:t>
      </w:r>
      <w:r>
        <w:t>which</w:t>
      </w:r>
      <w:r>
        <w:rPr>
          <w:spacing w:val="-9"/>
        </w:rPr>
        <w:t xml:space="preserve"> </w:t>
      </w:r>
      <w:r>
        <w:t>materiality</w:t>
      </w:r>
      <w:r>
        <w:rPr>
          <w:spacing w:val="-11"/>
        </w:rPr>
        <w:t xml:space="preserve"> </w:t>
      </w:r>
      <w:r>
        <w:t>should</w:t>
      </w:r>
      <w:r>
        <w:rPr>
          <w:spacing w:val="-14"/>
        </w:rPr>
        <w:t xml:space="preserve"> </w:t>
      </w:r>
      <w:r>
        <w:t>be</w:t>
      </w:r>
      <w:r>
        <w:rPr>
          <w:spacing w:val="-9"/>
        </w:rPr>
        <w:t xml:space="preserve"> </w:t>
      </w:r>
      <w:r>
        <w:t>applied</w:t>
      </w:r>
      <w:r>
        <w:rPr>
          <w:spacing w:val="-9"/>
        </w:rPr>
        <w:t xml:space="preserve"> </w:t>
      </w:r>
      <w:r>
        <w:t>when</w:t>
      </w:r>
      <w:r>
        <w:rPr>
          <w:spacing w:val="-10"/>
        </w:rPr>
        <w:t xml:space="preserve"> </w:t>
      </w:r>
      <w:r>
        <w:t>testing</w:t>
      </w:r>
      <w:r>
        <w:rPr>
          <w:spacing w:val="-9"/>
        </w:rPr>
        <w:t xml:space="preserve"> </w:t>
      </w:r>
      <w:r>
        <w:t>items,</w:t>
      </w:r>
      <w:r>
        <w:rPr>
          <w:spacing w:val="-12"/>
        </w:rPr>
        <w:t xml:space="preserve"> </w:t>
      </w:r>
      <w:r>
        <w:t>for</w:t>
      </w:r>
      <w:r>
        <w:rPr>
          <w:spacing w:val="-10"/>
        </w:rPr>
        <w:t xml:space="preserve"> </w:t>
      </w:r>
      <w:r>
        <w:t>example,</w:t>
      </w:r>
      <w:r>
        <w:rPr>
          <w:spacing w:val="-10"/>
        </w:rPr>
        <w:t xml:space="preserve"> </w:t>
      </w:r>
      <w:r>
        <w:t>whether</w:t>
      </w:r>
      <w:r>
        <w:rPr>
          <w:spacing w:val="-8"/>
        </w:rPr>
        <w:t xml:space="preserve"> </w:t>
      </w:r>
      <w:r>
        <w:t>it</w:t>
      </w:r>
      <w:r>
        <w:rPr>
          <w:spacing w:val="-10"/>
        </w:rPr>
        <w:t xml:space="preserve"> </w:t>
      </w:r>
      <w:r>
        <w:t>is</w:t>
      </w:r>
      <w:r>
        <w:rPr>
          <w:spacing w:val="-8"/>
        </w:rPr>
        <w:t xml:space="preserve"> </w:t>
      </w:r>
      <w:r>
        <w:t>appropriate</w:t>
      </w:r>
      <w:r>
        <w:rPr>
          <w:spacing w:val="-13"/>
        </w:rPr>
        <w:t xml:space="preserve"> </w:t>
      </w:r>
      <w:r>
        <w:t>to</w:t>
      </w:r>
      <w:r>
        <w:rPr>
          <w:spacing w:val="-11"/>
        </w:rPr>
        <w:t xml:space="preserve"> </w:t>
      </w:r>
      <w:r>
        <w:t>apply</w:t>
      </w:r>
      <w:r>
        <w:rPr>
          <w:spacing w:val="-59"/>
        </w:rPr>
        <w:t xml:space="preserve"> </w:t>
      </w:r>
      <w:r>
        <w:t>materiality</w:t>
      </w:r>
      <w:r>
        <w:rPr>
          <w:spacing w:val="-6"/>
        </w:rPr>
        <w:t xml:space="preserve"> </w:t>
      </w:r>
      <w:r>
        <w:t>to</w:t>
      </w:r>
      <w:r>
        <w:rPr>
          <w:spacing w:val="-6"/>
        </w:rPr>
        <w:t xml:space="preserve"> </w:t>
      </w:r>
      <w:r>
        <w:t>the</w:t>
      </w:r>
      <w:r>
        <w:rPr>
          <w:spacing w:val="-6"/>
        </w:rPr>
        <w:t xml:space="preserve"> </w:t>
      </w:r>
      <w:r>
        <w:t>level</w:t>
      </w:r>
      <w:r>
        <w:rPr>
          <w:spacing w:val="-5"/>
        </w:rPr>
        <w:t xml:space="preserve"> </w:t>
      </w:r>
      <w:r>
        <w:t>at</w:t>
      </w:r>
      <w:r>
        <w:rPr>
          <w:spacing w:val="-4"/>
        </w:rPr>
        <w:t xml:space="preserve"> </w:t>
      </w:r>
      <w:r>
        <w:t>which</w:t>
      </w:r>
      <w:r>
        <w:rPr>
          <w:spacing w:val="-4"/>
        </w:rPr>
        <w:t xml:space="preserve"> </w:t>
      </w:r>
      <w:r>
        <w:t>the</w:t>
      </w:r>
      <w:r>
        <w:rPr>
          <w:spacing w:val="-6"/>
        </w:rPr>
        <w:t xml:space="preserve"> </w:t>
      </w:r>
      <w:r>
        <w:t>items</w:t>
      </w:r>
      <w:r>
        <w:rPr>
          <w:spacing w:val="-6"/>
        </w:rPr>
        <w:t xml:space="preserve"> </w:t>
      </w:r>
      <w:r>
        <w:t>are</w:t>
      </w:r>
      <w:r>
        <w:rPr>
          <w:spacing w:val="-5"/>
        </w:rPr>
        <w:t xml:space="preserve"> </w:t>
      </w:r>
      <w:r>
        <w:t>presented</w:t>
      </w:r>
      <w:r>
        <w:rPr>
          <w:spacing w:val="-4"/>
        </w:rPr>
        <w:t xml:space="preserve"> </w:t>
      </w:r>
      <w:r>
        <w:t>in</w:t>
      </w:r>
      <w:r>
        <w:rPr>
          <w:spacing w:val="-5"/>
        </w:rPr>
        <w:t xml:space="preserve"> </w:t>
      </w:r>
      <w:r>
        <w:t>the</w:t>
      </w:r>
      <w:r>
        <w:rPr>
          <w:spacing w:val="-9"/>
        </w:rPr>
        <w:t xml:space="preserve"> </w:t>
      </w:r>
      <w:r>
        <w:t>financial</w:t>
      </w:r>
      <w:r>
        <w:rPr>
          <w:spacing w:val="-4"/>
        </w:rPr>
        <w:t xml:space="preserve"> </w:t>
      </w:r>
      <w:r>
        <w:t>statements;</w:t>
      </w:r>
      <w:r>
        <w:rPr>
          <w:spacing w:val="-5"/>
        </w:rPr>
        <w:t xml:space="preserve"> </w:t>
      </w:r>
      <w:r>
        <w:t>to</w:t>
      </w:r>
      <w:r>
        <w:rPr>
          <w:spacing w:val="-5"/>
        </w:rPr>
        <w:t xml:space="preserve"> </w:t>
      </w:r>
      <w:r>
        <w:t>each</w:t>
      </w:r>
      <w:r>
        <w:rPr>
          <w:spacing w:val="-6"/>
        </w:rPr>
        <w:t xml:space="preserve"> </w:t>
      </w:r>
      <w:r>
        <w:t>individual</w:t>
      </w:r>
      <w:r>
        <w:rPr>
          <w:spacing w:val="-58"/>
        </w:rPr>
        <w:t xml:space="preserve"> </w:t>
      </w:r>
      <w:r>
        <w:t>account or item that is presented in a lead schedule that ultimately makes up the item presented in</w:t>
      </w:r>
      <w:r>
        <w:rPr>
          <w:spacing w:val="1"/>
        </w:rPr>
        <w:t xml:space="preserve"> </w:t>
      </w:r>
      <w:r>
        <w:t>the</w:t>
      </w:r>
      <w:r>
        <w:rPr>
          <w:spacing w:val="-3"/>
        </w:rPr>
        <w:t xml:space="preserve"> </w:t>
      </w:r>
      <w:r>
        <w:t>financial</w:t>
      </w:r>
      <w:r>
        <w:rPr>
          <w:spacing w:val="-2"/>
        </w:rPr>
        <w:t xml:space="preserve"> </w:t>
      </w:r>
      <w:r>
        <w:t>statements;</w:t>
      </w:r>
      <w:r>
        <w:rPr>
          <w:spacing w:val="-3"/>
        </w:rPr>
        <w:t xml:space="preserve"> </w:t>
      </w:r>
      <w:r>
        <w:t>or</w:t>
      </w:r>
      <w:r>
        <w:rPr>
          <w:spacing w:val="-2"/>
        </w:rPr>
        <w:t xml:space="preserve"> </w:t>
      </w:r>
      <w:r>
        <w:t>to each</w:t>
      </w:r>
      <w:r>
        <w:rPr>
          <w:spacing w:val="-3"/>
        </w:rPr>
        <w:t xml:space="preserve"> </w:t>
      </w:r>
      <w:r>
        <w:t>individual</w:t>
      </w:r>
      <w:r>
        <w:rPr>
          <w:spacing w:val="-1"/>
        </w:rPr>
        <w:t xml:space="preserve"> </w:t>
      </w:r>
      <w:r>
        <w:t>transaction</w:t>
      </w:r>
      <w:r>
        <w:rPr>
          <w:spacing w:val="-1"/>
        </w:rPr>
        <w:t xml:space="preserve"> </w:t>
      </w:r>
      <w:r>
        <w:t>or event</w:t>
      </w:r>
      <w:r>
        <w:rPr>
          <w:spacing w:val="2"/>
        </w:rPr>
        <w:t xml:space="preserve"> </w:t>
      </w:r>
      <w:r>
        <w:t>included</w:t>
      </w:r>
      <w:r>
        <w:rPr>
          <w:spacing w:val="-3"/>
        </w:rPr>
        <w:t xml:space="preserve"> </w:t>
      </w:r>
      <w:r>
        <w:t>in the</w:t>
      </w:r>
      <w:r>
        <w:rPr>
          <w:spacing w:val="-6"/>
        </w:rPr>
        <w:t xml:space="preserve"> </w:t>
      </w:r>
      <w:r>
        <w:t>general</w:t>
      </w:r>
      <w:r>
        <w:rPr>
          <w:spacing w:val="-3"/>
        </w:rPr>
        <w:t xml:space="preserve"> </w:t>
      </w:r>
      <w:r>
        <w:t>ledger.</w:t>
      </w:r>
    </w:p>
    <w:p w14:paraId="7A90347C" w14:textId="77777777" w:rsidR="00627CA0" w:rsidRDefault="00627CA0" w:rsidP="00627CA0">
      <w:pPr>
        <w:pStyle w:val="BodyText"/>
        <w:spacing w:before="9"/>
        <w:rPr>
          <w:sz w:val="21"/>
        </w:rPr>
      </w:pPr>
    </w:p>
    <w:p w14:paraId="093A731C" w14:textId="50539503" w:rsidR="00627CA0" w:rsidRDefault="00627CA0" w:rsidP="00627CA0">
      <w:pPr>
        <w:pStyle w:val="Heading2"/>
        <w:jc w:val="both"/>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r w:rsidR="00B72E6D">
        <w:rPr>
          <w:rStyle w:val="FootnoteReference"/>
        </w:rPr>
        <w:footnoteReference w:id="4"/>
      </w:r>
      <w:r w:rsidR="006715DE">
        <w:t xml:space="preserve"> and </w:t>
      </w:r>
      <w:r w:rsidR="00713BDF">
        <w:t>IFRS Accounting Standards</w:t>
      </w:r>
    </w:p>
    <w:p w14:paraId="225EB425" w14:textId="77777777" w:rsidR="00627CA0" w:rsidRDefault="00627CA0" w:rsidP="00627CA0">
      <w:pPr>
        <w:pStyle w:val="BodyText"/>
        <w:spacing w:before="3"/>
        <w:rPr>
          <w:b/>
        </w:rPr>
      </w:pPr>
    </w:p>
    <w:p w14:paraId="2631A10C" w14:textId="77777777" w:rsidR="00627CA0" w:rsidRDefault="00627CA0" w:rsidP="00627CA0">
      <w:pPr>
        <w:pStyle w:val="BodyText"/>
        <w:ind w:left="120" w:right="141"/>
        <w:jc w:val="both"/>
      </w:pPr>
      <w:r>
        <w:t>The auditor has to comply with all ISAs relevant to the audit, including all relevant requirements read</w:t>
      </w:r>
      <w:r>
        <w:rPr>
          <w:spacing w:val="-60"/>
        </w:rPr>
        <w:t xml:space="preserve"> </w:t>
      </w:r>
      <w:r>
        <w:t>together with the related application material. The following specific references are relevant in</w:t>
      </w:r>
      <w:r>
        <w:rPr>
          <w:spacing w:val="1"/>
        </w:rPr>
        <w:t xml:space="preserve"> </w:t>
      </w:r>
      <w:r>
        <w:t>considering</w:t>
      </w:r>
      <w:r>
        <w:rPr>
          <w:spacing w:val="-1"/>
        </w:rPr>
        <w:t xml:space="preserve"> </w:t>
      </w:r>
      <w:r>
        <w:t>the</w:t>
      </w:r>
      <w:r>
        <w:rPr>
          <w:spacing w:val="-2"/>
        </w:rPr>
        <w:t xml:space="preserve"> </w:t>
      </w:r>
      <w:r>
        <w:t>specific</w:t>
      </w:r>
      <w:r>
        <w:rPr>
          <w:spacing w:val="-4"/>
        </w:rPr>
        <w:t xml:space="preserve"> </w:t>
      </w:r>
      <w:r>
        <w:t>question presented</w:t>
      </w:r>
      <w:r>
        <w:rPr>
          <w:spacing w:val="-2"/>
        </w:rPr>
        <w:t xml:space="preserve"> </w:t>
      </w:r>
      <w:r>
        <w:t>here</w:t>
      </w:r>
      <w:r>
        <w:rPr>
          <w:spacing w:val="-4"/>
        </w:rPr>
        <w:t xml:space="preserve"> </w:t>
      </w:r>
      <w:r>
        <w:t>(but</w:t>
      </w:r>
      <w:r>
        <w:rPr>
          <w:spacing w:val="-2"/>
        </w:rPr>
        <w:t xml:space="preserve"> </w:t>
      </w:r>
      <w:r>
        <w:t>are</w:t>
      </w:r>
      <w:r>
        <w:rPr>
          <w:spacing w:val="-2"/>
        </w:rPr>
        <w:t xml:space="preserve"> </w:t>
      </w:r>
      <w:r>
        <w:t>not</w:t>
      </w:r>
      <w:r>
        <w:rPr>
          <w:spacing w:val="-1"/>
        </w:rPr>
        <w:t xml:space="preserve"> </w:t>
      </w:r>
      <w:r>
        <w:t>intended</w:t>
      </w:r>
      <w:r>
        <w:rPr>
          <w:spacing w:val="-2"/>
        </w:rPr>
        <w:t xml:space="preserve"> </w:t>
      </w:r>
      <w:r>
        <w:t>to</w:t>
      </w:r>
      <w:r>
        <w:rPr>
          <w:spacing w:val="-4"/>
        </w:rPr>
        <w:t xml:space="preserve"> </w:t>
      </w:r>
      <w:r>
        <w:t>be exhaustive):</w:t>
      </w:r>
    </w:p>
    <w:p w14:paraId="58FC0646" w14:textId="77777777" w:rsidR="00627CA0" w:rsidRDefault="00627CA0" w:rsidP="00627CA0">
      <w:pPr>
        <w:pStyle w:val="BodyText"/>
      </w:pPr>
    </w:p>
    <w:p w14:paraId="57899F1E"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Glossary</w:t>
      </w:r>
      <w:r>
        <w:rPr>
          <w:spacing w:val="-4"/>
        </w:rPr>
        <w:t xml:space="preserve"> </w:t>
      </w:r>
      <w:r>
        <w:t>of</w:t>
      </w:r>
      <w:r>
        <w:rPr>
          <w:spacing w:val="-2"/>
        </w:rPr>
        <w:t xml:space="preserve"> </w:t>
      </w:r>
      <w:r>
        <w:t>Terms:</w:t>
      </w:r>
      <w:r>
        <w:rPr>
          <w:spacing w:val="59"/>
        </w:rPr>
        <w:t xml:space="preserve"> </w:t>
      </w:r>
      <w:r>
        <w:t>Financial</w:t>
      </w:r>
      <w:r>
        <w:rPr>
          <w:spacing w:val="-3"/>
        </w:rPr>
        <w:t xml:space="preserve"> </w:t>
      </w:r>
      <w:r>
        <w:t>statements;</w:t>
      </w:r>
      <w:r>
        <w:rPr>
          <w:spacing w:val="-2"/>
        </w:rPr>
        <w:t xml:space="preserve"> </w:t>
      </w:r>
      <w:r>
        <w:t>Population</w:t>
      </w:r>
    </w:p>
    <w:p w14:paraId="55AA2D1F"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200,</w:t>
      </w:r>
      <w:r>
        <w:rPr>
          <w:spacing w:val="-1"/>
        </w:rPr>
        <w:t xml:space="preserve"> </w:t>
      </w:r>
      <w:r>
        <w:t>Para.</w:t>
      </w:r>
      <w:r>
        <w:rPr>
          <w:spacing w:val="2"/>
        </w:rPr>
        <w:t xml:space="preserve"> </w:t>
      </w:r>
      <w:r>
        <w:t>11</w:t>
      </w:r>
    </w:p>
    <w:p w14:paraId="7C91D553"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230,</w:t>
      </w:r>
      <w:r>
        <w:rPr>
          <w:spacing w:val="-1"/>
        </w:rPr>
        <w:t xml:space="preserve"> </w:t>
      </w:r>
      <w:r>
        <w:t>Para.</w:t>
      </w:r>
      <w:r>
        <w:rPr>
          <w:spacing w:val="2"/>
        </w:rPr>
        <w:t xml:space="preserve"> </w:t>
      </w:r>
      <w:r>
        <w:t>8</w:t>
      </w:r>
    </w:p>
    <w:p w14:paraId="01B1D3E8" w14:textId="450F7FF3"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330,</w:t>
      </w:r>
      <w:r>
        <w:rPr>
          <w:spacing w:val="-1"/>
        </w:rPr>
        <w:t xml:space="preserve"> </w:t>
      </w:r>
      <w:r>
        <w:t>Para.</w:t>
      </w:r>
      <w:r>
        <w:rPr>
          <w:spacing w:val="1"/>
        </w:rPr>
        <w:t xml:space="preserve"> </w:t>
      </w:r>
      <w:r>
        <w:t>18,</w:t>
      </w:r>
      <w:r>
        <w:rPr>
          <w:spacing w:val="2"/>
        </w:rPr>
        <w:t xml:space="preserve"> </w:t>
      </w:r>
      <w:r w:rsidR="005E5D4E">
        <w:t>A4</w:t>
      </w:r>
      <w:r w:rsidR="00B440FB">
        <w:t>4</w:t>
      </w:r>
    </w:p>
    <w:p w14:paraId="1E1B1D69" w14:textId="622C0B20"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500,</w:t>
      </w:r>
      <w:r>
        <w:rPr>
          <w:spacing w:val="-1"/>
        </w:rPr>
        <w:t xml:space="preserve"> </w:t>
      </w:r>
      <w:r>
        <w:t>Para.</w:t>
      </w:r>
      <w:r>
        <w:rPr>
          <w:spacing w:val="1"/>
        </w:rPr>
        <w:t xml:space="preserve"> </w:t>
      </w:r>
      <w:r>
        <w:t>10,</w:t>
      </w:r>
      <w:r>
        <w:rPr>
          <w:spacing w:val="2"/>
        </w:rPr>
        <w:t xml:space="preserve"> </w:t>
      </w:r>
      <w:r w:rsidR="00A47E63">
        <w:t>A63 – A67</w:t>
      </w:r>
    </w:p>
    <w:p w14:paraId="11440C7B" w14:textId="6E14FDAA" w:rsidR="00627CA0" w:rsidRPr="00127782" w:rsidRDefault="00627CA0" w:rsidP="00627CA0">
      <w:pPr>
        <w:pStyle w:val="ListParagraph"/>
        <w:numPr>
          <w:ilvl w:val="0"/>
          <w:numId w:val="14"/>
        </w:numPr>
        <w:tabs>
          <w:tab w:val="left" w:pos="480"/>
          <w:tab w:val="left" w:pos="481"/>
        </w:tabs>
        <w:spacing w:line="269" w:lineRule="exact"/>
        <w:ind w:left="480" w:hanging="361"/>
        <w:rPr>
          <w:rFonts w:ascii="Symbol" w:hAnsi="Symbol"/>
        </w:rPr>
      </w:pPr>
      <w:r>
        <w:t>ISA</w:t>
      </w:r>
      <w:r>
        <w:rPr>
          <w:spacing w:val="-1"/>
        </w:rPr>
        <w:t xml:space="preserve"> </w:t>
      </w:r>
      <w:r>
        <w:t>530,</w:t>
      </w:r>
      <w:r>
        <w:rPr>
          <w:spacing w:val="-1"/>
        </w:rPr>
        <w:t xml:space="preserve"> </w:t>
      </w:r>
      <w:r>
        <w:t>Para.</w:t>
      </w:r>
      <w:r>
        <w:rPr>
          <w:spacing w:val="2"/>
        </w:rPr>
        <w:t xml:space="preserve"> </w:t>
      </w:r>
      <w:r>
        <w:t>Appendix</w:t>
      </w:r>
      <w:r>
        <w:rPr>
          <w:spacing w:val="-3"/>
        </w:rPr>
        <w:t xml:space="preserve"> </w:t>
      </w:r>
      <w:r>
        <w:t>1</w:t>
      </w:r>
    </w:p>
    <w:p w14:paraId="4A3933F7" w14:textId="6BF4A0C6" w:rsidR="006715DE" w:rsidRDefault="006715DE" w:rsidP="00627CA0">
      <w:pPr>
        <w:pStyle w:val="ListParagraph"/>
        <w:numPr>
          <w:ilvl w:val="0"/>
          <w:numId w:val="14"/>
        </w:numPr>
        <w:tabs>
          <w:tab w:val="left" w:pos="480"/>
          <w:tab w:val="left" w:pos="481"/>
        </w:tabs>
        <w:spacing w:line="269" w:lineRule="exact"/>
        <w:ind w:left="480" w:hanging="361"/>
        <w:rPr>
          <w:rFonts w:ascii="Symbol" w:hAnsi="Symbol"/>
        </w:rPr>
      </w:pPr>
      <w:r>
        <w:t xml:space="preserve">IAS </w:t>
      </w:r>
      <w:r w:rsidR="0044759F">
        <w:t>1, Para. 10, 54, 82</w:t>
      </w:r>
    </w:p>
    <w:p w14:paraId="7A9F9229" w14:textId="77777777" w:rsidR="00627CA0" w:rsidRDefault="00627CA0" w:rsidP="00627CA0">
      <w:pPr>
        <w:pStyle w:val="BodyText"/>
        <w:spacing w:before="5"/>
        <w:rPr>
          <w:sz w:val="21"/>
        </w:rPr>
      </w:pPr>
    </w:p>
    <w:p w14:paraId="56B73A09" w14:textId="77777777" w:rsidR="00627CA0" w:rsidRDefault="00627CA0" w:rsidP="00627CA0">
      <w:pPr>
        <w:pStyle w:val="Heading2"/>
        <w:spacing w:before="1"/>
        <w:jc w:val="both"/>
      </w:pPr>
      <w:r>
        <w:t>Application</w:t>
      </w:r>
      <w:r>
        <w:rPr>
          <w:spacing w:val="-2"/>
        </w:rPr>
        <w:t xml:space="preserve"> </w:t>
      </w:r>
      <w:r>
        <w:t>of</w:t>
      </w:r>
      <w:r>
        <w:rPr>
          <w:spacing w:val="-3"/>
        </w:rPr>
        <w:t xml:space="preserve"> </w:t>
      </w:r>
      <w:r>
        <w:t>the</w:t>
      </w:r>
      <w:r>
        <w:rPr>
          <w:spacing w:val="-3"/>
        </w:rPr>
        <w:t xml:space="preserve"> </w:t>
      </w:r>
      <w:r>
        <w:t>requirements</w:t>
      </w:r>
      <w:r>
        <w:rPr>
          <w:spacing w:val="-2"/>
        </w:rPr>
        <w:t xml:space="preserve"> </w:t>
      </w:r>
      <w:r>
        <w:t>of</w:t>
      </w:r>
      <w:r>
        <w:rPr>
          <w:spacing w:val="-2"/>
        </w:rPr>
        <w:t xml:space="preserve"> </w:t>
      </w:r>
      <w:r>
        <w:t>the</w:t>
      </w:r>
      <w:r>
        <w:rPr>
          <w:spacing w:val="-4"/>
        </w:rPr>
        <w:t xml:space="preserve"> </w:t>
      </w:r>
      <w:r>
        <w:t>ISAs</w:t>
      </w:r>
    </w:p>
    <w:p w14:paraId="4E3A50F2" w14:textId="77777777" w:rsidR="00627CA0" w:rsidRDefault="00627CA0" w:rsidP="00627CA0">
      <w:pPr>
        <w:pStyle w:val="BodyText"/>
        <w:spacing w:before="2"/>
        <w:rPr>
          <w:b/>
        </w:rPr>
      </w:pPr>
    </w:p>
    <w:p w14:paraId="56201DA1" w14:textId="77777777" w:rsidR="00E30465" w:rsidRDefault="00E30465" w:rsidP="00E30465">
      <w:pPr>
        <w:pStyle w:val="BodyText"/>
        <w:spacing w:before="2"/>
        <w:jc w:val="both"/>
      </w:pPr>
      <w:r>
        <w:t>ISA</w:t>
      </w:r>
      <w:r>
        <w:rPr>
          <w:spacing w:val="1"/>
        </w:rPr>
        <w:t xml:space="preserve"> </w:t>
      </w:r>
      <w:r>
        <w:t>315</w:t>
      </w:r>
      <w:r>
        <w:rPr>
          <w:spacing w:val="1"/>
        </w:rPr>
        <w:t xml:space="preserve"> </w:t>
      </w:r>
      <w:r>
        <w:t>(Revised 2019) provides guidance when an auditor is performing risk assessment. In terms of the standard the auditor is required to determine which assertions are regarded to be relevant assertions, after performing risk assessments at financial statement level and assertion level. Refer to FAQ 1, for the definition of a relevant assertion.</w:t>
      </w:r>
    </w:p>
    <w:p w14:paraId="291D85BA" w14:textId="77777777" w:rsidR="00E30465" w:rsidRPr="00127782" w:rsidRDefault="00E30465" w:rsidP="00127782">
      <w:pPr>
        <w:pStyle w:val="BodyText"/>
        <w:spacing w:before="2"/>
        <w:jc w:val="both"/>
      </w:pPr>
    </w:p>
    <w:p w14:paraId="6C9FFB0C" w14:textId="2AB10D23" w:rsidR="00E30465" w:rsidRDefault="00E30465" w:rsidP="00E30465">
      <w:pPr>
        <w:pStyle w:val="BodyText"/>
        <w:spacing w:before="2"/>
        <w:jc w:val="both"/>
      </w:pPr>
      <w:r>
        <w:t>ISA</w:t>
      </w:r>
      <w:r w:rsidRPr="00127782">
        <w:t xml:space="preserve"> </w:t>
      </w:r>
      <w:r>
        <w:t>330</w:t>
      </w:r>
      <w:r w:rsidR="00247A4A">
        <w:t>.</w:t>
      </w:r>
      <w:r>
        <w:t xml:space="preserve"> 18 states that irrespective of the assessed risks of material misstatement, the auditor shall design and perform substantive procedures for each material class of transactions, account balance, and disclosure.</w:t>
      </w:r>
      <w:r w:rsidRPr="00127782">
        <w:t xml:space="preserve"> </w:t>
      </w:r>
    </w:p>
    <w:p w14:paraId="506EEA54" w14:textId="77777777" w:rsidR="00E30465" w:rsidRDefault="00E30465" w:rsidP="00E30465">
      <w:pPr>
        <w:pStyle w:val="BodyText"/>
        <w:spacing w:before="2"/>
        <w:jc w:val="both"/>
      </w:pPr>
    </w:p>
    <w:p w14:paraId="56FF496B" w14:textId="611F1AAE" w:rsidR="00957FC6" w:rsidRDefault="00E30465" w:rsidP="00127782">
      <w:pPr>
        <w:pStyle w:val="BodyText"/>
        <w:spacing w:before="1"/>
        <w:ind w:right="136"/>
        <w:jc w:val="both"/>
      </w:pPr>
      <w:r>
        <w:t>ISA</w:t>
      </w:r>
      <w:r>
        <w:rPr>
          <w:spacing w:val="1"/>
        </w:rPr>
        <w:t xml:space="preserve"> </w:t>
      </w:r>
      <w:r>
        <w:t>330</w:t>
      </w:r>
      <w:r w:rsidR="007279E3">
        <w:t>.</w:t>
      </w:r>
      <w:r>
        <w:t>A</w:t>
      </w:r>
      <w:r w:rsidR="00FF269A">
        <w:t>44</w:t>
      </w:r>
      <w:r>
        <w:t xml:space="preserve"> </w:t>
      </w:r>
      <w:r w:rsidR="007460F1">
        <w:t>explains</w:t>
      </w:r>
      <w:r>
        <w:t xml:space="preserve"> </w:t>
      </w:r>
      <w:r w:rsidR="00127782">
        <w:t>that</w:t>
      </w:r>
      <w:r>
        <w:t xml:space="preserve"> not all assertions within a material class of transactions, account balance or </w:t>
      </w:r>
      <w:r>
        <w:lastRenderedPageBreak/>
        <w:t>disclosure are required to be tested. Rather, in designing the substantive procedures to be performed, the auditor’s consideration of the assertion(s) in which, if a misstatement were to occur, there is a reasonable possibility of the misstatement being material, may assist in identifying the appropriate nature, timing and extent of the procedures to be performed.</w:t>
      </w:r>
    </w:p>
    <w:p w14:paraId="5434FD99" w14:textId="77777777" w:rsidR="00957FC6" w:rsidRDefault="00957FC6" w:rsidP="00627CA0">
      <w:pPr>
        <w:pStyle w:val="BodyText"/>
        <w:spacing w:before="1"/>
        <w:ind w:left="120" w:right="136"/>
        <w:jc w:val="both"/>
      </w:pPr>
    </w:p>
    <w:p w14:paraId="2E404069" w14:textId="4F6AEDE3" w:rsidR="00627CA0" w:rsidRDefault="00627CA0" w:rsidP="00627CA0">
      <w:pPr>
        <w:pStyle w:val="BodyText"/>
        <w:spacing w:before="1"/>
        <w:ind w:left="120" w:right="136"/>
        <w:jc w:val="both"/>
      </w:pPr>
      <w:r>
        <w:t xml:space="preserve">The Glossary of Terms defines </w:t>
      </w:r>
      <w:r>
        <w:rPr>
          <w:i/>
        </w:rPr>
        <w:t xml:space="preserve">Financial statements </w:t>
      </w:r>
      <w:r>
        <w:t>as “A structured representation of historical</w:t>
      </w:r>
      <w:r>
        <w:rPr>
          <w:spacing w:val="1"/>
        </w:rPr>
        <w:t xml:space="preserve"> </w:t>
      </w:r>
      <w:r>
        <w:t>financial</w:t>
      </w:r>
      <w:r>
        <w:rPr>
          <w:spacing w:val="-8"/>
        </w:rPr>
        <w:t xml:space="preserve"> </w:t>
      </w:r>
      <w:r>
        <w:t>information,</w:t>
      </w:r>
      <w:r>
        <w:rPr>
          <w:spacing w:val="-8"/>
        </w:rPr>
        <w:t xml:space="preserve"> </w:t>
      </w:r>
      <w:r>
        <w:t>including</w:t>
      </w:r>
      <w:r>
        <w:rPr>
          <w:spacing w:val="-5"/>
        </w:rPr>
        <w:t xml:space="preserve"> </w:t>
      </w:r>
      <w:r>
        <w:t>disclosures,</w:t>
      </w:r>
      <w:r>
        <w:rPr>
          <w:spacing w:val="-7"/>
        </w:rPr>
        <w:t xml:space="preserve"> </w:t>
      </w:r>
      <w:r>
        <w:t>intended</w:t>
      </w:r>
      <w:r>
        <w:rPr>
          <w:spacing w:val="-7"/>
        </w:rPr>
        <w:t xml:space="preserve"> </w:t>
      </w:r>
      <w:r>
        <w:t>to</w:t>
      </w:r>
      <w:r>
        <w:rPr>
          <w:spacing w:val="-9"/>
        </w:rPr>
        <w:t xml:space="preserve"> </w:t>
      </w:r>
      <w:r>
        <w:t>communicate</w:t>
      </w:r>
      <w:r>
        <w:rPr>
          <w:spacing w:val="-7"/>
        </w:rPr>
        <w:t xml:space="preserve"> </w:t>
      </w:r>
      <w:r>
        <w:t>an</w:t>
      </w:r>
      <w:r>
        <w:rPr>
          <w:spacing w:val="-9"/>
        </w:rPr>
        <w:t xml:space="preserve"> </w:t>
      </w:r>
      <w:r>
        <w:t>entity’s</w:t>
      </w:r>
      <w:r>
        <w:rPr>
          <w:spacing w:val="-7"/>
        </w:rPr>
        <w:t xml:space="preserve"> </w:t>
      </w:r>
      <w:r>
        <w:t>economic</w:t>
      </w:r>
      <w:r>
        <w:rPr>
          <w:spacing w:val="-8"/>
        </w:rPr>
        <w:t xml:space="preserve"> </w:t>
      </w:r>
      <w:r>
        <w:t>resources</w:t>
      </w:r>
      <w:r>
        <w:rPr>
          <w:spacing w:val="-59"/>
        </w:rPr>
        <w:t xml:space="preserve"> </w:t>
      </w:r>
      <w:r>
        <w:t>or obligations at a point in time, or the changes therein for a period of time, in accordance with a</w:t>
      </w:r>
      <w:r>
        <w:rPr>
          <w:spacing w:val="1"/>
        </w:rPr>
        <w:t xml:space="preserve"> </w:t>
      </w:r>
      <w:r>
        <w:t>financial reporting framework …” A complete set of International Financial Reporting Standards</w:t>
      </w:r>
      <w:r>
        <w:rPr>
          <w:spacing w:val="1"/>
        </w:rPr>
        <w:t xml:space="preserve"> </w:t>
      </w:r>
      <w:r>
        <w:t>(IFRS)</w:t>
      </w:r>
      <w:r>
        <w:rPr>
          <w:spacing w:val="-2"/>
        </w:rPr>
        <w:t xml:space="preserve"> </w:t>
      </w:r>
      <w:r>
        <w:t>compliant</w:t>
      </w:r>
      <w:r>
        <w:rPr>
          <w:spacing w:val="-3"/>
        </w:rPr>
        <w:t xml:space="preserve"> </w:t>
      </w:r>
      <w:r>
        <w:t>financial</w:t>
      </w:r>
      <w:r>
        <w:rPr>
          <w:spacing w:val="-1"/>
        </w:rPr>
        <w:t xml:space="preserve"> </w:t>
      </w:r>
      <w:r>
        <w:t>statements</w:t>
      </w:r>
      <w:r>
        <w:rPr>
          <w:spacing w:val="2"/>
        </w:rPr>
        <w:t xml:space="preserve"> </w:t>
      </w:r>
      <w:r>
        <w:t>per</w:t>
      </w:r>
      <w:r>
        <w:rPr>
          <w:spacing w:val="-1"/>
        </w:rPr>
        <w:t xml:space="preserve"> </w:t>
      </w:r>
      <w:r>
        <w:t>IAS</w:t>
      </w:r>
      <w:r>
        <w:rPr>
          <w:spacing w:val="-1"/>
        </w:rPr>
        <w:t xml:space="preserve"> </w:t>
      </w:r>
      <w:r>
        <w:t>1.10 comprise:</w:t>
      </w:r>
    </w:p>
    <w:p w14:paraId="71F3D695" w14:textId="77777777" w:rsidR="00627CA0" w:rsidRDefault="00627CA0" w:rsidP="00627CA0">
      <w:pPr>
        <w:pStyle w:val="BodyText"/>
      </w:pPr>
    </w:p>
    <w:p w14:paraId="327BF52F"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A</w:t>
      </w:r>
      <w:r>
        <w:rPr>
          <w:spacing w:val="-2"/>
        </w:rPr>
        <w:t xml:space="preserve"> </w:t>
      </w:r>
      <w:r>
        <w:t>statement of</w:t>
      </w:r>
      <w:r>
        <w:rPr>
          <w:spacing w:val="-2"/>
        </w:rPr>
        <w:t xml:space="preserve"> </w:t>
      </w:r>
      <w:r>
        <w:t>financial</w:t>
      </w:r>
      <w:r>
        <w:rPr>
          <w:spacing w:val="-4"/>
        </w:rPr>
        <w:t xml:space="preserve"> </w:t>
      </w:r>
      <w:r>
        <w:t>position;</w:t>
      </w:r>
    </w:p>
    <w:p w14:paraId="5879EB02"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A</w:t>
      </w:r>
      <w:r>
        <w:rPr>
          <w:spacing w:val="-2"/>
        </w:rPr>
        <w:t xml:space="preserve"> </w:t>
      </w:r>
      <w:r>
        <w:t>statement of</w:t>
      </w:r>
      <w:r>
        <w:rPr>
          <w:spacing w:val="1"/>
        </w:rPr>
        <w:t xml:space="preserve"> </w:t>
      </w:r>
      <w:r>
        <w:t>profit or</w:t>
      </w:r>
      <w:r>
        <w:rPr>
          <w:spacing w:val="-1"/>
        </w:rPr>
        <w:t xml:space="preserve"> </w:t>
      </w:r>
      <w:r>
        <w:t>loss</w:t>
      </w:r>
      <w:r>
        <w:rPr>
          <w:spacing w:val="-1"/>
        </w:rPr>
        <w:t xml:space="preserve"> </w:t>
      </w:r>
      <w:r>
        <w:t>and</w:t>
      </w:r>
      <w:r>
        <w:rPr>
          <w:spacing w:val="-2"/>
        </w:rPr>
        <w:t xml:space="preserve"> </w:t>
      </w:r>
      <w:r>
        <w:t>other</w:t>
      </w:r>
      <w:r>
        <w:rPr>
          <w:spacing w:val="-3"/>
        </w:rPr>
        <w:t xml:space="preserve"> </w:t>
      </w:r>
      <w:r>
        <w:t>comprehensive</w:t>
      </w:r>
      <w:r>
        <w:rPr>
          <w:spacing w:val="-1"/>
        </w:rPr>
        <w:t xml:space="preserve"> </w:t>
      </w:r>
      <w:r>
        <w:t>income;</w:t>
      </w:r>
    </w:p>
    <w:p w14:paraId="58398AE2"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A</w:t>
      </w:r>
      <w:r>
        <w:rPr>
          <w:spacing w:val="-2"/>
        </w:rPr>
        <w:t xml:space="preserve"> </w:t>
      </w:r>
      <w:r>
        <w:t>statement of</w:t>
      </w:r>
      <w:r>
        <w:rPr>
          <w:spacing w:val="-2"/>
        </w:rPr>
        <w:t xml:space="preserve"> </w:t>
      </w:r>
      <w:r>
        <w:t>changes</w:t>
      </w:r>
      <w:r>
        <w:rPr>
          <w:spacing w:val="-2"/>
        </w:rPr>
        <w:t xml:space="preserve"> </w:t>
      </w:r>
      <w:r>
        <w:t>in</w:t>
      </w:r>
      <w:r>
        <w:rPr>
          <w:spacing w:val="-1"/>
        </w:rPr>
        <w:t xml:space="preserve"> </w:t>
      </w:r>
      <w:r>
        <w:t>equity;</w:t>
      </w:r>
    </w:p>
    <w:p w14:paraId="3291F42B"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A</w:t>
      </w:r>
      <w:r>
        <w:rPr>
          <w:spacing w:val="-1"/>
        </w:rPr>
        <w:t xml:space="preserve"> </w:t>
      </w:r>
      <w:r>
        <w:t>statement</w:t>
      </w:r>
      <w:r>
        <w:rPr>
          <w:spacing w:val="2"/>
        </w:rPr>
        <w:t xml:space="preserve"> </w:t>
      </w:r>
      <w:r>
        <w:t>of</w:t>
      </w:r>
      <w:r>
        <w:rPr>
          <w:spacing w:val="-2"/>
        </w:rPr>
        <w:t xml:space="preserve"> </w:t>
      </w:r>
      <w:r>
        <w:t>cash</w:t>
      </w:r>
      <w:r>
        <w:rPr>
          <w:spacing w:val="-2"/>
        </w:rPr>
        <w:t xml:space="preserve"> </w:t>
      </w:r>
      <w:r>
        <w:t>flows;</w:t>
      </w:r>
      <w:r>
        <w:rPr>
          <w:spacing w:val="2"/>
        </w:rPr>
        <w:t xml:space="preserve"> </w:t>
      </w:r>
      <w:r>
        <w:t>and</w:t>
      </w:r>
    </w:p>
    <w:p w14:paraId="2450D6F6"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Notes.</w:t>
      </w:r>
    </w:p>
    <w:p w14:paraId="4C535DD4" w14:textId="77777777" w:rsidR="00627CA0" w:rsidRDefault="00627CA0" w:rsidP="00627CA0">
      <w:pPr>
        <w:pStyle w:val="BodyText"/>
        <w:spacing w:before="10"/>
        <w:rPr>
          <w:sz w:val="21"/>
        </w:rPr>
      </w:pPr>
    </w:p>
    <w:p w14:paraId="29B8D6D8" w14:textId="30730A2F" w:rsidR="00627CA0" w:rsidRDefault="00627CA0" w:rsidP="006309A3">
      <w:pPr>
        <w:pStyle w:val="BodyText"/>
        <w:spacing w:before="1"/>
        <w:ind w:left="120" w:right="133"/>
        <w:jc w:val="both"/>
      </w:pPr>
      <w:r>
        <w:t xml:space="preserve">IAS 1.54 and .82 contain requirements of the </w:t>
      </w:r>
      <w:r>
        <w:rPr>
          <w:u w:val="single"/>
        </w:rPr>
        <w:t>line items</w:t>
      </w:r>
      <w:r>
        <w:t xml:space="preserve"> which the statement of financial position and</w:t>
      </w:r>
      <w:r>
        <w:rPr>
          <w:spacing w:val="-59"/>
        </w:rPr>
        <w:t xml:space="preserve"> </w:t>
      </w:r>
      <w:r>
        <w:rPr>
          <w:spacing w:val="-1"/>
        </w:rPr>
        <w:t>statement</w:t>
      </w:r>
      <w:r>
        <w:rPr>
          <w:spacing w:val="-15"/>
        </w:rPr>
        <w:t xml:space="preserve"> </w:t>
      </w:r>
      <w:r>
        <w:rPr>
          <w:spacing w:val="-1"/>
        </w:rPr>
        <w:t>of</w:t>
      </w:r>
      <w:r>
        <w:rPr>
          <w:spacing w:val="-11"/>
        </w:rPr>
        <w:t xml:space="preserve"> </w:t>
      </w:r>
      <w:r>
        <w:rPr>
          <w:spacing w:val="-1"/>
        </w:rPr>
        <w:t>profit</w:t>
      </w:r>
      <w:r>
        <w:rPr>
          <w:spacing w:val="-14"/>
        </w:rPr>
        <w:t xml:space="preserve"> </w:t>
      </w:r>
      <w:r>
        <w:t>or</w:t>
      </w:r>
      <w:r>
        <w:rPr>
          <w:spacing w:val="-12"/>
        </w:rPr>
        <w:t xml:space="preserve"> </w:t>
      </w:r>
      <w:r>
        <w:t>loss</w:t>
      </w:r>
      <w:r>
        <w:rPr>
          <w:spacing w:val="-15"/>
        </w:rPr>
        <w:t xml:space="preserve"> </w:t>
      </w:r>
      <w:r>
        <w:t>and</w:t>
      </w:r>
      <w:r>
        <w:rPr>
          <w:spacing w:val="-12"/>
        </w:rPr>
        <w:t xml:space="preserve"> </w:t>
      </w:r>
      <w:r>
        <w:t>comprehensive</w:t>
      </w:r>
      <w:r>
        <w:rPr>
          <w:spacing w:val="-12"/>
        </w:rPr>
        <w:t xml:space="preserve"> </w:t>
      </w:r>
      <w:r>
        <w:t>income</w:t>
      </w:r>
      <w:r>
        <w:rPr>
          <w:spacing w:val="-15"/>
        </w:rPr>
        <w:t xml:space="preserve"> </w:t>
      </w:r>
      <w:r>
        <w:t>must</w:t>
      </w:r>
      <w:r>
        <w:rPr>
          <w:spacing w:val="-11"/>
        </w:rPr>
        <w:t xml:space="preserve"> </w:t>
      </w:r>
      <w:r>
        <w:t>consist</w:t>
      </w:r>
      <w:r>
        <w:rPr>
          <w:spacing w:val="-14"/>
        </w:rPr>
        <w:t xml:space="preserve"> </w:t>
      </w:r>
      <w:r>
        <w:t>of</w:t>
      </w:r>
      <w:r>
        <w:rPr>
          <w:spacing w:val="-11"/>
        </w:rPr>
        <w:t xml:space="preserve"> </w:t>
      </w:r>
      <w:r>
        <w:t>and</w:t>
      </w:r>
      <w:r>
        <w:rPr>
          <w:spacing w:val="-12"/>
        </w:rPr>
        <w:t xml:space="preserve"> </w:t>
      </w:r>
      <w:r>
        <w:t>how</w:t>
      </w:r>
      <w:r>
        <w:rPr>
          <w:spacing w:val="-11"/>
        </w:rPr>
        <w:t xml:space="preserve"> </w:t>
      </w:r>
      <w:r>
        <w:t>these</w:t>
      </w:r>
      <w:r>
        <w:rPr>
          <w:spacing w:val="-12"/>
        </w:rPr>
        <w:t xml:space="preserve"> </w:t>
      </w:r>
      <w:r>
        <w:t>line</w:t>
      </w:r>
      <w:r>
        <w:rPr>
          <w:spacing w:val="-13"/>
        </w:rPr>
        <w:t xml:space="preserve"> </w:t>
      </w:r>
      <w:r>
        <w:t>items</w:t>
      </w:r>
      <w:r>
        <w:rPr>
          <w:spacing w:val="-12"/>
        </w:rPr>
        <w:t xml:space="preserve"> </w:t>
      </w:r>
      <w:r>
        <w:t>should</w:t>
      </w:r>
      <w:r>
        <w:rPr>
          <w:spacing w:val="-58"/>
        </w:rPr>
        <w:t xml:space="preserve"> </w:t>
      </w:r>
      <w:r>
        <w:t>be</w:t>
      </w:r>
      <w:r>
        <w:rPr>
          <w:spacing w:val="4"/>
        </w:rPr>
        <w:t xml:space="preserve"> </w:t>
      </w:r>
      <w:r>
        <w:t>presented.</w:t>
      </w:r>
      <w:r>
        <w:rPr>
          <w:spacing w:val="4"/>
        </w:rPr>
        <w:t xml:space="preserve"> </w:t>
      </w:r>
      <w:r>
        <w:t>The</w:t>
      </w:r>
      <w:r>
        <w:rPr>
          <w:spacing w:val="2"/>
        </w:rPr>
        <w:t xml:space="preserve"> </w:t>
      </w:r>
      <w:r>
        <w:t>term</w:t>
      </w:r>
      <w:r>
        <w:rPr>
          <w:spacing w:val="4"/>
        </w:rPr>
        <w:t xml:space="preserve"> </w:t>
      </w:r>
      <w:r>
        <w:t>“line</w:t>
      </w:r>
      <w:r>
        <w:rPr>
          <w:spacing w:val="5"/>
        </w:rPr>
        <w:t xml:space="preserve"> </w:t>
      </w:r>
      <w:r>
        <w:t>items”</w:t>
      </w:r>
      <w:r>
        <w:rPr>
          <w:spacing w:val="6"/>
        </w:rPr>
        <w:t xml:space="preserve"> </w:t>
      </w:r>
      <w:r>
        <w:t>are</w:t>
      </w:r>
      <w:r>
        <w:rPr>
          <w:spacing w:val="2"/>
        </w:rPr>
        <w:t xml:space="preserve"> </w:t>
      </w:r>
      <w:r>
        <w:t>similar</w:t>
      </w:r>
      <w:r>
        <w:rPr>
          <w:spacing w:val="4"/>
        </w:rPr>
        <w:t xml:space="preserve"> </w:t>
      </w:r>
      <w:r>
        <w:t>to the</w:t>
      </w:r>
      <w:r>
        <w:rPr>
          <w:spacing w:val="3"/>
        </w:rPr>
        <w:t xml:space="preserve"> </w:t>
      </w:r>
      <w:r>
        <w:t>terms</w:t>
      </w:r>
      <w:r>
        <w:rPr>
          <w:spacing w:val="3"/>
        </w:rPr>
        <w:t xml:space="preserve"> </w:t>
      </w:r>
      <w:r>
        <w:t>“financial</w:t>
      </w:r>
      <w:r>
        <w:rPr>
          <w:spacing w:val="4"/>
        </w:rPr>
        <w:t xml:space="preserve"> </w:t>
      </w:r>
      <w:r>
        <w:t>statement</w:t>
      </w:r>
      <w:r>
        <w:rPr>
          <w:spacing w:val="4"/>
        </w:rPr>
        <w:t xml:space="preserve"> </w:t>
      </w:r>
      <w:r>
        <w:t>items”</w:t>
      </w:r>
      <w:r>
        <w:rPr>
          <w:spacing w:val="6"/>
        </w:rPr>
        <w:t xml:space="preserve"> </w:t>
      </w:r>
      <w:r>
        <w:t>and</w:t>
      </w:r>
      <w:r>
        <w:rPr>
          <w:spacing w:val="3"/>
        </w:rPr>
        <w:t xml:space="preserve"> </w:t>
      </w:r>
      <w:r>
        <w:t>“classes</w:t>
      </w:r>
      <w:r w:rsidR="006309A3">
        <w:t xml:space="preserve"> </w:t>
      </w:r>
      <w:r>
        <w:t>of</w:t>
      </w:r>
      <w:r>
        <w:rPr>
          <w:spacing w:val="-1"/>
        </w:rPr>
        <w:t xml:space="preserve"> </w:t>
      </w:r>
      <w:r>
        <w:t>transactions,</w:t>
      </w:r>
      <w:r>
        <w:rPr>
          <w:spacing w:val="-3"/>
        </w:rPr>
        <w:t xml:space="preserve"> </w:t>
      </w:r>
      <w:r>
        <w:t>account</w:t>
      </w:r>
      <w:r>
        <w:rPr>
          <w:spacing w:val="-5"/>
        </w:rPr>
        <w:t xml:space="preserve"> </w:t>
      </w:r>
      <w:r>
        <w:t>balances</w:t>
      </w:r>
      <w:r>
        <w:rPr>
          <w:spacing w:val="-2"/>
        </w:rPr>
        <w:t xml:space="preserve"> </w:t>
      </w:r>
      <w:r>
        <w:t>and</w:t>
      </w:r>
      <w:r>
        <w:rPr>
          <w:spacing w:val="-4"/>
        </w:rPr>
        <w:t xml:space="preserve"> </w:t>
      </w:r>
      <w:r>
        <w:t>disclosures”,</w:t>
      </w:r>
      <w:r>
        <w:rPr>
          <w:spacing w:val="-3"/>
        </w:rPr>
        <w:t xml:space="preserve"> </w:t>
      </w:r>
      <w:r>
        <w:t>used</w:t>
      </w:r>
      <w:r>
        <w:rPr>
          <w:spacing w:val="-6"/>
        </w:rPr>
        <w:t xml:space="preserve"> </w:t>
      </w:r>
      <w:r>
        <w:t>throughout</w:t>
      </w:r>
      <w:r>
        <w:rPr>
          <w:spacing w:val="-3"/>
        </w:rPr>
        <w:t xml:space="preserve"> </w:t>
      </w:r>
      <w:r>
        <w:t>the</w:t>
      </w:r>
      <w:r>
        <w:rPr>
          <w:spacing w:val="-7"/>
        </w:rPr>
        <w:t xml:space="preserve"> </w:t>
      </w:r>
      <w:r>
        <w:t>ISAs, and</w:t>
      </w:r>
      <w:r>
        <w:rPr>
          <w:spacing w:val="-4"/>
        </w:rPr>
        <w:t xml:space="preserve"> </w:t>
      </w:r>
      <w:r>
        <w:t>are</w:t>
      </w:r>
      <w:r>
        <w:rPr>
          <w:spacing w:val="-4"/>
        </w:rPr>
        <w:t xml:space="preserve"> </w:t>
      </w:r>
      <w:r>
        <w:t>interpreted</w:t>
      </w:r>
      <w:r>
        <w:rPr>
          <w:spacing w:val="-7"/>
        </w:rPr>
        <w:t xml:space="preserve"> </w:t>
      </w:r>
      <w:r>
        <w:t>to</w:t>
      </w:r>
      <w:r>
        <w:rPr>
          <w:spacing w:val="-59"/>
        </w:rPr>
        <w:t xml:space="preserve"> </w:t>
      </w:r>
      <w:r>
        <w:t>have</w:t>
      </w:r>
      <w:r>
        <w:rPr>
          <w:spacing w:val="-1"/>
        </w:rPr>
        <w:t xml:space="preserve"> </w:t>
      </w:r>
      <w:r>
        <w:t>the same</w:t>
      </w:r>
      <w:r>
        <w:rPr>
          <w:spacing w:val="-2"/>
        </w:rPr>
        <w:t xml:space="preserve"> </w:t>
      </w:r>
      <w:r>
        <w:t>meaning.</w:t>
      </w:r>
    </w:p>
    <w:p w14:paraId="3316D843" w14:textId="77777777" w:rsidR="00627CA0" w:rsidRDefault="00627CA0" w:rsidP="00627CA0">
      <w:pPr>
        <w:pStyle w:val="BodyText"/>
        <w:spacing w:before="11"/>
        <w:rPr>
          <w:sz w:val="21"/>
        </w:rPr>
      </w:pPr>
    </w:p>
    <w:p w14:paraId="0E735A3C" w14:textId="77777777" w:rsidR="00627CA0" w:rsidRDefault="00627CA0" w:rsidP="00627CA0">
      <w:pPr>
        <w:pStyle w:val="BodyText"/>
        <w:ind w:left="120" w:right="136"/>
        <w:jc w:val="both"/>
      </w:pPr>
      <w:r>
        <w:rPr>
          <w:spacing w:val="-1"/>
        </w:rPr>
        <w:t>To</w:t>
      </w:r>
      <w:r>
        <w:rPr>
          <w:spacing w:val="-13"/>
        </w:rPr>
        <w:t xml:space="preserve"> </w:t>
      </w:r>
      <w:r>
        <w:rPr>
          <w:spacing w:val="-1"/>
        </w:rPr>
        <w:t>determine</w:t>
      </w:r>
      <w:r>
        <w:rPr>
          <w:spacing w:val="-13"/>
        </w:rPr>
        <w:t xml:space="preserve"> </w:t>
      </w:r>
      <w:r>
        <w:t>at</w:t>
      </w:r>
      <w:r>
        <w:rPr>
          <w:spacing w:val="-14"/>
        </w:rPr>
        <w:t xml:space="preserve"> </w:t>
      </w:r>
      <w:r>
        <w:t>what</w:t>
      </w:r>
      <w:r>
        <w:rPr>
          <w:spacing w:val="-11"/>
        </w:rPr>
        <w:t xml:space="preserve"> </w:t>
      </w:r>
      <w:r>
        <w:t>level</w:t>
      </w:r>
      <w:r>
        <w:rPr>
          <w:spacing w:val="-13"/>
        </w:rPr>
        <w:t xml:space="preserve"> </w:t>
      </w:r>
      <w:r>
        <w:t>materiality</w:t>
      </w:r>
      <w:r>
        <w:rPr>
          <w:spacing w:val="-15"/>
        </w:rPr>
        <w:t xml:space="preserve"> </w:t>
      </w:r>
      <w:r>
        <w:t>should</w:t>
      </w:r>
      <w:r>
        <w:rPr>
          <w:spacing w:val="-12"/>
        </w:rPr>
        <w:t xml:space="preserve"> </w:t>
      </w:r>
      <w:r>
        <w:t>be</w:t>
      </w:r>
      <w:r>
        <w:rPr>
          <w:spacing w:val="-13"/>
        </w:rPr>
        <w:t xml:space="preserve"> </w:t>
      </w:r>
      <w:r>
        <w:t>applied</w:t>
      </w:r>
      <w:r>
        <w:rPr>
          <w:spacing w:val="-12"/>
        </w:rPr>
        <w:t xml:space="preserve"> </w:t>
      </w:r>
      <w:r>
        <w:t>in</w:t>
      </w:r>
      <w:r>
        <w:rPr>
          <w:spacing w:val="-12"/>
        </w:rPr>
        <w:t xml:space="preserve"> </w:t>
      </w:r>
      <w:r>
        <w:t>identifying</w:t>
      </w:r>
      <w:r>
        <w:rPr>
          <w:spacing w:val="-13"/>
        </w:rPr>
        <w:t xml:space="preserve"> </w:t>
      </w:r>
      <w:r>
        <w:t>material</w:t>
      </w:r>
      <w:r>
        <w:rPr>
          <w:spacing w:val="-12"/>
        </w:rPr>
        <w:t xml:space="preserve"> </w:t>
      </w:r>
      <w:r>
        <w:t>classes</w:t>
      </w:r>
      <w:r>
        <w:rPr>
          <w:spacing w:val="-12"/>
        </w:rPr>
        <w:t xml:space="preserve"> </w:t>
      </w:r>
      <w:r>
        <w:t>of</w:t>
      </w:r>
      <w:r>
        <w:rPr>
          <w:spacing w:val="-12"/>
        </w:rPr>
        <w:t xml:space="preserve"> </w:t>
      </w:r>
      <w:r>
        <w:t>transactions,</w:t>
      </w:r>
      <w:r>
        <w:rPr>
          <w:spacing w:val="-59"/>
        </w:rPr>
        <w:t xml:space="preserve"> </w:t>
      </w:r>
      <w:r>
        <w:t>account balances and disclosures / material financial statement items / line items, it is relevant to</w:t>
      </w:r>
      <w:r>
        <w:rPr>
          <w:spacing w:val="1"/>
        </w:rPr>
        <w:t xml:space="preserve"> </w:t>
      </w:r>
      <w:r>
        <w:t>consider</w:t>
      </w:r>
      <w:r>
        <w:rPr>
          <w:spacing w:val="-2"/>
        </w:rPr>
        <w:t xml:space="preserve"> </w:t>
      </w:r>
      <w:r>
        <w:t>the</w:t>
      </w:r>
      <w:r>
        <w:rPr>
          <w:spacing w:val="-1"/>
        </w:rPr>
        <w:t xml:space="preserve"> </w:t>
      </w:r>
      <w:r>
        <w:t>definition</w:t>
      </w:r>
      <w:r>
        <w:rPr>
          <w:spacing w:val="-2"/>
        </w:rPr>
        <w:t xml:space="preserve"> </w:t>
      </w:r>
      <w:r>
        <w:t>of a</w:t>
      </w:r>
      <w:r>
        <w:rPr>
          <w:spacing w:val="-1"/>
        </w:rPr>
        <w:t xml:space="preserve"> </w:t>
      </w:r>
      <w:r>
        <w:t>“population”</w:t>
      </w:r>
      <w:r>
        <w:rPr>
          <w:spacing w:val="-1"/>
        </w:rPr>
        <w:t xml:space="preserve"> </w:t>
      </w:r>
      <w:r>
        <w:t>and</w:t>
      </w:r>
      <w:r>
        <w:rPr>
          <w:spacing w:val="-3"/>
        </w:rPr>
        <w:t xml:space="preserve"> </w:t>
      </w:r>
      <w:r>
        <w:t>the</w:t>
      </w:r>
      <w:r>
        <w:rPr>
          <w:spacing w:val="-3"/>
        </w:rPr>
        <w:t xml:space="preserve"> </w:t>
      </w:r>
      <w:r>
        <w:t>different</w:t>
      </w:r>
      <w:r>
        <w:rPr>
          <w:spacing w:val="-1"/>
        </w:rPr>
        <w:t xml:space="preserve"> </w:t>
      </w:r>
      <w:r>
        <w:t>means</w:t>
      </w:r>
      <w:r>
        <w:rPr>
          <w:spacing w:val="-1"/>
        </w:rPr>
        <w:t xml:space="preserve"> </w:t>
      </w:r>
      <w:r>
        <w:t>of</w:t>
      </w:r>
      <w:r>
        <w:rPr>
          <w:spacing w:val="-2"/>
        </w:rPr>
        <w:t xml:space="preserve"> </w:t>
      </w:r>
      <w:r>
        <w:t>selecting items</w:t>
      </w:r>
      <w:r>
        <w:rPr>
          <w:spacing w:val="-3"/>
        </w:rPr>
        <w:t xml:space="preserve"> </w:t>
      </w:r>
      <w:r>
        <w:t>for</w:t>
      </w:r>
      <w:r>
        <w:rPr>
          <w:spacing w:val="-2"/>
        </w:rPr>
        <w:t xml:space="preserve"> </w:t>
      </w:r>
      <w:r>
        <w:t>testing.</w:t>
      </w:r>
    </w:p>
    <w:p w14:paraId="7A5965BE" w14:textId="77777777" w:rsidR="00627CA0" w:rsidRDefault="00627CA0" w:rsidP="00627CA0">
      <w:pPr>
        <w:pStyle w:val="BodyText"/>
        <w:spacing w:before="10"/>
        <w:rPr>
          <w:sz w:val="21"/>
        </w:rPr>
      </w:pPr>
    </w:p>
    <w:p w14:paraId="52A121D5" w14:textId="77777777" w:rsidR="00627CA0" w:rsidRDefault="00627CA0" w:rsidP="00627CA0">
      <w:pPr>
        <w:pStyle w:val="BodyText"/>
        <w:ind w:left="120" w:right="136"/>
        <w:jc w:val="both"/>
      </w:pPr>
      <w:r>
        <w:t>The</w:t>
      </w:r>
      <w:r>
        <w:rPr>
          <w:spacing w:val="-7"/>
        </w:rPr>
        <w:t xml:space="preserve"> </w:t>
      </w:r>
      <w:r>
        <w:t>Glossary</w:t>
      </w:r>
      <w:r>
        <w:rPr>
          <w:spacing w:val="-6"/>
        </w:rPr>
        <w:t xml:space="preserve"> </w:t>
      </w:r>
      <w:r>
        <w:t>of</w:t>
      </w:r>
      <w:r>
        <w:rPr>
          <w:spacing w:val="-4"/>
        </w:rPr>
        <w:t xml:space="preserve"> </w:t>
      </w:r>
      <w:r>
        <w:t>Terms</w:t>
      </w:r>
      <w:r>
        <w:rPr>
          <w:spacing w:val="-5"/>
        </w:rPr>
        <w:t xml:space="preserve"> </w:t>
      </w:r>
      <w:r>
        <w:t>defines</w:t>
      </w:r>
      <w:r>
        <w:rPr>
          <w:spacing w:val="-2"/>
        </w:rPr>
        <w:t xml:space="preserve"> </w:t>
      </w:r>
      <w:r>
        <w:rPr>
          <w:i/>
        </w:rPr>
        <w:t>Population</w:t>
      </w:r>
      <w:r>
        <w:rPr>
          <w:i/>
          <w:spacing w:val="-7"/>
        </w:rPr>
        <w:t xml:space="preserve"> </w:t>
      </w:r>
      <w:r>
        <w:t>as</w:t>
      </w:r>
      <w:r>
        <w:rPr>
          <w:spacing w:val="-6"/>
        </w:rPr>
        <w:t xml:space="preserve"> </w:t>
      </w:r>
      <w:r>
        <w:t>“The</w:t>
      </w:r>
      <w:r>
        <w:rPr>
          <w:spacing w:val="-3"/>
        </w:rPr>
        <w:t xml:space="preserve"> </w:t>
      </w:r>
      <w:r>
        <w:t>entire</w:t>
      </w:r>
      <w:r>
        <w:rPr>
          <w:spacing w:val="-6"/>
        </w:rPr>
        <w:t xml:space="preserve"> </w:t>
      </w:r>
      <w:r>
        <w:t>set</w:t>
      </w:r>
      <w:r>
        <w:rPr>
          <w:spacing w:val="-5"/>
        </w:rPr>
        <w:t xml:space="preserve"> </w:t>
      </w:r>
      <w:r>
        <w:t>of</w:t>
      </w:r>
      <w:r>
        <w:rPr>
          <w:spacing w:val="-3"/>
        </w:rPr>
        <w:t xml:space="preserve"> </w:t>
      </w:r>
      <w:r>
        <w:t>data</w:t>
      </w:r>
      <w:r>
        <w:rPr>
          <w:spacing w:val="-8"/>
        </w:rPr>
        <w:t xml:space="preserve"> </w:t>
      </w:r>
      <w:r>
        <w:t>from</w:t>
      </w:r>
      <w:r>
        <w:rPr>
          <w:spacing w:val="-5"/>
        </w:rPr>
        <w:t xml:space="preserve"> </w:t>
      </w:r>
      <w:r>
        <w:t>which</w:t>
      </w:r>
      <w:r>
        <w:rPr>
          <w:spacing w:val="-4"/>
        </w:rPr>
        <w:t xml:space="preserve"> </w:t>
      </w:r>
      <w:r>
        <w:t>a</w:t>
      </w:r>
      <w:r>
        <w:rPr>
          <w:spacing w:val="-3"/>
        </w:rPr>
        <w:t xml:space="preserve"> </w:t>
      </w:r>
      <w:r>
        <w:t>sample</w:t>
      </w:r>
      <w:r>
        <w:rPr>
          <w:spacing w:val="-4"/>
        </w:rPr>
        <w:t xml:space="preserve"> </w:t>
      </w:r>
      <w:r>
        <w:t>is</w:t>
      </w:r>
      <w:r>
        <w:rPr>
          <w:spacing w:val="-6"/>
        </w:rPr>
        <w:t xml:space="preserve"> </w:t>
      </w:r>
      <w:r>
        <w:t>selected</w:t>
      </w:r>
      <w:r>
        <w:rPr>
          <w:spacing w:val="-59"/>
        </w:rPr>
        <w:t xml:space="preserve"> </w:t>
      </w:r>
      <w:r>
        <w:t xml:space="preserve">and about which the auditor wishes to draw conclusions”. </w:t>
      </w:r>
      <w:r>
        <w:rPr>
          <w:i/>
        </w:rPr>
        <w:t xml:space="preserve">Stratification </w:t>
      </w:r>
      <w:r>
        <w:t>is defined as “The process of</w:t>
      </w:r>
      <w:r>
        <w:rPr>
          <w:spacing w:val="-59"/>
        </w:rPr>
        <w:t xml:space="preserve"> </w:t>
      </w:r>
      <w:r>
        <w:t>dividing a population into sub-populations, each of which is a group of sampling units which have</w:t>
      </w:r>
      <w:r>
        <w:rPr>
          <w:spacing w:val="1"/>
        </w:rPr>
        <w:t xml:space="preserve"> </w:t>
      </w:r>
      <w:r>
        <w:t>similar characteristics</w:t>
      </w:r>
      <w:r>
        <w:rPr>
          <w:spacing w:val="-2"/>
        </w:rPr>
        <w:t xml:space="preserve"> </w:t>
      </w:r>
      <w:r>
        <w:t>(often</w:t>
      </w:r>
      <w:r>
        <w:rPr>
          <w:spacing w:val="-2"/>
        </w:rPr>
        <w:t xml:space="preserve"> </w:t>
      </w:r>
      <w:r>
        <w:t>monetary</w:t>
      </w:r>
      <w:r>
        <w:rPr>
          <w:spacing w:val="-2"/>
        </w:rPr>
        <w:t xml:space="preserve"> </w:t>
      </w:r>
      <w:r>
        <w:t>value).”</w:t>
      </w:r>
    </w:p>
    <w:p w14:paraId="0A9BD34E" w14:textId="77777777" w:rsidR="00627CA0" w:rsidRDefault="00627CA0" w:rsidP="00627CA0">
      <w:pPr>
        <w:pStyle w:val="BodyText"/>
      </w:pPr>
    </w:p>
    <w:p w14:paraId="17061288" w14:textId="0CDEDEEA" w:rsidR="00627CA0" w:rsidRDefault="00627CA0" w:rsidP="00627CA0">
      <w:pPr>
        <w:pStyle w:val="BodyText"/>
        <w:ind w:left="120" w:right="135"/>
        <w:jc w:val="both"/>
      </w:pPr>
      <w:r>
        <w:t>ISA 500.10 requires the auditor to “determine means of selecting items for testing that are effective</w:t>
      </w:r>
      <w:r>
        <w:rPr>
          <w:spacing w:val="1"/>
        </w:rPr>
        <w:t xml:space="preserve"> </w:t>
      </w:r>
      <w:r>
        <w:t>in meeting the purpose of the audit procedure” (for example, when designing tests of details). The</w:t>
      </w:r>
      <w:r>
        <w:rPr>
          <w:spacing w:val="1"/>
        </w:rPr>
        <w:t xml:space="preserve"> </w:t>
      </w:r>
      <w:r>
        <w:t>application material in ISA 500.</w:t>
      </w:r>
      <w:r w:rsidR="00616DE7">
        <w:t>A63 – A67</w:t>
      </w:r>
      <w:r>
        <w:t xml:space="preserve"> indicates that the means available to the auditor for selecting</w:t>
      </w:r>
      <w:r>
        <w:rPr>
          <w:spacing w:val="1"/>
        </w:rPr>
        <w:t xml:space="preserve"> </w:t>
      </w:r>
      <w:r>
        <w:t>items</w:t>
      </w:r>
      <w:r>
        <w:rPr>
          <w:spacing w:val="-5"/>
        </w:rPr>
        <w:t xml:space="preserve"> </w:t>
      </w:r>
      <w:r>
        <w:t>for</w:t>
      </w:r>
      <w:r>
        <w:rPr>
          <w:spacing w:val="-1"/>
        </w:rPr>
        <w:t xml:space="preserve"> </w:t>
      </w:r>
      <w:r>
        <w:t>testing are</w:t>
      </w:r>
      <w:r>
        <w:rPr>
          <w:spacing w:val="-2"/>
        </w:rPr>
        <w:t xml:space="preserve"> </w:t>
      </w:r>
      <w:r>
        <w:t>the</w:t>
      </w:r>
      <w:r>
        <w:rPr>
          <w:spacing w:val="-5"/>
        </w:rPr>
        <w:t xml:space="preserve"> </w:t>
      </w:r>
      <w:r>
        <w:t>following:</w:t>
      </w:r>
    </w:p>
    <w:p w14:paraId="5F01B1EA" w14:textId="77777777" w:rsidR="00627CA0" w:rsidRDefault="00627CA0" w:rsidP="00627CA0">
      <w:pPr>
        <w:pStyle w:val="BodyText"/>
        <w:spacing w:before="2"/>
      </w:pPr>
    </w:p>
    <w:p w14:paraId="5F1334EC"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Selecting</w:t>
      </w:r>
      <w:r>
        <w:rPr>
          <w:spacing w:val="-1"/>
        </w:rPr>
        <w:t xml:space="preserve"> </w:t>
      </w:r>
      <w:r>
        <w:t>all</w:t>
      </w:r>
      <w:r>
        <w:rPr>
          <w:spacing w:val="-2"/>
        </w:rPr>
        <w:t xml:space="preserve"> </w:t>
      </w:r>
      <w:r>
        <w:t>items;</w:t>
      </w:r>
    </w:p>
    <w:p w14:paraId="7EE2368B"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Selecting</w:t>
      </w:r>
      <w:r>
        <w:rPr>
          <w:spacing w:val="-2"/>
        </w:rPr>
        <w:t xml:space="preserve"> </w:t>
      </w:r>
      <w:r>
        <w:t>specific</w:t>
      </w:r>
      <w:r>
        <w:rPr>
          <w:spacing w:val="-1"/>
        </w:rPr>
        <w:t xml:space="preserve"> </w:t>
      </w:r>
      <w:r>
        <w:t>items;</w:t>
      </w:r>
      <w:r>
        <w:rPr>
          <w:spacing w:val="-3"/>
        </w:rPr>
        <w:t xml:space="preserve"> </w:t>
      </w:r>
      <w:r>
        <w:t>and</w:t>
      </w:r>
    </w:p>
    <w:p w14:paraId="47537984"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Audit sampling.</w:t>
      </w:r>
    </w:p>
    <w:p w14:paraId="6869A314" w14:textId="77777777" w:rsidR="00627CA0" w:rsidRDefault="00627CA0" w:rsidP="00627CA0">
      <w:pPr>
        <w:pStyle w:val="BodyText"/>
        <w:spacing w:before="10"/>
        <w:rPr>
          <w:sz w:val="21"/>
        </w:rPr>
      </w:pPr>
    </w:p>
    <w:p w14:paraId="37A22636" w14:textId="5CF1E07F" w:rsidR="00627CA0" w:rsidRDefault="00627CA0" w:rsidP="00627CA0">
      <w:pPr>
        <w:pStyle w:val="BodyText"/>
        <w:ind w:left="120" w:right="134"/>
        <w:jc w:val="both"/>
      </w:pPr>
      <w:r>
        <w:t>ISA 500.</w:t>
      </w:r>
      <w:r w:rsidR="00836504">
        <w:t>A63</w:t>
      </w:r>
      <w:r>
        <w:t xml:space="preserve"> continues to state that the application of </w:t>
      </w:r>
      <w:r>
        <w:rPr>
          <w:i/>
        </w:rPr>
        <w:t xml:space="preserve">any one or combination </w:t>
      </w:r>
      <w:r>
        <w:t>of these means may</w:t>
      </w:r>
      <w:r>
        <w:rPr>
          <w:spacing w:val="1"/>
        </w:rPr>
        <w:t xml:space="preserve"> </w:t>
      </w:r>
      <w:r>
        <w:t>be</w:t>
      </w:r>
      <w:r>
        <w:rPr>
          <w:spacing w:val="-6"/>
        </w:rPr>
        <w:t xml:space="preserve"> </w:t>
      </w:r>
      <w:r>
        <w:t>appropriate.</w:t>
      </w:r>
      <w:r>
        <w:rPr>
          <w:spacing w:val="-7"/>
        </w:rPr>
        <w:t xml:space="preserve"> </w:t>
      </w:r>
      <w:r>
        <w:t>The</w:t>
      </w:r>
      <w:r>
        <w:rPr>
          <w:spacing w:val="-7"/>
        </w:rPr>
        <w:t xml:space="preserve"> </w:t>
      </w:r>
      <w:r>
        <w:t>auditor</w:t>
      </w:r>
      <w:r>
        <w:rPr>
          <w:spacing w:val="-5"/>
        </w:rPr>
        <w:t xml:space="preserve"> </w:t>
      </w:r>
      <w:r>
        <w:t>shall</w:t>
      </w:r>
      <w:r>
        <w:rPr>
          <w:spacing w:val="-4"/>
        </w:rPr>
        <w:t xml:space="preserve"> </w:t>
      </w:r>
      <w:r>
        <w:t>also</w:t>
      </w:r>
      <w:r>
        <w:rPr>
          <w:spacing w:val="-5"/>
        </w:rPr>
        <w:t xml:space="preserve"> </w:t>
      </w:r>
      <w:r>
        <w:t>take</w:t>
      </w:r>
      <w:r w:rsidRPr="001F3DC7">
        <w:rPr>
          <w:spacing w:val="-7"/>
          <w:lang w:val="en-ZA"/>
        </w:rPr>
        <w:t xml:space="preserve"> </w:t>
      </w:r>
      <w:r w:rsidRPr="001F3DC7">
        <w:rPr>
          <w:lang w:val="en-ZA"/>
        </w:rPr>
        <w:t>cognisance</w:t>
      </w:r>
      <w:r>
        <w:rPr>
          <w:spacing w:val="-6"/>
        </w:rPr>
        <w:t xml:space="preserve"> </w:t>
      </w:r>
      <w:r>
        <w:t>of</w:t>
      </w:r>
      <w:r>
        <w:rPr>
          <w:spacing w:val="-3"/>
        </w:rPr>
        <w:t xml:space="preserve"> </w:t>
      </w:r>
      <w:r>
        <w:t>ISA</w:t>
      </w:r>
      <w:r>
        <w:rPr>
          <w:spacing w:val="-6"/>
        </w:rPr>
        <w:t xml:space="preserve"> </w:t>
      </w:r>
      <w:r>
        <w:t>500.</w:t>
      </w:r>
      <w:r w:rsidR="00836504">
        <w:t>A66</w:t>
      </w:r>
      <w:r>
        <w:rPr>
          <w:spacing w:val="-7"/>
        </w:rPr>
        <w:t xml:space="preserve"> </w:t>
      </w:r>
      <w:r>
        <w:t>that</w:t>
      </w:r>
      <w:r>
        <w:rPr>
          <w:spacing w:val="-7"/>
        </w:rPr>
        <w:t xml:space="preserve"> </w:t>
      </w:r>
      <w:proofErr w:type="spellStart"/>
      <w:r>
        <w:t>emphasises</w:t>
      </w:r>
      <w:proofErr w:type="spellEnd"/>
      <w:r>
        <w:t>,</w:t>
      </w:r>
      <w:r>
        <w:rPr>
          <w:spacing w:val="-6"/>
        </w:rPr>
        <w:t xml:space="preserve"> </w:t>
      </w:r>
      <w:r>
        <w:t>in</w:t>
      </w:r>
      <w:r>
        <w:rPr>
          <w:spacing w:val="-5"/>
        </w:rPr>
        <w:t xml:space="preserve"> </w:t>
      </w:r>
      <w:r>
        <w:t>relation</w:t>
      </w:r>
      <w:r>
        <w:rPr>
          <w:spacing w:val="-7"/>
        </w:rPr>
        <w:t xml:space="preserve"> </w:t>
      </w:r>
      <w:r>
        <w:t>to</w:t>
      </w:r>
      <w:r>
        <w:rPr>
          <w:spacing w:val="-59"/>
        </w:rPr>
        <w:t xml:space="preserve"> </w:t>
      </w:r>
      <w:r>
        <w:t>selecting specific items for testing, that the results of audit procedures applied to items selected in</w:t>
      </w:r>
      <w:r>
        <w:rPr>
          <w:spacing w:val="1"/>
        </w:rPr>
        <w:t xml:space="preserve"> </w:t>
      </w:r>
      <w:r>
        <w:t>this way cannot be projected to the entire population; accordingly, selective examination of specific</w:t>
      </w:r>
      <w:r>
        <w:rPr>
          <w:spacing w:val="1"/>
        </w:rPr>
        <w:t xml:space="preserve"> </w:t>
      </w:r>
      <w:r>
        <w:t>items does not provide audit evidence concerning the remainder of the population. Accordingly, the</w:t>
      </w:r>
      <w:r>
        <w:rPr>
          <w:spacing w:val="1"/>
        </w:rPr>
        <w:t xml:space="preserve"> </w:t>
      </w:r>
      <w:r>
        <w:t>auditor</w:t>
      </w:r>
      <w:r>
        <w:rPr>
          <w:spacing w:val="-10"/>
        </w:rPr>
        <w:t xml:space="preserve"> </w:t>
      </w:r>
      <w:r>
        <w:t>has</w:t>
      </w:r>
      <w:r>
        <w:rPr>
          <w:spacing w:val="-13"/>
        </w:rPr>
        <w:t xml:space="preserve"> </w:t>
      </w:r>
      <w:r>
        <w:t>to</w:t>
      </w:r>
      <w:r>
        <w:rPr>
          <w:spacing w:val="-11"/>
        </w:rPr>
        <w:t xml:space="preserve"> </w:t>
      </w:r>
      <w:r>
        <w:t>consider</w:t>
      </w:r>
      <w:r>
        <w:rPr>
          <w:spacing w:val="-10"/>
        </w:rPr>
        <w:t xml:space="preserve"> </w:t>
      </w:r>
      <w:r>
        <w:t>and</w:t>
      </w:r>
      <w:r>
        <w:rPr>
          <w:spacing w:val="-12"/>
        </w:rPr>
        <w:t xml:space="preserve"> </w:t>
      </w:r>
      <w:r>
        <w:t>document</w:t>
      </w:r>
      <w:r>
        <w:rPr>
          <w:spacing w:val="-9"/>
        </w:rPr>
        <w:t xml:space="preserve"> </w:t>
      </w:r>
      <w:r>
        <w:t>in</w:t>
      </w:r>
      <w:r>
        <w:rPr>
          <w:spacing w:val="-11"/>
        </w:rPr>
        <w:t xml:space="preserve"> </w:t>
      </w:r>
      <w:r>
        <w:t>accordance</w:t>
      </w:r>
      <w:r>
        <w:rPr>
          <w:spacing w:val="-11"/>
        </w:rPr>
        <w:t xml:space="preserve"> </w:t>
      </w:r>
      <w:r>
        <w:t>with</w:t>
      </w:r>
      <w:r>
        <w:rPr>
          <w:spacing w:val="-11"/>
        </w:rPr>
        <w:t xml:space="preserve"> </w:t>
      </w:r>
      <w:r>
        <w:t>the</w:t>
      </w:r>
      <w:r>
        <w:rPr>
          <w:spacing w:val="-12"/>
        </w:rPr>
        <w:t xml:space="preserve"> </w:t>
      </w:r>
      <w:r>
        <w:t>requirements</w:t>
      </w:r>
      <w:r>
        <w:rPr>
          <w:spacing w:val="-13"/>
        </w:rPr>
        <w:t xml:space="preserve"> </w:t>
      </w:r>
      <w:r>
        <w:t>of</w:t>
      </w:r>
      <w:r>
        <w:rPr>
          <w:spacing w:val="-7"/>
        </w:rPr>
        <w:t xml:space="preserve"> </w:t>
      </w:r>
      <w:r>
        <w:t>ISA</w:t>
      </w:r>
      <w:r>
        <w:rPr>
          <w:spacing w:val="-12"/>
        </w:rPr>
        <w:t xml:space="preserve"> </w:t>
      </w:r>
      <w:r>
        <w:t>230.8</w:t>
      </w:r>
      <w:r>
        <w:rPr>
          <w:spacing w:val="-8"/>
        </w:rPr>
        <w:t xml:space="preserve"> </w:t>
      </w:r>
      <w:r>
        <w:t>whether</w:t>
      </w:r>
      <w:r>
        <w:rPr>
          <w:spacing w:val="-10"/>
        </w:rPr>
        <w:t xml:space="preserve"> </w:t>
      </w:r>
      <w:r>
        <w:t>and,</w:t>
      </w:r>
      <w:r>
        <w:rPr>
          <w:spacing w:val="-59"/>
        </w:rPr>
        <w:t xml:space="preserve"> </w:t>
      </w:r>
      <w:r>
        <w:lastRenderedPageBreak/>
        <w:t>if</w:t>
      </w:r>
      <w:r>
        <w:rPr>
          <w:spacing w:val="-3"/>
        </w:rPr>
        <w:t xml:space="preserve"> </w:t>
      </w:r>
      <w:r>
        <w:t>so,</w:t>
      </w:r>
      <w:r>
        <w:rPr>
          <w:spacing w:val="-4"/>
        </w:rPr>
        <w:t xml:space="preserve"> </w:t>
      </w:r>
      <w:r>
        <w:t>what</w:t>
      </w:r>
      <w:r>
        <w:rPr>
          <w:spacing w:val="-7"/>
        </w:rPr>
        <w:t xml:space="preserve"> </w:t>
      </w:r>
      <w:r>
        <w:t>further</w:t>
      </w:r>
      <w:r>
        <w:rPr>
          <w:spacing w:val="-4"/>
        </w:rPr>
        <w:t xml:space="preserve"> </w:t>
      </w:r>
      <w:r>
        <w:t>work</w:t>
      </w:r>
      <w:r>
        <w:rPr>
          <w:spacing w:val="-2"/>
        </w:rPr>
        <w:t xml:space="preserve"> </w:t>
      </w:r>
      <w:r>
        <w:t>is</w:t>
      </w:r>
      <w:r>
        <w:rPr>
          <w:spacing w:val="-7"/>
        </w:rPr>
        <w:t xml:space="preserve"> </w:t>
      </w:r>
      <w:r>
        <w:t>required</w:t>
      </w:r>
      <w:r>
        <w:rPr>
          <w:spacing w:val="-6"/>
        </w:rPr>
        <w:t xml:space="preserve"> </w:t>
      </w:r>
      <w:r>
        <w:t>in</w:t>
      </w:r>
      <w:r>
        <w:rPr>
          <w:spacing w:val="-6"/>
        </w:rPr>
        <w:t xml:space="preserve"> </w:t>
      </w:r>
      <w:r>
        <w:t>relation</w:t>
      </w:r>
      <w:r>
        <w:rPr>
          <w:spacing w:val="-8"/>
        </w:rPr>
        <w:t xml:space="preserve"> </w:t>
      </w:r>
      <w:r>
        <w:t>to</w:t>
      </w:r>
      <w:r>
        <w:rPr>
          <w:spacing w:val="-5"/>
        </w:rPr>
        <w:t xml:space="preserve"> </w:t>
      </w:r>
      <w:r>
        <w:t>the</w:t>
      </w:r>
      <w:r>
        <w:rPr>
          <w:spacing w:val="-5"/>
        </w:rPr>
        <w:t xml:space="preserve"> </w:t>
      </w:r>
      <w:r>
        <w:t>remainder</w:t>
      </w:r>
      <w:r>
        <w:rPr>
          <w:spacing w:val="-7"/>
        </w:rPr>
        <w:t xml:space="preserve"> </w:t>
      </w:r>
      <w:r>
        <w:t>of</w:t>
      </w:r>
      <w:r>
        <w:rPr>
          <w:spacing w:val="-4"/>
        </w:rPr>
        <w:t xml:space="preserve"> </w:t>
      </w:r>
      <w:r>
        <w:t>the</w:t>
      </w:r>
      <w:r>
        <w:rPr>
          <w:spacing w:val="-6"/>
        </w:rPr>
        <w:t xml:space="preserve"> </w:t>
      </w:r>
      <w:r>
        <w:t>population</w:t>
      </w:r>
      <w:r>
        <w:rPr>
          <w:spacing w:val="-5"/>
        </w:rPr>
        <w:t xml:space="preserve"> </w:t>
      </w:r>
      <w:r>
        <w:t>in</w:t>
      </w:r>
      <w:r>
        <w:rPr>
          <w:spacing w:val="-5"/>
        </w:rPr>
        <w:t xml:space="preserve"> </w:t>
      </w:r>
      <w:r>
        <w:t>order</w:t>
      </w:r>
      <w:r>
        <w:rPr>
          <w:spacing w:val="-8"/>
        </w:rPr>
        <w:t xml:space="preserve"> </w:t>
      </w:r>
      <w:r>
        <w:t>to</w:t>
      </w:r>
      <w:r>
        <w:rPr>
          <w:spacing w:val="-5"/>
        </w:rPr>
        <w:t xml:space="preserve"> </w:t>
      </w:r>
      <w:r>
        <w:t>reduce</w:t>
      </w:r>
      <w:r>
        <w:rPr>
          <w:spacing w:val="-6"/>
        </w:rPr>
        <w:t xml:space="preserve"> </w:t>
      </w:r>
      <w:r>
        <w:t>the</w:t>
      </w:r>
      <w:r>
        <w:rPr>
          <w:spacing w:val="-58"/>
        </w:rPr>
        <w:t xml:space="preserve"> </w:t>
      </w:r>
      <w:r>
        <w:t>risk of</w:t>
      </w:r>
      <w:r>
        <w:rPr>
          <w:spacing w:val="-1"/>
        </w:rPr>
        <w:t xml:space="preserve"> </w:t>
      </w:r>
      <w:r>
        <w:t>material</w:t>
      </w:r>
      <w:r>
        <w:rPr>
          <w:spacing w:val="-1"/>
        </w:rPr>
        <w:t xml:space="preserve"> </w:t>
      </w:r>
      <w:r>
        <w:t>misstatement</w:t>
      </w:r>
      <w:r>
        <w:rPr>
          <w:spacing w:val="-1"/>
        </w:rPr>
        <w:t xml:space="preserve"> </w:t>
      </w:r>
      <w:r>
        <w:t>to</w:t>
      </w:r>
      <w:r>
        <w:rPr>
          <w:spacing w:val="-3"/>
        </w:rPr>
        <w:t xml:space="preserve"> </w:t>
      </w:r>
      <w:r>
        <w:t>an acceptable low</w:t>
      </w:r>
      <w:r>
        <w:rPr>
          <w:spacing w:val="-3"/>
        </w:rPr>
        <w:t xml:space="preserve"> </w:t>
      </w:r>
      <w:r>
        <w:t>level.</w:t>
      </w:r>
    </w:p>
    <w:p w14:paraId="62A0A754" w14:textId="77777777" w:rsidR="00627CA0" w:rsidRDefault="00627CA0" w:rsidP="00627CA0">
      <w:pPr>
        <w:pStyle w:val="BodyText"/>
        <w:spacing w:before="10"/>
        <w:rPr>
          <w:sz w:val="21"/>
        </w:rPr>
      </w:pPr>
    </w:p>
    <w:p w14:paraId="484026D2" w14:textId="77777777" w:rsidR="00627CA0" w:rsidRDefault="00627CA0" w:rsidP="00627CA0">
      <w:pPr>
        <w:pStyle w:val="BodyText"/>
        <w:spacing w:before="1"/>
        <w:ind w:left="120" w:right="140"/>
        <w:jc w:val="both"/>
      </w:pPr>
      <w:r>
        <w:t xml:space="preserve">The same definition of a </w:t>
      </w:r>
      <w:r>
        <w:rPr>
          <w:i/>
        </w:rPr>
        <w:t xml:space="preserve">Population </w:t>
      </w:r>
      <w:r>
        <w:t>should apply equally to all of the means of selecting items for</w:t>
      </w:r>
      <w:r>
        <w:rPr>
          <w:spacing w:val="1"/>
        </w:rPr>
        <w:t xml:space="preserve"> </w:t>
      </w:r>
      <w:r>
        <w:rPr>
          <w:spacing w:val="-1"/>
        </w:rPr>
        <w:t>testing</w:t>
      </w:r>
      <w:r>
        <w:rPr>
          <w:spacing w:val="-12"/>
        </w:rPr>
        <w:t xml:space="preserve"> </w:t>
      </w:r>
      <w:r>
        <w:rPr>
          <w:spacing w:val="-1"/>
        </w:rPr>
        <w:t>in</w:t>
      </w:r>
      <w:r>
        <w:rPr>
          <w:spacing w:val="-14"/>
        </w:rPr>
        <w:t xml:space="preserve"> </w:t>
      </w:r>
      <w:r>
        <w:rPr>
          <w:spacing w:val="-1"/>
        </w:rPr>
        <w:t>terms</w:t>
      </w:r>
      <w:r>
        <w:rPr>
          <w:spacing w:val="-14"/>
        </w:rPr>
        <w:t xml:space="preserve"> </w:t>
      </w:r>
      <w:r>
        <w:rPr>
          <w:spacing w:val="-1"/>
        </w:rPr>
        <w:t>of</w:t>
      </w:r>
      <w:r>
        <w:rPr>
          <w:spacing w:val="-13"/>
        </w:rPr>
        <w:t xml:space="preserve"> </w:t>
      </w:r>
      <w:r>
        <w:rPr>
          <w:spacing w:val="-1"/>
        </w:rPr>
        <w:t>representing</w:t>
      </w:r>
      <w:r>
        <w:rPr>
          <w:spacing w:val="-14"/>
        </w:rPr>
        <w:t xml:space="preserve"> </w:t>
      </w:r>
      <w:r>
        <w:rPr>
          <w:spacing w:val="-1"/>
        </w:rPr>
        <w:t>the</w:t>
      </w:r>
      <w:r>
        <w:rPr>
          <w:spacing w:val="-14"/>
        </w:rPr>
        <w:t xml:space="preserve"> </w:t>
      </w:r>
      <w:r>
        <w:rPr>
          <w:spacing w:val="-1"/>
        </w:rPr>
        <w:t>entire</w:t>
      </w:r>
      <w:r>
        <w:rPr>
          <w:spacing w:val="-14"/>
        </w:rPr>
        <w:t xml:space="preserve"> </w:t>
      </w:r>
      <w:r>
        <w:t>set</w:t>
      </w:r>
      <w:r>
        <w:rPr>
          <w:spacing w:val="-13"/>
        </w:rPr>
        <w:t xml:space="preserve"> </w:t>
      </w:r>
      <w:r>
        <w:t>of</w:t>
      </w:r>
      <w:r>
        <w:rPr>
          <w:spacing w:val="-13"/>
        </w:rPr>
        <w:t xml:space="preserve"> </w:t>
      </w:r>
      <w:r>
        <w:t>data</w:t>
      </w:r>
      <w:r>
        <w:rPr>
          <w:spacing w:val="-16"/>
        </w:rPr>
        <w:t xml:space="preserve"> </w:t>
      </w:r>
      <w:r>
        <w:t>from</w:t>
      </w:r>
      <w:r>
        <w:rPr>
          <w:spacing w:val="-16"/>
        </w:rPr>
        <w:t xml:space="preserve"> </w:t>
      </w:r>
      <w:r>
        <w:t>which</w:t>
      </w:r>
      <w:r>
        <w:rPr>
          <w:spacing w:val="-14"/>
        </w:rPr>
        <w:t xml:space="preserve"> </w:t>
      </w:r>
      <w:r>
        <w:t>the</w:t>
      </w:r>
      <w:r>
        <w:rPr>
          <w:spacing w:val="-14"/>
        </w:rPr>
        <w:t xml:space="preserve"> </w:t>
      </w:r>
      <w:r>
        <w:t>auditor</w:t>
      </w:r>
      <w:r>
        <w:rPr>
          <w:spacing w:val="-15"/>
        </w:rPr>
        <w:t xml:space="preserve"> </w:t>
      </w:r>
      <w:r>
        <w:t>will</w:t>
      </w:r>
      <w:r>
        <w:rPr>
          <w:spacing w:val="-15"/>
        </w:rPr>
        <w:t xml:space="preserve"> </w:t>
      </w:r>
      <w:r>
        <w:t>select</w:t>
      </w:r>
      <w:r>
        <w:rPr>
          <w:spacing w:val="-12"/>
        </w:rPr>
        <w:t xml:space="preserve"> </w:t>
      </w:r>
      <w:r>
        <w:t>items</w:t>
      </w:r>
      <w:r>
        <w:rPr>
          <w:spacing w:val="-15"/>
        </w:rPr>
        <w:t xml:space="preserve"> </w:t>
      </w:r>
      <w:r>
        <w:t>for</w:t>
      </w:r>
      <w:r>
        <w:rPr>
          <w:spacing w:val="-13"/>
        </w:rPr>
        <w:t xml:space="preserve"> </w:t>
      </w:r>
      <w:r>
        <w:t>testing.</w:t>
      </w:r>
    </w:p>
    <w:p w14:paraId="601E0FF1" w14:textId="77777777" w:rsidR="00627CA0" w:rsidRDefault="00627CA0" w:rsidP="00627CA0">
      <w:pPr>
        <w:pStyle w:val="BodyText"/>
        <w:spacing w:before="1"/>
      </w:pPr>
    </w:p>
    <w:p w14:paraId="7C567F97" w14:textId="77777777" w:rsidR="00627CA0" w:rsidRDefault="00627CA0" w:rsidP="00627CA0">
      <w:pPr>
        <w:pStyle w:val="BodyText"/>
        <w:ind w:left="120" w:right="135"/>
        <w:jc w:val="both"/>
      </w:pPr>
      <w:r>
        <w:t>Line</w:t>
      </w:r>
      <w:r>
        <w:rPr>
          <w:spacing w:val="-4"/>
        </w:rPr>
        <w:t xml:space="preserve"> </w:t>
      </w:r>
      <w:r>
        <w:t>items</w:t>
      </w:r>
      <w:r>
        <w:rPr>
          <w:spacing w:val="-3"/>
        </w:rPr>
        <w:t xml:space="preserve"> </w:t>
      </w:r>
      <w:r>
        <w:t>or</w:t>
      </w:r>
      <w:r>
        <w:rPr>
          <w:spacing w:val="-5"/>
        </w:rPr>
        <w:t xml:space="preserve"> </w:t>
      </w:r>
      <w:r>
        <w:t>individual</w:t>
      </w:r>
      <w:r>
        <w:rPr>
          <w:spacing w:val="-4"/>
        </w:rPr>
        <w:t xml:space="preserve"> </w:t>
      </w:r>
      <w:r>
        <w:t>financial</w:t>
      </w:r>
      <w:r>
        <w:rPr>
          <w:spacing w:val="-4"/>
        </w:rPr>
        <w:t xml:space="preserve"> </w:t>
      </w:r>
      <w:r>
        <w:t>statement</w:t>
      </w:r>
      <w:r>
        <w:rPr>
          <w:spacing w:val="-5"/>
        </w:rPr>
        <w:t xml:space="preserve"> </w:t>
      </w:r>
      <w:r>
        <w:t>items</w:t>
      </w:r>
      <w:r>
        <w:rPr>
          <w:spacing w:val="-7"/>
        </w:rPr>
        <w:t xml:space="preserve"> </w:t>
      </w:r>
      <w:r>
        <w:t>may</w:t>
      </w:r>
      <w:r>
        <w:rPr>
          <w:spacing w:val="-5"/>
        </w:rPr>
        <w:t xml:space="preserve"> </w:t>
      </w:r>
      <w:r>
        <w:t>be</w:t>
      </w:r>
      <w:r>
        <w:rPr>
          <w:spacing w:val="-9"/>
        </w:rPr>
        <w:t xml:space="preserve"> </w:t>
      </w:r>
      <w:r>
        <w:t>found</w:t>
      </w:r>
      <w:r>
        <w:rPr>
          <w:spacing w:val="-6"/>
        </w:rPr>
        <w:t xml:space="preserve"> </w:t>
      </w:r>
      <w:r>
        <w:t>in</w:t>
      </w:r>
      <w:r>
        <w:rPr>
          <w:spacing w:val="-5"/>
        </w:rPr>
        <w:t xml:space="preserve"> </w:t>
      </w:r>
      <w:r>
        <w:t>the</w:t>
      </w:r>
      <w:r>
        <w:rPr>
          <w:spacing w:val="-7"/>
        </w:rPr>
        <w:t xml:space="preserve"> </w:t>
      </w:r>
      <w:r>
        <w:t>separate</w:t>
      </w:r>
      <w:r>
        <w:rPr>
          <w:spacing w:val="-5"/>
        </w:rPr>
        <w:t xml:space="preserve"> </w:t>
      </w:r>
      <w:r>
        <w:t>statements</w:t>
      </w:r>
      <w:r>
        <w:rPr>
          <w:spacing w:val="-5"/>
        </w:rPr>
        <w:t xml:space="preserve"> </w:t>
      </w:r>
      <w:r>
        <w:t>that</w:t>
      </w:r>
      <w:r>
        <w:rPr>
          <w:spacing w:val="-5"/>
        </w:rPr>
        <w:t xml:space="preserve"> </w:t>
      </w:r>
      <w:r>
        <w:t>make</w:t>
      </w:r>
      <w:r>
        <w:rPr>
          <w:spacing w:val="-58"/>
        </w:rPr>
        <w:t xml:space="preserve"> </w:t>
      </w:r>
      <w:r>
        <w:t xml:space="preserve">up the financial statements </w:t>
      </w:r>
      <w:r>
        <w:rPr>
          <w:u w:val="single"/>
        </w:rPr>
        <w:t>and</w:t>
      </w:r>
      <w:r>
        <w:t xml:space="preserve"> in the notes that form an integral part of the financial statements. In</w:t>
      </w:r>
      <w:r>
        <w:rPr>
          <w:spacing w:val="1"/>
        </w:rPr>
        <w:t xml:space="preserve"> </w:t>
      </w:r>
      <w:r>
        <w:t>terms of the auditor obtaining reasonable assurance about the financial statements as a whole (ISA</w:t>
      </w:r>
      <w:r>
        <w:rPr>
          <w:spacing w:val="1"/>
        </w:rPr>
        <w:t xml:space="preserve"> </w:t>
      </w:r>
      <w:r>
        <w:t>200.11) (i.e. the complete set of financial statements), it would be appropriate for the auditor to use</w:t>
      </w:r>
      <w:r>
        <w:rPr>
          <w:spacing w:val="1"/>
        </w:rPr>
        <w:t xml:space="preserve"> </w:t>
      </w:r>
      <w:r>
        <w:t>the</w:t>
      </w:r>
      <w:r>
        <w:rPr>
          <w:spacing w:val="-7"/>
        </w:rPr>
        <w:t xml:space="preserve"> </w:t>
      </w:r>
      <w:r>
        <w:t>notes</w:t>
      </w:r>
      <w:r>
        <w:rPr>
          <w:spacing w:val="-9"/>
        </w:rPr>
        <w:t xml:space="preserve"> </w:t>
      </w:r>
      <w:r>
        <w:t>(where</w:t>
      </w:r>
      <w:r>
        <w:rPr>
          <w:spacing w:val="-5"/>
        </w:rPr>
        <w:t xml:space="preserve"> </w:t>
      </w:r>
      <w:r>
        <w:t>applicable)</w:t>
      </w:r>
      <w:r>
        <w:rPr>
          <w:spacing w:val="-6"/>
        </w:rPr>
        <w:t xml:space="preserve"> </w:t>
      </w:r>
      <w:r>
        <w:t>to</w:t>
      </w:r>
      <w:r>
        <w:rPr>
          <w:spacing w:val="-5"/>
        </w:rPr>
        <w:t xml:space="preserve"> </w:t>
      </w:r>
      <w:r>
        <w:t>determine</w:t>
      </w:r>
      <w:r>
        <w:rPr>
          <w:spacing w:val="-9"/>
        </w:rPr>
        <w:t xml:space="preserve"> </w:t>
      </w:r>
      <w:r>
        <w:t>the</w:t>
      </w:r>
      <w:r>
        <w:rPr>
          <w:spacing w:val="-8"/>
        </w:rPr>
        <w:t xml:space="preserve"> </w:t>
      </w:r>
      <w:r>
        <w:t>relevant</w:t>
      </w:r>
      <w:r>
        <w:rPr>
          <w:spacing w:val="-5"/>
        </w:rPr>
        <w:t xml:space="preserve"> </w:t>
      </w:r>
      <w:r>
        <w:t>populations</w:t>
      </w:r>
      <w:r>
        <w:rPr>
          <w:spacing w:val="-8"/>
        </w:rPr>
        <w:t xml:space="preserve"> </w:t>
      </w:r>
      <w:r>
        <w:t>for</w:t>
      </w:r>
      <w:r>
        <w:rPr>
          <w:spacing w:val="-5"/>
        </w:rPr>
        <w:t xml:space="preserve"> </w:t>
      </w:r>
      <w:r>
        <w:t>purposes</w:t>
      </w:r>
      <w:r>
        <w:rPr>
          <w:spacing w:val="-6"/>
        </w:rPr>
        <w:t xml:space="preserve"> </w:t>
      </w:r>
      <w:r>
        <w:t>of</w:t>
      </w:r>
      <w:r>
        <w:rPr>
          <w:spacing w:val="-4"/>
        </w:rPr>
        <w:t xml:space="preserve"> </w:t>
      </w:r>
      <w:r>
        <w:t>selecting</w:t>
      </w:r>
      <w:r>
        <w:rPr>
          <w:spacing w:val="-4"/>
        </w:rPr>
        <w:t xml:space="preserve"> </w:t>
      </w:r>
      <w:r>
        <w:t>items</w:t>
      </w:r>
      <w:r>
        <w:rPr>
          <w:spacing w:val="-10"/>
        </w:rPr>
        <w:t xml:space="preserve"> </w:t>
      </w:r>
      <w:r>
        <w:t>for</w:t>
      </w:r>
      <w:r>
        <w:rPr>
          <w:spacing w:val="-59"/>
        </w:rPr>
        <w:t xml:space="preserve"> </w:t>
      </w:r>
      <w:r>
        <w:t>testing.</w:t>
      </w:r>
      <w:r>
        <w:rPr>
          <w:spacing w:val="-9"/>
        </w:rPr>
        <w:t xml:space="preserve"> </w:t>
      </w:r>
      <w:r>
        <w:t>For</w:t>
      </w:r>
      <w:r>
        <w:rPr>
          <w:spacing w:val="-7"/>
        </w:rPr>
        <w:t xml:space="preserve"> </w:t>
      </w:r>
      <w:r>
        <w:t>example,</w:t>
      </w:r>
      <w:r>
        <w:rPr>
          <w:spacing w:val="-9"/>
        </w:rPr>
        <w:t xml:space="preserve"> </w:t>
      </w:r>
      <w:r>
        <w:t>the</w:t>
      </w:r>
      <w:r>
        <w:rPr>
          <w:spacing w:val="-13"/>
        </w:rPr>
        <w:t xml:space="preserve"> </w:t>
      </w:r>
      <w:r>
        <w:t>auditor</w:t>
      </w:r>
      <w:r>
        <w:rPr>
          <w:spacing w:val="-7"/>
        </w:rPr>
        <w:t xml:space="preserve"> </w:t>
      </w:r>
      <w:r>
        <w:t>uses</w:t>
      </w:r>
      <w:r>
        <w:rPr>
          <w:spacing w:val="-10"/>
        </w:rPr>
        <w:t xml:space="preserve"> </w:t>
      </w:r>
      <w:r>
        <w:t>the</w:t>
      </w:r>
      <w:r>
        <w:rPr>
          <w:spacing w:val="-8"/>
        </w:rPr>
        <w:t xml:space="preserve"> </w:t>
      </w:r>
      <w:r>
        <w:t>note</w:t>
      </w:r>
      <w:r>
        <w:rPr>
          <w:spacing w:val="-9"/>
        </w:rPr>
        <w:t xml:space="preserve"> </w:t>
      </w:r>
      <w:r>
        <w:t>relating</w:t>
      </w:r>
      <w:r>
        <w:rPr>
          <w:spacing w:val="-8"/>
        </w:rPr>
        <w:t xml:space="preserve"> </w:t>
      </w:r>
      <w:r>
        <w:t>to</w:t>
      </w:r>
      <w:r>
        <w:rPr>
          <w:spacing w:val="-8"/>
        </w:rPr>
        <w:t xml:space="preserve"> </w:t>
      </w:r>
      <w:r>
        <w:t>Property,</w:t>
      </w:r>
      <w:r>
        <w:rPr>
          <w:spacing w:val="-6"/>
        </w:rPr>
        <w:t xml:space="preserve"> </w:t>
      </w:r>
      <w:r>
        <w:t>plant</w:t>
      </w:r>
      <w:r>
        <w:rPr>
          <w:spacing w:val="-7"/>
        </w:rPr>
        <w:t xml:space="preserve"> </w:t>
      </w:r>
      <w:r>
        <w:t>and</w:t>
      </w:r>
      <w:r>
        <w:rPr>
          <w:spacing w:val="-8"/>
        </w:rPr>
        <w:t xml:space="preserve"> </w:t>
      </w:r>
      <w:r>
        <w:t>equipment</w:t>
      </w:r>
      <w:r>
        <w:rPr>
          <w:spacing w:val="-9"/>
        </w:rPr>
        <w:t xml:space="preserve"> </w:t>
      </w:r>
      <w:r>
        <w:t>(PPE)</w:t>
      </w:r>
      <w:r>
        <w:rPr>
          <w:spacing w:val="-7"/>
        </w:rPr>
        <w:t xml:space="preserve"> </w:t>
      </w:r>
      <w:r>
        <w:t>which</w:t>
      </w:r>
      <w:r>
        <w:rPr>
          <w:spacing w:val="-58"/>
        </w:rPr>
        <w:t xml:space="preserve"> </w:t>
      </w:r>
      <w:r>
        <w:t>is further broken down into its different classes, rather than the single figure on the face of the</w:t>
      </w:r>
      <w:r>
        <w:rPr>
          <w:spacing w:val="1"/>
        </w:rPr>
        <w:t xml:space="preserve"> </w:t>
      </w:r>
      <w:r>
        <w:t>statement</w:t>
      </w:r>
      <w:r>
        <w:rPr>
          <w:spacing w:val="-2"/>
        </w:rPr>
        <w:t xml:space="preserve"> </w:t>
      </w:r>
      <w:r>
        <w:t>of</w:t>
      </w:r>
      <w:r>
        <w:rPr>
          <w:spacing w:val="-1"/>
        </w:rPr>
        <w:t xml:space="preserve"> </w:t>
      </w:r>
      <w:r>
        <w:t>financial</w:t>
      </w:r>
      <w:r>
        <w:rPr>
          <w:spacing w:val="-2"/>
        </w:rPr>
        <w:t xml:space="preserve"> </w:t>
      </w:r>
      <w:r>
        <w:t>position to</w:t>
      </w:r>
      <w:r>
        <w:rPr>
          <w:spacing w:val="-2"/>
        </w:rPr>
        <w:t xml:space="preserve"> </w:t>
      </w:r>
      <w:r>
        <w:t>determine</w:t>
      </w:r>
      <w:r>
        <w:rPr>
          <w:spacing w:val="-3"/>
        </w:rPr>
        <w:t xml:space="preserve"> </w:t>
      </w:r>
      <w:r>
        <w:t>means</w:t>
      </w:r>
      <w:r>
        <w:rPr>
          <w:spacing w:val="1"/>
        </w:rPr>
        <w:t xml:space="preserve"> </w:t>
      </w:r>
      <w:r>
        <w:t>of</w:t>
      </w:r>
      <w:r>
        <w:rPr>
          <w:spacing w:val="2"/>
        </w:rPr>
        <w:t xml:space="preserve"> </w:t>
      </w:r>
      <w:r>
        <w:t>selecting</w:t>
      </w:r>
      <w:r>
        <w:rPr>
          <w:spacing w:val="1"/>
        </w:rPr>
        <w:t xml:space="preserve"> </w:t>
      </w:r>
      <w:r>
        <w:t>items</w:t>
      </w:r>
      <w:r>
        <w:rPr>
          <w:spacing w:val="-4"/>
        </w:rPr>
        <w:t xml:space="preserve"> </w:t>
      </w:r>
      <w:r>
        <w:t>for</w:t>
      </w:r>
      <w:r>
        <w:rPr>
          <w:spacing w:val="-1"/>
        </w:rPr>
        <w:t xml:space="preserve"> </w:t>
      </w:r>
      <w:r>
        <w:t>testing.</w:t>
      </w:r>
    </w:p>
    <w:p w14:paraId="1D69CB67" w14:textId="77777777" w:rsidR="00627CA0" w:rsidRDefault="00627CA0" w:rsidP="00627CA0">
      <w:pPr>
        <w:pStyle w:val="BodyText"/>
        <w:spacing w:before="11"/>
        <w:rPr>
          <w:sz w:val="21"/>
        </w:rPr>
      </w:pPr>
    </w:p>
    <w:p w14:paraId="7EACF885" w14:textId="77777777" w:rsidR="00627CA0" w:rsidRDefault="00627CA0" w:rsidP="00627CA0">
      <w:pPr>
        <w:pStyle w:val="BodyText"/>
        <w:ind w:left="120" w:right="135"/>
        <w:jc w:val="both"/>
      </w:pPr>
      <w:r>
        <w:t>If each class of PPE is a population, such population can be further stratified to more effectively test</w:t>
      </w:r>
      <w:r>
        <w:rPr>
          <w:spacing w:val="1"/>
        </w:rPr>
        <w:t xml:space="preserve"> </w:t>
      </w:r>
      <w:r>
        <w:t>the population. The strata can, for example, be based on the value of the items making up the</w:t>
      </w:r>
      <w:r>
        <w:rPr>
          <w:spacing w:val="1"/>
        </w:rPr>
        <w:t xml:space="preserve"> </w:t>
      </w:r>
      <w:r>
        <w:t>population or on identified characteristics that represent risks of material misstatement. ISA 530</w:t>
      </w:r>
      <w:r>
        <w:rPr>
          <w:spacing w:val="1"/>
        </w:rPr>
        <w:t xml:space="preserve"> </w:t>
      </w:r>
      <w:r>
        <w:t>Appendix</w:t>
      </w:r>
      <w:r>
        <w:rPr>
          <w:spacing w:val="-3"/>
        </w:rPr>
        <w:t xml:space="preserve"> </w:t>
      </w:r>
      <w:r>
        <w:t>1 provides</w:t>
      </w:r>
      <w:r>
        <w:rPr>
          <w:spacing w:val="2"/>
        </w:rPr>
        <w:t xml:space="preserve"> </w:t>
      </w:r>
      <w:r>
        <w:t>additional</w:t>
      </w:r>
      <w:r>
        <w:rPr>
          <w:spacing w:val="-2"/>
        </w:rPr>
        <w:t xml:space="preserve"> </w:t>
      </w:r>
      <w:r>
        <w:t>guidance</w:t>
      </w:r>
      <w:r>
        <w:rPr>
          <w:spacing w:val="-2"/>
        </w:rPr>
        <w:t xml:space="preserve"> </w:t>
      </w:r>
      <w:r>
        <w:t>relating to</w:t>
      </w:r>
      <w:r>
        <w:rPr>
          <w:spacing w:val="1"/>
        </w:rPr>
        <w:t xml:space="preserve"> </w:t>
      </w:r>
      <w:r>
        <w:t>stratification.</w:t>
      </w:r>
    </w:p>
    <w:p w14:paraId="6D877B90" w14:textId="77777777" w:rsidR="00627CA0" w:rsidRDefault="00627CA0" w:rsidP="00627CA0">
      <w:pPr>
        <w:jc w:val="both"/>
      </w:pPr>
    </w:p>
    <w:p w14:paraId="2FCE2A4F" w14:textId="77777777" w:rsidR="00627CA0" w:rsidRDefault="00627CA0" w:rsidP="00377C8B">
      <w:pPr>
        <w:pStyle w:val="Heading2"/>
      </w:pPr>
      <w:r>
        <w:t>Conclusion</w:t>
      </w:r>
    </w:p>
    <w:p w14:paraId="1339EF18" w14:textId="77777777" w:rsidR="00627CA0" w:rsidRDefault="00627CA0" w:rsidP="00627CA0">
      <w:pPr>
        <w:pStyle w:val="BodyText"/>
        <w:spacing w:before="1"/>
        <w:rPr>
          <w:b/>
        </w:rPr>
      </w:pPr>
    </w:p>
    <w:p w14:paraId="30962FC1" w14:textId="7F607E1A" w:rsidR="00627CA0" w:rsidRDefault="00627CA0" w:rsidP="00627CA0">
      <w:pPr>
        <w:pStyle w:val="BodyText"/>
        <w:ind w:left="120" w:right="135"/>
        <w:jc w:val="both"/>
      </w:pPr>
      <w:r>
        <w:t>“Classes</w:t>
      </w:r>
      <w:r>
        <w:rPr>
          <w:spacing w:val="-2"/>
        </w:rPr>
        <w:t xml:space="preserve"> </w:t>
      </w:r>
      <w:r>
        <w:t>of</w:t>
      </w:r>
      <w:r>
        <w:rPr>
          <w:spacing w:val="-4"/>
        </w:rPr>
        <w:t xml:space="preserve"> </w:t>
      </w:r>
      <w:r>
        <w:t>transactions,</w:t>
      </w:r>
      <w:r>
        <w:rPr>
          <w:spacing w:val="-3"/>
        </w:rPr>
        <w:t xml:space="preserve"> </w:t>
      </w:r>
      <w:r>
        <w:t>account</w:t>
      </w:r>
      <w:r>
        <w:rPr>
          <w:spacing w:val="-4"/>
        </w:rPr>
        <w:t xml:space="preserve"> </w:t>
      </w:r>
      <w:r>
        <w:t>balances</w:t>
      </w:r>
      <w:r>
        <w:rPr>
          <w:spacing w:val="-5"/>
        </w:rPr>
        <w:t xml:space="preserve"> </w:t>
      </w:r>
      <w:r>
        <w:t>and</w:t>
      </w:r>
      <w:r>
        <w:rPr>
          <w:spacing w:val="-4"/>
        </w:rPr>
        <w:t xml:space="preserve"> </w:t>
      </w:r>
      <w:r>
        <w:t>disclosures”</w:t>
      </w:r>
      <w:r>
        <w:rPr>
          <w:spacing w:val="-4"/>
        </w:rPr>
        <w:t xml:space="preserve"> </w:t>
      </w:r>
      <w:r>
        <w:t>are</w:t>
      </w:r>
      <w:r>
        <w:rPr>
          <w:spacing w:val="-4"/>
        </w:rPr>
        <w:t xml:space="preserve"> </w:t>
      </w:r>
      <w:r>
        <w:t>interpreted</w:t>
      </w:r>
      <w:r>
        <w:rPr>
          <w:spacing w:val="-3"/>
        </w:rPr>
        <w:t xml:space="preserve"> </w:t>
      </w:r>
      <w:r>
        <w:t>as</w:t>
      </w:r>
      <w:r>
        <w:rPr>
          <w:spacing w:val="-7"/>
        </w:rPr>
        <w:t xml:space="preserve"> </w:t>
      </w:r>
      <w:r>
        <w:t>the</w:t>
      </w:r>
      <w:r>
        <w:rPr>
          <w:spacing w:val="-4"/>
        </w:rPr>
        <w:t xml:space="preserve"> </w:t>
      </w:r>
      <w:r>
        <w:t>line</w:t>
      </w:r>
      <w:r>
        <w:rPr>
          <w:spacing w:val="-3"/>
        </w:rPr>
        <w:t xml:space="preserve"> </w:t>
      </w:r>
      <w:r>
        <w:t>items</w:t>
      </w:r>
      <w:r>
        <w:rPr>
          <w:spacing w:val="-5"/>
        </w:rPr>
        <w:t xml:space="preserve"> </w:t>
      </w:r>
      <w:r>
        <w:t>making</w:t>
      </w:r>
      <w:r>
        <w:rPr>
          <w:spacing w:val="-58"/>
        </w:rPr>
        <w:t xml:space="preserve"> </w:t>
      </w:r>
      <w:r>
        <w:t xml:space="preserve">up, or the individual financial statement items presented in the separate statements </w:t>
      </w:r>
      <w:r w:rsidR="00890634">
        <w:t xml:space="preserve">(e.g. statement of financial position, etc.) </w:t>
      </w:r>
      <w:r>
        <w:rPr>
          <w:u w:val="single"/>
        </w:rPr>
        <w:t>and</w:t>
      </w:r>
      <w:r>
        <w:t xml:space="preserve"> the notes in</w:t>
      </w:r>
      <w:r w:rsidR="00890634">
        <w:t xml:space="preserve"> </w:t>
      </w:r>
      <w:r>
        <w:rPr>
          <w:spacing w:val="-59"/>
        </w:rPr>
        <w:t xml:space="preserve"> </w:t>
      </w:r>
      <w:r>
        <w:t>a</w:t>
      </w:r>
      <w:r>
        <w:rPr>
          <w:spacing w:val="-1"/>
        </w:rPr>
        <w:t xml:space="preserve"> </w:t>
      </w:r>
      <w:r>
        <w:t>complete set</w:t>
      </w:r>
      <w:r>
        <w:rPr>
          <w:spacing w:val="2"/>
        </w:rPr>
        <w:t xml:space="preserve"> </w:t>
      </w:r>
      <w:r>
        <w:t>of</w:t>
      </w:r>
      <w:r>
        <w:rPr>
          <w:spacing w:val="-1"/>
        </w:rPr>
        <w:t xml:space="preserve"> </w:t>
      </w:r>
      <w:r>
        <w:t>financial</w:t>
      </w:r>
      <w:r>
        <w:rPr>
          <w:spacing w:val="-1"/>
        </w:rPr>
        <w:t xml:space="preserve"> </w:t>
      </w:r>
      <w:r>
        <w:t>statements.</w:t>
      </w:r>
    </w:p>
    <w:p w14:paraId="0CB2D642" w14:textId="77777777" w:rsidR="00627CA0" w:rsidRDefault="00627CA0" w:rsidP="00627CA0">
      <w:pPr>
        <w:pStyle w:val="BodyText"/>
      </w:pPr>
    </w:p>
    <w:p w14:paraId="43D25EF8" w14:textId="77777777" w:rsidR="00627CA0" w:rsidRDefault="00627CA0" w:rsidP="00627CA0">
      <w:pPr>
        <w:pStyle w:val="BodyText"/>
        <w:spacing w:before="1"/>
        <w:ind w:left="120" w:right="135"/>
        <w:jc w:val="both"/>
      </w:pPr>
      <w:r>
        <w:t>Materiality in terms of testing each material financial statement item should be applied at the level of</w:t>
      </w:r>
      <w:r>
        <w:rPr>
          <w:spacing w:val="-59"/>
        </w:rPr>
        <w:t xml:space="preserve"> </w:t>
      </w:r>
      <w:r>
        <w:t xml:space="preserve">the individual financial statement items as presented in the separate statements </w:t>
      </w:r>
      <w:r>
        <w:rPr>
          <w:u w:val="single"/>
        </w:rPr>
        <w:t>and</w:t>
      </w:r>
      <w:r>
        <w:t xml:space="preserve"> in the notes.</w:t>
      </w:r>
      <w:r>
        <w:rPr>
          <w:spacing w:val="1"/>
        </w:rPr>
        <w:t xml:space="preserve"> </w:t>
      </w:r>
      <w:r>
        <w:t>Based</w:t>
      </w:r>
      <w:r>
        <w:rPr>
          <w:spacing w:val="-1"/>
        </w:rPr>
        <w:t xml:space="preserve"> </w:t>
      </w:r>
      <w:r>
        <w:t>on</w:t>
      </w:r>
      <w:r>
        <w:rPr>
          <w:spacing w:val="-2"/>
        </w:rPr>
        <w:t xml:space="preserve"> </w:t>
      </w:r>
      <w:r>
        <w:t>the discussion</w:t>
      </w:r>
      <w:r>
        <w:rPr>
          <w:spacing w:val="-3"/>
        </w:rPr>
        <w:t xml:space="preserve"> </w:t>
      </w:r>
      <w:r>
        <w:t>in the above</w:t>
      </w:r>
      <w:r>
        <w:rPr>
          <w:spacing w:val="-1"/>
        </w:rPr>
        <w:t xml:space="preserve"> </w:t>
      </w:r>
      <w:r>
        <w:t>paragraphs,</w:t>
      </w:r>
      <w:r>
        <w:rPr>
          <w:spacing w:val="-1"/>
        </w:rPr>
        <w:t xml:space="preserve"> </w:t>
      </w:r>
      <w:r>
        <w:t>there is</w:t>
      </w:r>
      <w:r>
        <w:rPr>
          <w:spacing w:val="-1"/>
        </w:rPr>
        <w:t xml:space="preserve"> </w:t>
      </w:r>
      <w:r>
        <w:t>no</w:t>
      </w:r>
      <w:r>
        <w:rPr>
          <w:spacing w:val="-2"/>
        </w:rPr>
        <w:t xml:space="preserve"> </w:t>
      </w:r>
      <w:r>
        <w:t>requirement</w:t>
      </w:r>
      <w:r>
        <w:rPr>
          <w:spacing w:val="2"/>
        </w:rPr>
        <w:t xml:space="preserve"> </w:t>
      </w:r>
      <w:r>
        <w:t>in</w:t>
      </w:r>
      <w:r>
        <w:rPr>
          <w:spacing w:val="-1"/>
        </w:rPr>
        <w:t xml:space="preserve"> </w:t>
      </w:r>
      <w:r>
        <w:t>the</w:t>
      </w:r>
      <w:r>
        <w:rPr>
          <w:spacing w:val="-2"/>
        </w:rPr>
        <w:t xml:space="preserve"> </w:t>
      </w:r>
      <w:r>
        <w:t>ISAs</w:t>
      </w:r>
      <w:r>
        <w:rPr>
          <w:spacing w:val="-2"/>
        </w:rPr>
        <w:t xml:space="preserve"> </w:t>
      </w:r>
      <w:r>
        <w:t>to</w:t>
      </w:r>
      <w:r>
        <w:rPr>
          <w:spacing w:val="-3"/>
        </w:rPr>
        <w:t xml:space="preserve"> </w:t>
      </w:r>
      <w:r>
        <w:t>test:</w:t>
      </w:r>
    </w:p>
    <w:p w14:paraId="78922463" w14:textId="77777777" w:rsidR="00627CA0" w:rsidRDefault="00627CA0" w:rsidP="00627CA0">
      <w:pPr>
        <w:pStyle w:val="BodyText"/>
        <w:spacing w:before="3"/>
      </w:pPr>
    </w:p>
    <w:p w14:paraId="198AD112" w14:textId="77777777" w:rsidR="00627CA0" w:rsidRDefault="00627CA0" w:rsidP="00627CA0">
      <w:pPr>
        <w:pStyle w:val="ListParagraph"/>
        <w:numPr>
          <w:ilvl w:val="0"/>
          <w:numId w:val="14"/>
        </w:numPr>
        <w:tabs>
          <w:tab w:val="left" w:pos="540"/>
          <w:tab w:val="left" w:pos="541"/>
        </w:tabs>
        <w:spacing w:line="237" w:lineRule="auto"/>
        <w:ind w:left="540" w:right="136" w:hanging="361"/>
        <w:rPr>
          <w:rFonts w:ascii="Symbol" w:hAnsi="Symbol"/>
        </w:rPr>
      </w:pPr>
      <w:r>
        <w:t>Each</w:t>
      </w:r>
      <w:r>
        <w:rPr>
          <w:spacing w:val="5"/>
        </w:rPr>
        <w:t xml:space="preserve"> </w:t>
      </w:r>
      <w:r>
        <w:t>individually</w:t>
      </w:r>
      <w:r>
        <w:rPr>
          <w:spacing w:val="4"/>
        </w:rPr>
        <w:t xml:space="preserve"> </w:t>
      </w:r>
      <w:r>
        <w:t>material</w:t>
      </w:r>
      <w:r>
        <w:rPr>
          <w:spacing w:val="6"/>
        </w:rPr>
        <w:t xml:space="preserve"> </w:t>
      </w:r>
      <w:r>
        <w:t>account</w:t>
      </w:r>
      <w:r>
        <w:rPr>
          <w:spacing w:val="10"/>
        </w:rPr>
        <w:t xml:space="preserve"> </w:t>
      </w:r>
      <w:r>
        <w:t>or</w:t>
      </w:r>
      <w:r>
        <w:rPr>
          <w:spacing w:val="7"/>
        </w:rPr>
        <w:t xml:space="preserve"> </w:t>
      </w:r>
      <w:r>
        <w:t>item</w:t>
      </w:r>
      <w:r>
        <w:rPr>
          <w:spacing w:val="6"/>
        </w:rPr>
        <w:t xml:space="preserve"> </w:t>
      </w:r>
      <w:r>
        <w:t>that</w:t>
      </w:r>
      <w:r>
        <w:rPr>
          <w:spacing w:val="4"/>
        </w:rPr>
        <w:t xml:space="preserve"> </w:t>
      </w:r>
      <w:r>
        <w:t>is</w:t>
      </w:r>
      <w:r>
        <w:rPr>
          <w:spacing w:val="4"/>
        </w:rPr>
        <w:t xml:space="preserve"> </w:t>
      </w:r>
      <w:r>
        <w:t>presented</w:t>
      </w:r>
      <w:r>
        <w:rPr>
          <w:spacing w:val="5"/>
        </w:rPr>
        <w:t xml:space="preserve"> </w:t>
      </w:r>
      <w:r>
        <w:t>in</w:t>
      </w:r>
      <w:r>
        <w:rPr>
          <w:spacing w:val="6"/>
        </w:rPr>
        <w:t xml:space="preserve"> </w:t>
      </w:r>
      <w:r>
        <w:t>a</w:t>
      </w:r>
      <w:r>
        <w:rPr>
          <w:spacing w:val="7"/>
        </w:rPr>
        <w:t xml:space="preserve"> </w:t>
      </w:r>
      <w:r>
        <w:t>schedule</w:t>
      </w:r>
      <w:r>
        <w:rPr>
          <w:spacing w:val="4"/>
        </w:rPr>
        <w:t xml:space="preserve"> </w:t>
      </w:r>
      <w:r>
        <w:t>that</w:t>
      </w:r>
      <w:r>
        <w:rPr>
          <w:spacing w:val="7"/>
        </w:rPr>
        <w:t xml:space="preserve"> </w:t>
      </w:r>
      <w:r>
        <w:t>ultimately</w:t>
      </w:r>
      <w:r>
        <w:rPr>
          <w:spacing w:val="4"/>
        </w:rPr>
        <w:t xml:space="preserve"> </w:t>
      </w:r>
      <w:r>
        <w:t>makes</w:t>
      </w:r>
      <w:r>
        <w:rPr>
          <w:spacing w:val="-58"/>
        </w:rPr>
        <w:t xml:space="preserve"> </w:t>
      </w:r>
      <w:r>
        <w:t>up</w:t>
      </w:r>
      <w:r>
        <w:rPr>
          <w:spacing w:val="-1"/>
        </w:rPr>
        <w:t xml:space="preserve"> </w:t>
      </w:r>
      <w:r>
        <w:t>the</w:t>
      </w:r>
      <w:r>
        <w:rPr>
          <w:spacing w:val="-2"/>
        </w:rPr>
        <w:t xml:space="preserve"> </w:t>
      </w:r>
      <w:r>
        <w:t>item</w:t>
      </w:r>
      <w:r>
        <w:rPr>
          <w:spacing w:val="-1"/>
        </w:rPr>
        <w:t xml:space="preserve"> </w:t>
      </w:r>
      <w:r>
        <w:t>presented</w:t>
      </w:r>
      <w:r>
        <w:rPr>
          <w:spacing w:val="-2"/>
        </w:rPr>
        <w:t xml:space="preserve"> </w:t>
      </w:r>
      <w:r>
        <w:t>in</w:t>
      </w:r>
      <w:r>
        <w:rPr>
          <w:spacing w:val="-2"/>
        </w:rPr>
        <w:t xml:space="preserve"> </w:t>
      </w:r>
      <w:r>
        <w:t>the</w:t>
      </w:r>
      <w:r>
        <w:rPr>
          <w:spacing w:val="-2"/>
        </w:rPr>
        <w:t xml:space="preserve"> </w:t>
      </w:r>
      <w:r>
        <w:t>financial</w:t>
      </w:r>
      <w:r>
        <w:rPr>
          <w:spacing w:val="-1"/>
        </w:rPr>
        <w:t xml:space="preserve"> </w:t>
      </w:r>
      <w:r>
        <w:t>statements;</w:t>
      </w:r>
      <w:r>
        <w:rPr>
          <w:spacing w:val="-3"/>
        </w:rPr>
        <w:t xml:space="preserve"> </w:t>
      </w:r>
      <w:r>
        <w:t>or</w:t>
      </w:r>
    </w:p>
    <w:p w14:paraId="7D83509D" w14:textId="77777777" w:rsidR="00627CA0" w:rsidRDefault="00627CA0" w:rsidP="00627CA0">
      <w:pPr>
        <w:pStyle w:val="ListParagraph"/>
        <w:numPr>
          <w:ilvl w:val="0"/>
          <w:numId w:val="14"/>
        </w:numPr>
        <w:tabs>
          <w:tab w:val="left" w:pos="540"/>
          <w:tab w:val="left" w:pos="541"/>
        </w:tabs>
        <w:spacing w:before="3" w:line="237" w:lineRule="auto"/>
        <w:ind w:left="540" w:right="136" w:hanging="361"/>
        <w:rPr>
          <w:rFonts w:ascii="Symbol" w:hAnsi="Symbol"/>
        </w:rPr>
      </w:pPr>
      <w:r>
        <w:t>Each</w:t>
      </w:r>
      <w:r>
        <w:rPr>
          <w:spacing w:val="6"/>
        </w:rPr>
        <w:t xml:space="preserve"> </w:t>
      </w:r>
      <w:r>
        <w:t>individually</w:t>
      </w:r>
      <w:r>
        <w:rPr>
          <w:spacing w:val="5"/>
        </w:rPr>
        <w:t xml:space="preserve"> </w:t>
      </w:r>
      <w:r>
        <w:t>material</w:t>
      </w:r>
      <w:r>
        <w:rPr>
          <w:spacing w:val="7"/>
        </w:rPr>
        <w:t xml:space="preserve"> </w:t>
      </w:r>
      <w:r>
        <w:t>transaction</w:t>
      </w:r>
      <w:r>
        <w:rPr>
          <w:spacing w:val="6"/>
        </w:rPr>
        <w:t xml:space="preserve"> </w:t>
      </w:r>
      <w:r>
        <w:t>or</w:t>
      </w:r>
      <w:r>
        <w:rPr>
          <w:spacing w:val="8"/>
        </w:rPr>
        <w:t xml:space="preserve"> </w:t>
      </w:r>
      <w:r>
        <w:t>event</w:t>
      </w:r>
      <w:r>
        <w:rPr>
          <w:spacing w:val="9"/>
        </w:rPr>
        <w:t xml:space="preserve"> </w:t>
      </w:r>
      <w:r>
        <w:t>included</w:t>
      </w:r>
      <w:r>
        <w:rPr>
          <w:spacing w:val="6"/>
        </w:rPr>
        <w:t xml:space="preserve"> </w:t>
      </w:r>
      <w:r>
        <w:t>in</w:t>
      </w:r>
      <w:r>
        <w:rPr>
          <w:spacing w:val="8"/>
        </w:rPr>
        <w:t xml:space="preserve"> </w:t>
      </w:r>
      <w:r>
        <w:t>the</w:t>
      </w:r>
      <w:r>
        <w:rPr>
          <w:spacing w:val="4"/>
        </w:rPr>
        <w:t xml:space="preserve"> </w:t>
      </w:r>
      <w:r>
        <w:t>general</w:t>
      </w:r>
      <w:r>
        <w:rPr>
          <w:spacing w:val="6"/>
        </w:rPr>
        <w:t xml:space="preserve"> </w:t>
      </w:r>
      <w:r>
        <w:t>ledger</w:t>
      </w:r>
      <w:r>
        <w:rPr>
          <w:spacing w:val="15"/>
        </w:rPr>
        <w:t xml:space="preserve"> </w:t>
      </w:r>
      <w:r>
        <w:t>(excluding</w:t>
      </w:r>
      <w:r>
        <w:rPr>
          <w:spacing w:val="7"/>
        </w:rPr>
        <w:t xml:space="preserve"> </w:t>
      </w:r>
      <w:r>
        <w:t>journal</w:t>
      </w:r>
      <w:r>
        <w:rPr>
          <w:spacing w:val="-58"/>
        </w:rPr>
        <w:t xml:space="preserve"> </w:t>
      </w:r>
      <w:r>
        <w:t>entries and</w:t>
      </w:r>
      <w:r>
        <w:rPr>
          <w:spacing w:val="-3"/>
        </w:rPr>
        <w:t xml:space="preserve"> </w:t>
      </w:r>
      <w:r>
        <w:t>other</w:t>
      </w:r>
      <w:r>
        <w:rPr>
          <w:spacing w:val="-2"/>
        </w:rPr>
        <w:t xml:space="preserve"> </w:t>
      </w:r>
      <w:r>
        <w:t>adjustments</w:t>
      </w:r>
      <w:r>
        <w:rPr>
          <w:spacing w:val="-3"/>
        </w:rPr>
        <w:t xml:space="preserve"> </w:t>
      </w:r>
      <w:r>
        <w:t>in</w:t>
      </w:r>
      <w:r>
        <w:rPr>
          <w:spacing w:val="-1"/>
        </w:rPr>
        <w:t xml:space="preserve"> </w:t>
      </w:r>
      <w:r>
        <w:t>certain instances,</w:t>
      </w:r>
      <w:r>
        <w:rPr>
          <w:spacing w:val="1"/>
        </w:rPr>
        <w:t xml:space="preserve"> </w:t>
      </w:r>
      <w:r>
        <w:t>as</w:t>
      </w:r>
      <w:r>
        <w:rPr>
          <w:spacing w:val="-3"/>
        </w:rPr>
        <w:t xml:space="preserve"> </w:t>
      </w:r>
      <w:r>
        <w:t>discussed</w:t>
      </w:r>
      <w:r>
        <w:rPr>
          <w:spacing w:val="-3"/>
        </w:rPr>
        <w:t xml:space="preserve"> </w:t>
      </w:r>
      <w:r>
        <w:t>in</w:t>
      </w:r>
      <w:r>
        <w:rPr>
          <w:spacing w:val="-1"/>
        </w:rPr>
        <w:t xml:space="preserve"> </w:t>
      </w:r>
      <w:r>
        <w:t>FAQ</w:t>
      </w:r>
      <w:r>
        <w:rPr>
          <w:spacing w:val="2"/>
        </w:rPr>
        <w:t xml:space="preserve"> </w:t>
      </w:r>
      <w:r>
        <w:t>4</w:t>
      </w:r>
      <w:r>
        <w:rPr>
          <w:spacing w:val="1"/>
        </w:rPr>
        <w:t xml:space="preserve"> </w:t>
      </w:r>
      <w:r>
        <w:t>in</w:t>
      </w:r>
      <w:r>
        <w:rPr>
          <w:spacing w:val="-1"/>
        </w:rPr>
        <w:t xml:space="preserve"> </w:t>
      </w:r>
      <w:r>
        <w:t>this</w:t>
      </w:r>
      <w:r>
        <w:rPr>
          <w:spacing w:val="-3"/>
        </w:rPr>
        <w:t xml:space="preserve"> </w:t>
      </w:r>
      <w:r>
        <w:t>document).</w:t>
      </w:r>
    </w:p>
    <w:p w14:paraId="31B89644" w14:textId="77777777" w:rsidR="00627CA0" w:rsidRDefault="00627CA0" w:rsidP="00627CA0">
      <w:pPr>
        <w:pStyle w:val="BodyText"/>
        <w:spacing w:before="1"/>
      </w:pPr>
    </w:p>
    <w:p w14:paraId="116972AB" w14:textId="77777777" w:rsidR="00627CA0" w:rsidRDefault="00627CA0" w:rsidP="00627CA0">
      <w:pPr>
        <w:pStyle w:val="BodyText"/>
        <w:ind w:left="120" w:right="137"/>
        <w:jc w:val="both"/>
      </w:pPr>
      <w:r>
        <w:t>Notwithstanding the above, the auditor must ensure an appropriate response to identified and</w:t>
      </w:r>
      <w:r>
        <w:rPr>
          <w:spacing w:val="1"/>
        </w:rPr>
        <w:t xml:space="preserve"> </w:t>
      </w:r>
      <w:r>
        <w:rPr>
          <w:spacing w:val="-1"/>
        </w:rPr>
        <w:t>assessed</w:t>
      </w:r>
      <w:r>
        <w:rPr>
          <w:spacing w:val="-15"/>
        </w:rPr>
        <w:t xml:space="preserve"> </w:t>
      </w:r>
      <w:r>
        <w:rPr>
          <w:spacing w:val="-1"/>
        </w:rPr>
        <w:t>risks</w:t>
      </w:r>
      <w:r>
        <w:rPr>
          <w:spacing w:val="-14"/>
        </w:rPr>
        <w:t xml:space="preserve"> </w:t>
      </w:r>
      <w:r>
        <w:rPr>
          <w:spacing w:val="-1"/>
        </w:rPr>
        <w:t>of</w:t>
      </w:r>
      <w:r>
        <w:rPr>
          <w:spacing w:val="-13"/>
        </w:rPr>
        <w:t xml:space="preserve"> </w:t>
      </w:r>
      <w:r>
        <w:rPr>
          <w:spacing w:val="-1"/>
        </w:rPr>
        <w:t>material</w:t>
      </w:r>
      <w:r>
        <w:rPr>
          <w:spacing w:val="-12"/>
        </w:rPr>
        <w:t xml:space="preserve"> </w:t>
      </w:r>
      <w:r>
        <w:t>misstatement</w:t>
      </w:r>
      <w:r>
        <w:rPr>
          <w:spacing w:val="-14"/>
        </w:rPr>
        <w:t xml:space="preserve"> </w:t>
      </w:r>
      <w:r>
        <w:t>at</w:t>
      </w:r>
      <w:r>
        <w:rPr>
          <w:spacing w:val="-15"/>
        </w:rPr>
        <w:t xml:space="preserve"> </w:t>
      </w:r>
      <w:r>
        <w:t>the</w:t>
      </w:r>
      <w:r>
        <w:rPr>
          <w:spacing w:val="-14"/>
        </w:rPr>
        <w:t xml:space="preserve"> </w:t>
      </w:r>
      <w:r>
        <w:t>assertion</w:t>
      </w:r>
      <w:r>
        <w:rPr>
          <w:spacing w:val="-14"/>
        </w:rPr>
        <w:t xml:space="preserve"> </w:t>
      </w:r>
      <w:r>
        <w:t>level,</w:t>
      </w:r>
      <w:r>
        <w:rPr>
          <w:spacing w:val="-11"/>
        </w:rPr>
        <w:t xml:space="preserve"> </w:t>
      </w:r>
      <w:r>
        <w:t>and</w:t>
      </w:r>
      <w:r>
        <w:rPr>
          <w:spacing w:val="-14"/>
        </w:rPr>
        <w:t xml:space="preserve"> </w:t>
      </w:r>
      <w:r>
        <w:t>is</w:t>
      </w:r>
      <w:r>
        <w:rPr>
          <w:spacing w:val="-14"/>
        </w:rPr>
        <w:t xml:space="preserve"> </w:t>
      </w:r>
      <w:r>
        <w:t>required</w:t>
      </w:r>
      <w:r>
        <w:rPr>
          <w:spacing w:val="-14"/>
        </w:rPr>
        <w:t xml:space="preserve"> </w:t>
      </w:r>
      <w:r>
        <w:t>to</w:t>
      </w:r>
      <w:r>
        <w:rPr>
          <w:spacing w:val="-14"/>
        </w:rPr>
        <w:t xml:space="preserve"> </w:t>
      </w:r>
      <w:r>
        <w:t>exercise</w:t>
      </w:r>
      <w:r>
        <w:rPr>
          <w:spacing w:val="-13"/>
        </w:rPr>
        <w:t xml:space="preserve"> </w:t>
      </w:r>
      <w:r>
        <w:t>professional</w:t>
      </w:r>
      <w:r>
        <w:rPr>
          <w:spacing w:val="-58"/>
        </w:rPr>
        <w:t xml:space="preserve"> </w:t>
      </w:r>
      <w:proofErr w:type="spellStart"/>
      <w:r>
        <w:t>scepticism</w:t>
      </w:r>
      <w:proofErr w:type="spellEnd"/>
      <w:r>
        <w:t xml:space="preserve"> and professional judgement in determining the nature and extent of the audit procedures</w:t>
      </w:r>
      <w:r>
        <w:rPr>
          <w:spacing w:val="1"/>
        </w:rPr>
        <w:t xml:space="preserve"> </w:t>
      </w:r>
      <w:r>
        <w:t>to</w:t>
      </w:r>
      <w:r>
        <w:rPr>
          <w:spacing w:val="-1"/>
        </w:rPr>
        <w:t xml:space="preserve"> </w:t>
      </w:r>
      <w:r>
        <w:t>be</w:t>
      </w:r>
      <w:r>
        <w:rPr>
          <w:spacing w:val="-3"/>
        </w:rPr>
        <w:t xml:space="preserve"> </w:t>
      </w:r>
      <w:r>
        <w:t>performed</w:t>
      </w:r>
      <w:r>
        <w:rPr>
          <w:spacing w:val="1"/>
        </w:rPr>
        <w:t xml:space="preserve"> </w:t>
      </w:r>
      <w:r>
        <w:t>in</w:t>
      </w:r>
      <w:r>
        <w:rPr>
          <w:spacing w:val="-3"/>
        </w:rPr>
        <w:t xml:space="preserve"> </w:t>
      </w:r>
      <w:r>
        <w:t>order</w:t>
      </w:r>
      <w:r>
        <w:rPr>
          <w:spacing w:val="-2"/>
        </w:rPr>
        <w:t xml:space="preserve"> </w:t>
      </w:r>
      <w:r>
        <w:t>to obtain</w:t>
      </w:r>
      <w:r>
        <w:rPr>
          <w:spacing w:val="-1"/>
        </w:rPr>
        <w:t xml:space="preserve"> </w:t>
      </w:r>
      <w:r>
        <w:t>sufficient</w:t>
      </w:r>
      <w:r>
        <w:rPr>
          <w:spacing w:val="-2"/>
        </w:rPr>
        <w:t xml:space="preserve"> </w:t>
      </w:r>
      <w:r>
        <w:t>appropriate audit</w:t>
      </w:r>
      <w:r>
        <w:rPr>
          <w:spacing w:val="-2"/>
        </w:rPr>
        <w:t xml:space="preserve"> </w:t>
      </w:r>
      <w:r>
        <w:t>evidence in</w:t>
      </w:r>
      <w:r>
        <w:rPr>
          <w:spacing w:val="-1"/>
        </w:rPr>
        <w:t xml:space="preserve"> </w:t>
      </w:r>
      <w:r>
        <w:t>the</w:t>
      </w:r>
      <w:r>
        <w:rPr>
          <w:spacing w:val="-1"/>
        </w:rPr>
        <w:t xml:space="preserve"> </w:t>
      </w:r>
      <w:r>
        <w:t>circumstances.</w:t>
      </w:r>
    </w:p>
    <w:p w14:paraId="1560B3EF" w14:textId="4F61F4C1" w:rsidR="00627CA0" w:rsidRDefault="00627CA0" w:rsidP="00627CA0">
      <w:pPr>
        <w:pStyle w:val="BodyText"/>
      </w:pPr>
    </w:p>
    <w:p w14:paraId="051D8A7D" w14:textId="3A096A51" w:rsidR="00E812C2" w:rsidRPr="00273E9F" w:rsidRDefault="00E812C2" w:rsidP="00377C8B">
      <w:pPr>
        <w:tabs>
          <w:tab w:val="left" w:pos="480"/>
          <w:tab w:val="left" w:pos="481"/>
        </w:tabs>
        <w:spacing w:line="268" w:lineRule="exact"/>
        <w:ind w:left="142"/>
        <w:jc w:val="both"/>
        <w:rPr>
          <w:rFonts w:ascii="Symbol" w:hAnsi="Symbol"/>
        </w:rPr>
      </w:pPr>
      <w:r>
        <w:t>ISA 330</w:t>
      </w:r>
      <w:r w:rsidR="00A87DEE">
        <w:t>.</w:t>
      </w:r>
      <w:r>
        <w:t>A4</w:t>
      </w:r>
      <w:r w:rsidR="006115BF">
        <w:t>4</w:t>
      </w:r>
      <w:r>
        <w:t xml:space="preserve"> clarifies that, not all assertions within a material class of transactions, account balance or disclosure are required to be tested. Rather, in designing the substantive procedures to be performed, the auditor’s consideration of the assertion(s) in which, if a misstatement were to occur, there is a reasonable possibility of the misstatement being material, may assist in identifying the appropriate nature, timing, and extent of the procedures to be performed.</w:t>
      </w:r>
    </w:p>
    <w:p w14:paraId="44C5B8A5" w14:textId="77777777" w:rsidR="008F6A27" w:rsidRDefault="008F6A27" w:rsidP="00627CA0">
      <w:pPr>
        <w:pStyle w:val="BodyText"/>
      </w:pPr>
    </w:p>
    <w:p w14:paraId="39E398F0" w14:textId="77777777" w:rsidR="00627CA0" w:rsidRDefault="00627CA0" w:rsidP="00627CA0">
      <w:pPr>
        <w:ind w:left="120"/>
        <w:jc w:val="both"/>
        <w:rPr>
          <w:i/>
          <w:sz w:val="20"/>
        </w:rPr>
      </w:pPr>
      <w:r>
        <w:rPr>
          <w:i/>
          <w:sz w:val="20"/>
        </w:rPr>
        <w:t>Issued</w:t>
      </w:r>
      <w:r>
        <w:rPr>
          <w:i/>
          <w:spacing w:val="-4"/>
          <w:sz w:val="20"/>
        </w:rPr>
        <w:t xml:space="preserve"> </w:t>
      </w:r>
      <w:r>
        <w:rPr>
          <w:i/>
          <w:sz w:val="20"/>
        </w:rPr>
        <w:t>July</w:t>
      </w:r>
      <w:r>
        <w:rPr>
          <w:i/>
          <w:spacing w:val="-2"/>
          <w:sz w:val="20"/>
        </w:rPr>
        <w:t xml:space="preserve"> </w:t>
      </w:r>
      <w:r>
        <w:rPr>
          <w:i/>
          <w:sz w:val="20"/>
        </w:rPr>
        <w:t>2017</w:t>
      </w:r>
    </w:p>
    <w:p w14:paraId="6B6F031B" w14:textId="13B49B0D" w:rsidR="00155935" w:rsidRDefault="00155935" w:rsidP="00E812C2">
      <w:pPr>
        <w:ind w:left="142"/>
        <w:jc w:val="both"/>
        <w:rPr>
          <w:sz w:val="20"/>
        </w:rPr>
        <w:sectPr w:rsidR="00155935">
          <w:pgSz w:w="11910" w:h="16840"/>
          <w:pgMar w:top="2700" w:right="940" w:bottom="1900" w:left="960" w:header="1169" w:footer="1675" w:gutter="0"/>
          <w:cols w:space="720"/>
        </w:sectPr>
      </w:pPr>
      <w:r>
        <w:rPr>
          <w:sz w:val="20"/>
        </w:rPr>
        <w:t xml:space="preserve">Updated </w:t>
      </w:r>
      <w:r w:rsidR="00277E40">
        <w:rPr>
          <w:i/>
          <w:sz w:val="20"/>
        </w:rPr>
        <w:t>August</w:t>
      </w:r>
      <w:r>
        <w:rPr>
          <w:sz w:val="20"/>
        </w:rPr>
        <w:t xml:space="preserve"> 2023</w:t>
      </w:r>
    </w:p>
    <w:p w14:paraId="6EA10096" w14:textId="77777777" w:rsidR="00627CA0" w:rsidRDefault="00627CA0" w:rsidP="00627CA0">
      <w:pPr>
        <w:pStyle w:val="Heading1"/>
        <w:numPr>
          <w:ilvl w:val="0"/>
          <w:numId w:val="12"/>
        </w:numPr>
        <w:tabs>
          <w:tab w:val="left" w:pos="687"/>
        </w:tabs>
        <w:spacing w:before="0"/>
        <w:jc w:val="both"/>
      </w:pPr>
      <w:bookmarkStart w:id="11" w:name="_Toc112321785"/>
      <w:r>
        <w:rPr>
          <w:color w:val="365F91"/>
        </w:rPr>
        <w:lastRenderedPageBreak/>
        <w:t>Testing</w:t>
      </w:r>
      <w:r>
        <w:rPr>
          <w:color w:val="365F91"/>
          <w:spacing w:val="-1"/>
        </w:rPr>
        <w:t xml:space="preserve"> </w:t>
      </w:r>
      <w:r>
        <w:rPr>
          <w:color w:val="365F91"/>
        </w:rPr>
        <w:t>of</w:t>
      </w:r>
      <w:r>
        <w:rPr>
          <w:color w:val="365F91"/>
          <w:spacing w:val="-3"/>
        </w:rPr>
        <w:t xml:space="preserve"> </w:t>
      </w:r>
      <w:r>
        <w:rPr>
          <w:color w:val="365F91"/>
        </w:rPr>
        <w:t>journal</w:t>
      </w:r>
      <w:r>
        <w:rPr>
          <w:color w:val="365F91"/>
          <w:spacing w:val="-1"/>
        </w:rPr>
        <w:t xml:space="preserve"> </w:t>
      </w:r>
      <w:r>
        <w:rPr>
          <w:color w:val="365F91"/>
        </w:rPr>
        <w:t>entries</w:t>
      </w:r>
      <w:r>
        <w:rPr>
          <w:color w:val="365F91"/>
          <w:spacing w:val="-3"/>
        </w:rPr>
        <w:t xml:space="preserve"> </w:t>
      </w:r>
      <w:r>
        <w:rPr>
          <w:color w:val="365F91"/>
        </w:rPr>
        <w:t>and other</w:t>
      </w:r>
      <w:r>
        <w:rPr>
          <w:color w:val="365F91"/>
          <w:spacing w:val="-1"/>
        </w:rPr>
        <w:t xml:space="preserve"> </w:t>
      </w:r>
      <w:r>
        <w:rPr>
          <w:color w:val="365F91"/>
        </w:rPr>
        <w:t>adjustments</w:t>
      </w:r>
      <w:bookmarkEnd w:id="11"/>
    </w:p>
    <w:p w14:paraId="31A07228" w14:textId="77777777" w:rsidR="00627CA0" w:rsidRDefault="00627CA0" w:rsidP="00627CA0">
      <w:pPr>
        <w:pStyle w:val="BodyText"/>
        <w:spacing w:before="101" w:line="276" w:lineRule="auto"/>
        <w:ind w:left="686" w:right="135"/>
        <w:jc w:val="both"/>
      </w:pPr>
      <w:r>
        <w:rPr>
          <w:color w:val="17365D"/>
        </w:rPr>
        <w:t>To what extent is the auditor required to test journal entries and other adjustments, taking into</w:t>
      </w:r>
      <w:r>
        <w:rPr>
          <w:color w:val="17365D"/>
          <w:spacing w:val="1"/>
        </w:rPr>
        <w:t xml:space="preserve"> </w:t>
      </w:r>
      <w:r>
        <w:rPr>
          <w:color w:val="17365D"/>
        </w:rPr>
        <w:t>account that the risk of management override of controls is present in all entities, and that it is</w:t>
      </w:r>
      <w:r>
        <w:rPr>
          <w:color w:val="17365D"/>
          <w:spacing w:val="1"/>
        </w:rPr>
        <w:t xml:space="preserve"> </w:t>
      </w:r>
      <w:r>
        <w:rPr>
          <w:color w:val="17365D"/>
        </w:rPr>
        <w:t>a</w:t>
      </w:r>
      <w:r>
        <w:rPr>
          <w:color w:val="17365D"/>
          <w:spacing w:val="-1"/>
        </w:rPr>
        <w:t xml:space="preserve"> </w:t>
      </w:r>
      <w:r>
        <w:rPr>
          <w:color w:val="17365D"/>
        </w:rPr>
        <w:t>risk</w:t>
      </w:r>
      <w:r>
        <w:rPr>
          <w:color w:val="17365D"/>
          <w:spacing w:val="1"/>
        </w:rPr>
        <w:t xml:space="preserve"> </w:t>
      </w:r>
      <w:r>
        <w:rPr>
          <w:color w:val="17365D"/>
        </w:rPr>
        <w:t>of</w:t>
      </w:r>
      <w:r>
        <w:rPr>
          <w:color w:val="17365D"/>
          <w:spacing w:val="2"/>
        </w:rPr>
        <w:t xml:space="preserve"> </w:t>
      </w:r>
      <w:r>
        <w:rPr>
          <w:color w:val="17365D"/>
        </w:rPr>
        <w:t>material</w:t>
      </w:r>
      <w:r>
        <w:rPr>
          <w:color w:val="17365D"/>
          <w:spacing w:val="-3"/>
        </w:rPr>
        <w:t xml:space="preserve"> </w:t>
      </w:r>
      <w:r>
        <w:rPr>
          <w:color w:val="17365D"/>
        </w:rPr>
        <w:t>misstatement</w:t>
      </w:r>
      <w:r>
        <w:rPr>
          <w:color w:val="17365D"/>
          <w:spacing w:val="-2"/>
        </w:rPr>
        <w:t xml:space="preserve"> </w:t>
      </w:r>
      <w:r>
        <w:rPr>
          <w:color w:val="17365D"/>
        </w:rPr>
        <w:t>due</w:t>
      </w:r>
      <w:r>
        <w:rPr>
          <w:color w:val="17365D"/>
          <w:spacing w:val="-2"/>
        </w:rPr>
        <w:t xml:space="preserve"> </w:t>
      </w:r>
      <w:r>
        <w:rPr>
          <w:color w:val="17365D"/>
        </w:rPr>
        <w:t>to</w:t>
      </w:r>
      <w:r>
        <w:rPr>
          <w:color w:val="17365D"/>
          <w:spacing w:val="-2"/>
        </w:rPr>
        <w:t xml:space="preserve"> </w:t>
      </w:r>
      <w:r>
        <w:rPr>
          <w:color w:val="17365D"/>
        </w:rPr>
        <w:t>fraud</w:t>
      </w:r>
      <w:r>
        <w:rPr>
          <w:color w:val="17365D"/>
          <w:spacing w:val="-2"/>
        </w:rPr>
        <w:t xml:space="preserve"> </w:t>
      </w:r>
      <w:r>
        <w:rPr>
          <w:color w:val="17365D"/>
        </w:rPr>
        <w:t>and</w:t>
      </w:r>
      <w:r>
        <w:rPr>
          <w:color w:val="17365D"/>
          <w:spacing w:val="-3"/>
        </w:rPr>
        <w:t xml:space="preserve"> </w:t>
      </w:r>
      <w:r>
        <w:rPr>
          <w:color w:val="17365D"/>
        </w:rPr>
        <w:t>thus</w:t>
      </w:r>
      <w:r>
        <w:rPr>
          <w:color w:val="17365D"/>
          <w:spacing w:val="1"/>
        </w:rPr>
        <w:t xml:space="preserve"> </w:t>
      </w:r>
      <w:r>
        <w:rPr>
          <w:color w:val="17365D"/>
        </w:rPr>
        <w:t>a significant</w:t>
      </w:r>
      <w:r>
        <w:rPr>
          <w:color w:val="17365D"/>
          <w:spacing w:val="-1"/>
        </w:rPr>
        <w:t xml:space="preserve"> </w:t>
      </w:r>
      <w:r>
        <w:rPr>
          <w:color w:val="17365D"/>
        </w:rPr>
        <w:t>risk?</w:t>
      </w:r>
    </w:p>
    <w:p w14:paraId="73482AB1" w14:textId="77777777" w:rsidR="00627CA0" w:rsidRDefault="00627CA0" w:rsidP="00627CA0">
      <w:pPr>
        <w:pStyle w:val="BodyText"/>
        <w:spacing w:before="2"/>
        <w:rPr>
          <w:sz w:val="32"/>
        </w:rPr>
      </w:pPr>
    </w:p>
    <w:p w14:paraId="329AB10D" w14:textId="77777777" w:rsidR="00627CA0" w:rsidRDefault="00627CA0" w:rsidP="00627CA0">
      <w:pPr>
        <w:pStyle w:val="Heading2"/>
        <w:jc w:val="both"/>
      </w:pPr>
      <w:r>
        <w:t>Further</w:t>
      </w:r>
      <w:r>
        <w:rPr>
          <w:spacing w:val="-2"/>
        </w:rPr>
        <w:t xml:space="preserve"> </w:t>
      </w:r>
      <w:r>
        <w:t>context</w:t>
      </w:r>
      <w:r>
        <w:rPr>
          <w:spacing w:val="-1"/>
        </w:rPr>
        <w:t xml:space="preserve"> </w:t>
      </w:r>
      <w:r>
        <w:t>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4"/>
        </w:rPr>
        <w:t xml:space="preserve"> </w:t>
      </w:r>
      <w:r>
        <w:t>/</w:t>
      </w:r>
      <w:r>
        <w:rPr>
          <w:spacing w:val="3"/>
        </w:rPr>
        <w:t xml:space="preserve"> </w:t>
      </w:r>
      <w:r>
        <w:t>uncertainty</w:t>
      </w:r>
    </w:p>
    <w:p w14:paraId="73871729" w14:textId="77777777" w:rsidR="00627CA0" w:rsidRDefault="00627CA0" w:rsidP="00627CA0">
      <w:pPr>
        <w:pStyle w:val="BodyText"/>
        <w:spacing w:before="3"/>
        <w:rPr>
          <w:b/>
        </w:rPr>
      </w:pPr>
    </w:p>
    <w:p w14:paraId="20907F20" w14:textId="77777777" w:rsidR="00627CA0" w:rsidRDefault="00627CA0" w:rsidP="00627CA0">
      <w:pPr>
        <w:pStyle w:val="BodyText"/>
        <w:ind w:left="120" w:right="135"/>
        <w:jc w:val="both"/>
      </w:pPr>
      <w:r>
        <w:t>Journal</w:t>
      </w:r>
      <w:r>
        <w:rPr>
          <w:spacing w:val="-11"/>
        </w:rPr>
        <w:t xml:space="preserve"> </w:t>
      </w:r>
      <w:r>
        <w:t>entries</w:t>
      </w:r>
      <w:r>
        <w:rPr>
          <w:spacing w:val="-9"/>
        </w:rPr>
        <w:t xml:space="preserve"> </w:t>
      </w:r>
      <w:r>
        <w:t>and</w:t>
      </w:r>
      <w:r>
        <w:rPr>
          <w:spacing w:val="-10"/>
        </w:rPr>
        <w:t xml:space="preserve"> </w:t>
      </w:r>
      <w:r>
        <w:t>other</w:t>
      </w:r>
      <w:r>
        <w:rPr>
          <w:spacing w:val="-10"/>
        </w:rPr>
        <w:t xml:space="preserve"> </w:t>
      </w:r>
      <w:r>
        <w:t>adjustments</w:t>
      </w:r>
      <w:r>
        <w:rPr>
          <w:spacing w:val="-8"/>
        </w:rPr>
        <w:t xml:space="preserve"> </w:t>
      </w:r>
      <w:r>
        <w:t>are</w:t>
      </w:r>
      <w:r>
        <w:rPr>
          <w:spacing w:val="-9"/>
        </w:rPr>
        <w:t xml:space="preserve"> </w:t>
      </w:r>
      <w:r>
        <w:t>intrinsically</w:t>
      </w:r>
      <w:r>
        <w:rPr>
          <w:spacing w:val="-11"/>
        </w:rPr>
        <w:t xml:space="preserve"> </w:t>
      </w:r>
      <w:r>
        <w:t>linked</w:t>
      </w:r>
      <w:r>
        <w:rPr>
          <w:spacing w:val="-9"/>
        </w:rPr>
        <w:t xml:space="preserve"> </w:t>
      </w:r>
      <w:r>
        <w:t>to</w:t>
      </w:r>
      <w:r>
        <w:rPr>
          <w:spacing w:val="-10"/>
        </w:rPr>
        <w:t xml:space="preserve"> </w:t>
      </w:r>
      <w:r>
        <w:t>the</w:t>
      </w:r>
      <w:r>
        <w:rPr>
          <w:spacing w:val="-9"/>
        </w:rPr>
        <w:t xml:space="preserve"> </w:t>
      </w:r>
      <w:r>
        <w:t>auditor’s</w:t>
      </w:r>
      <w:r>
        <w:rPr>
          <w:spacing w:val="-12"/>
        </w:rPr>
        <w:t xml:space="preserve"> </w:t>
      </w:r>
      <w:r>
        <w:t>consideration</w:t>
      </w:r>
      <w:r>
        <w:rPr>
          <w:spacing w:val="-9"/>
        </w:rPr>
        <w:t xml:space="preserve"> </w:t>
      </w:r>
      <w:r>
        <w:t>of</w:t>
      </w:r>
      <w:r>
        <w:rPr>
          <w:spacing w:val="-8"/>
        </w:rPr>
        <w:t xml:space="preserve"> </w:t>
      </w:r>
      <w:r>
        <w:t>the</w:t>
      </w:r>
      <w:r>
        <w:rPr>
          <w:spacing w:val="-13"/>
        </w:rPr>
        <w:t xml:space="preserve"> </w:t>
      </w:r>
      <w:r>
        <w:t>risks</w:t>
      </w:r>
      <w:r>
        <w:rPr>
          <w:spacing w:val="1"/>
        </w:rPr>
        <w:t xml:space="preserve"> </w:t>
      </w:r>
      <w:r>
        <w:t>of material misstatement due to fraud in management override of controls as addressed in ISA 240.</w:t>
      </w:r>
      <w:r>
        <w:rPr>
          <w:spacing w:val="1"/>
        </w:rPr>
        <w:t xml:space="preserve"> </w:t>
      </w:r>
      <w:r>
        <w:t>There</w:t>
      </w:r>
      <w:r>
        <w:rPr>
          <w:spacing w:val="-4"/>
        </w:rPr>
        <w:t xml:space="preserve"> </w:t>
      </w:r>
      <w:r>
        <w:t>is</w:t>
      </w:r>
      <w:r>
        <w:rPr>
          <w:spacing w:val="-4"/>
        </w:rPr>
        <w:t xml:space="preserve"> </w:t>
      </w:r>
      <w:r>
        <w:t>uncertainty</w:t>
      </w:r>
      <w:r>
        <w:rPr>
          <w:spacing w:val="-4"/>
        </w:rPr>
        <w:t xml:space="preserve"> </w:t>
      </w:r>
      <w:r>
        <w:t>about</w:t>
      </w:r>
      <w:r>
        <w:rPr>
          <w:spacing w:val="-2"/>
        </w:rPr>
        <w:t xml:space="preserve"> </w:t>
      </w:r>
      <w:r>
        <w:t>whether</w:t>
      </w:r>
      <w:r>
        <w:rPr>
          <w:spacing w:val="-5"/>
        </w:rPr>
        <w:t xml:space="preserve"> </w:t>
      </w:r>
      <w:r>
        <w:t>all</w:t>
      </w:r>
      <w:r>
        <w:rPr>
          <w:spacing w:val="-4"/>
        </w:rPr>
        <w:t xml:space="preserve"> </w:t>
      </w:r>
      <w:r>
        <w:t>material</w:t>
      </w:r>
      <w:r>
        <w:rPr>
          <w:spacing w:val="-6"/>
        </w:rPr>
        <w:t xml:space="preserve"> </w:t>
      </w:r>
      <w:r>
        <w:t>journal</w:t>
      </w:r>
      <w:r>
        <w:rPr>
          <w:spacing w:val="-4"/>
        </w:rPr>
        <w:t xml:space="preserve"> </w:t>
      </w:r>
      <w:r>
        <w:t>entries</w:t>
      </w:r>
      <w:r>
        <w:rPr>
          <w:spacing w:val="-4"/>
        </w:rPr>
        <w:t xml:space="preserve"> </w:t>
      </w:r>
      <w:r>
        <w:t>and</w:t>
      </w:r>
      <w:r>
        <w:rPr>
          <w:spacing w:val="-5"/>
        </w:rPr>
        <w:t xml:space="preserve"> </w:t>
      </w:r>
      <w:r>
        <w:t>other</w:t>
      </w:r>
      <w:r>
        <w:rPr>
          <w:spacing w:val="-3"/>
        </w:rPr>
        <w:t xml:space="preserve"> </w:t>
      </w:r>
      <w:r>
        <w:t>adjustments</w:t>
      </w:r>
      <w:r>
        <w:rPr>
          <w:spacing w:val="-6"/>
        </w:rPr>
        <w:t xml:space="preserve"> </w:t>
      </w:r>
      <w:r>
        <w:t>made</w:t>
      </w:r>
      <w:r>
        <w:rPr>
          <w:spacing w:val="-5"/>
        </w:rPr>
        <w:t xml:space="preserve"> </w:t>
      </w:r>
      <w:r>
        <w:t>as</w:t>
      </w:r>
      <w:r>
        <w:rPr>
          <w:spacing w:val="-4"/>
        </w:rPr>
        <w:t xml:space="preserve"> </w:t>
      </w:r>
      <w:r>
        <w:t>part</w:t>
      </w:r>
      <w:r>
        <w:rPr>
          <w:spacing w:val="-5"/>
        </w:rPr>
        <w:t xml:space="preserve"> </w:t>
      </w:r>
      <w:r>
        <w:t>of</w:t>
      </w:r>
      <w:r>
        <w:rPr>
          <w:spacing w:val="-58"/>
        </w:rPr>
        <w:t xml:space="preserve"> </w:t>
      </w:r>
      <w:r>
        <w:t>the financial statement closing process should be tested; the extent of testing required in relation to</w:t>
      </w:r>
      <w:r>
        <w:rPr>
          <w:spacing w:val="1"/>
        </w:rPr>
        <w:t xml:space="preserve"> </w:t>
      </w:r>
      <w:r>
        <w:t>journal entries and other adjustments made as part of the closing process that are not material and</w:t>
      </w:r>
      <w:r>
        <w:rPr>
          <w:spacing w:val="1"/>
        </w:rPr>
        <w:t xml:space="preserve"> </w:t>
      </w:r>
      <w:r>
        <w:t>whether there is a requirement to test journal entries and other adjustments made throughout the</w:t>
      </w:r>
      <w:r>
        <w:rPr>
          <w:spacing w:val="1"/>
        </w:rPr>
        <w:t xml:space="preserve"> </w:t>
      </w:r>
      <w:r>
        <w:t>reporting</w:t>
      </w:r>
      <w:r>
        <w:rPr>
          <w:spacing w:val="-1"/>
        </w:rPr>
        <w:t xml:space="preserve"> </w:t>
      </w:r>
      <w:r>
        <w:t>period.</w:t>
      </w:r>
    </w:p>
    <w:p w14:paraId="6269B295" w14:textId="77777777" w:rsidR="00627CA0" w:rsidRDefault="00627CA0" w:rsidP="00627CA0">
      <w:pPr>
        <w:pStyle w:val="BodyText"/>
        <w:spacing w:before="9"/>
        <w:rPr>
          <w:sz w:val="21"/>
        </w:rPr>
      </w:pPr>
    </w:p>
    <w:p w14:paraId="0BF4F4AB" w14:textId="74063A3F" w:rsidR="00627CA0" w:rsidRDefault="00627CA0" w:rsidP="00627CA0">
      <w:pPr>
        <w:pStyle w:val="Heading2"/>
        <w:jc w:val="both"/>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r w:rsidR="00B72E6D">
        <w:rPr>
          <w:rStyle w:val="FootnoteReference"/>
        </w:rPr>
        <w:footnoteReference w:id="5"/>
      </w:r>
    </w:p>
    <w:p w14:paraId="4F5B053C" w14:textId="77777777" w:rsidR="00627CA0" w:rsidRDefault="00627CA0" w:rsidP="00627CA0">
      <w:pPr>
        <w:pStyle w:val="BodyText"/>
        <w:spacing w:before="3"/>
        <w:rPr>
          <w:b/>
        </w:rPr>
      </w:pPr>
    </w:p>
    <w:p w14:paraId="71E4A2B7" w14:textId="77777777" w:rsidR="00627CA0" w:rsidRDefault="00627CA0" w:rsidP="00627CA0">
      <w:pPr>
        <w:pStyle w:val="BodyText"/>
        <w:ind w:left="120" w:right="135"/>
        <w:jc w:val="both"/>
      </w:pPr>
      <w:r>
        <w:t>The auditor has to comply with all ISAs relevant to the audit, including all relevant requirements read</w:t>
      </w:r>
      <w:r>
        <w:rPr>
          <w:spacing w:val="-59"/>
        </w:rPr>
        <w:t xml:space="preserve"> </w:t>
      </w:r>
      <w:r>
        <w:t>together with the related application material. The following specific references are relevant in</w:t>
      </w:r>
      <w:r>
        <w:rPr>
          <w:spacing w:val="1"/>
        </w:rPr>
        <w:t xml:space="preserve"> </w:t>
      </w:r>
      <w:r>
        <w:t>considering</w:t>
      </w:r>
      <w:r>
        <w:rPr>
          <w:spacing w:val="-1"/>
        </w:rPr>
        <w:t xml:space="preserve"> </w:t>
      </w:r>
      <w:r>
        <w:t>the</w:t>
      </w:r>
      <w:r>
        <w:rPr>
          <w:spacing w:val="-2"/>
        </w:rPr>
        <w:t xml:space="preserve"> </w:t>
      </w:r>
      <w:r>
        <w:t>specific</w:t>
      </w:r>
      <w:r>
        <w:rPr>
          <w:spacing w:val="-4"/>
        </w:rPr>
        <w:t xml:space="preserve"> </w:t>
      </w:r>
      <w:r>
        <w:t>question presented</w:t>
      </w:r>
      <w:r>
        <w:rPr>
          <w:spacing w:val="-2"/>
        </w:rPr>
        <w:t xml:space="preserve"> </w:t>
      </w:r>
      <w:r>
        <w:t>here</w:t>
      </w:r>
      <w:r>
        <w:rPr>
          <w:spacing w:val="-4"/>
        </w:rPr>
        <w:t xml:space="preserve"> </w:t>
      </w:r>
      <w:r>
        <w:t>(but</w:t>
      </w:r>
      <w:r>
        <w:rPr>
          <w:spacing w:val="-2"/>
        </w:rPr>
        <w:t xml:space="preserve"> </w:t>
      </w:r>
      <w:r>
        <w:t>are</w:t>
      </w:r>
      <w:r>
        <w:rPr>
          <w:spacing w:val="-2"/>
        </w:rPr>
        <w:t xml:space="preserve"> </w:t>
      </w:r>
      <w:r>
        <w:t>not</w:t>
      </w:r>
      <w:r>
        <w:rPr>
          <w:spacing w:val="-1"/>
        </w:rPr>
        <w:t xml:space="preserve"> </w:t>
      </w:r>
      <w:r>
        <w:t>intended</w:t>
      </w:r>
      <w:r>
        <w:rPr>
          <w:spacing w:val="-2"/>
        </w:rPr>
        <w:t xml:space="preserve"> </w:t>
      </w:r>
      <w:r>
        <w:t>to</w:t>
      </w:r>
      <w:r>
        <w:rPr>
          <w:spacing w:val="-4"/>
        </w:rPr>
        <w:t xml:space="preserve"> </w:t>
      </w:r>
      <w:r>
        <w:t>be exhaustive):</w:t>
      </w:r>
    </w:p>
    <w:p w14:paraId="6B43311A" w14:textId="77777777" w:rsidR="00627CA0" w:rsidRDefault="00627CA0" w:rsidP="00627CA0">
      <w:pPr>
        <w:pStyle w:val="BodyText"/>
      </w:pPr>
    </w:p>
    <w:p w14:paraId="5132FEB6" w14:textId="72E3AB5A" w:rsidR="00627CA0" w:rsidRPr="00461D36" w:rsidRDefault="00627CA0" w:rsidP="00461D36">
      <w:pPr>
        <w:pStyle w:val="ListParagraph"/>
        <w:numPr>
          <w:ilvl w:val="0"/>
          <w:numId w:val="14"/>
        </w:numPr>
        <w:tabs>
          <w:tab w:val="left" w:pos="480"/>
          <w:tab w:val="left" w:pos="481"/>
        </w:tabs>
        <w:spacing w:line="269" w:lineRule="exact"/>
        <w:ind w:left="480" w:hanging="361"/>
        <w:rPr>
          <w:rFonts w:ascii="Symbol" w:hAnsi="Symbol"/>
        </w:rPr>
      </w:pPr>
      <w:r>
        <w:t>ISA</w:t>
      </w:r>
      <w:r>
        <w:rPr>
          <w:spacing w:val="-1"/>
        </w:rPr>
        <w:t xml:space="preserve"> </w:t>
      </w:r>
      <w:r>
        <w:t>230,</w:t>
      </w:r>
      <w:r>
        <w:rPr>
          <w:spacing w:val="-1"/>
        </w:rPr>
        <w:t xml:space="preserve"> </w:t>
      </w:r>
      <w:r>
        <w:t>Para.</w:t>
      </w:r>
      <w:r>
        <w:rPr>
          <w:spacing w:val="2"/>
        </w:rPr>
        <w:t xml:space="preserve"> </w:t>
      </w:r>
      <w:r>
        <w:t>8</w:t>
      </w:r>
    </w:p>
    <w:p w14:paraId="2C626462" w14:textId="2035BB4D"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240,</w:t>
      </w:r>
      <w:r>
        <w:rPr>
          <w:spacing w:val="-2"/>
        </w:rPr>
        <w:t xml:space="preserve"> </w:t>
      </w:r>
      <w:r>
        <w:t>Para.</w:t>
      </w:r>
      <w:r>
        <w:rPr>
          <w:spacing w:val="1"/>
        </w:rPr>
        <w:t xml:space="preserve"> </w:t>
      </w:r>
      <w:r>
        <w:t>31,</w:t>
      </w:r>
      <w:r>
        <w:rPr>
          <w:spacing w:val="1"/>
        </w:rPr>
        <w:t xml:space="preserve"> </w:t>
      </w:r>
      <w:r>
        <w:t>32,</w:t>
      </w:r>
      <w:r>
        <w:rPr>
          <w:spacing w:val="-2"/>
        </w:rPr>
        <w:t xml:space="preserve"> </w:t>
      </w:r>
      <w:r>
        <w:t>33</w:t>
      </w:r>
      <w:r w:rsidR="00426434">
        <w:t>(a)</w:t>
      </w:r>
      <w:r>
        <w:t>,</w:t>
      </w:r>
      <w:r w:rsidR="00461D36">
        <w:t>34,</w:t>
      </w:r>
      <w:r>
        <w:rPr>
          <w:spacing w:val="-2"/>
        </w:rPr>
        <w:t xml:space="preserve"> </w:t>
      </w:r>
      <w:r w:rsidR="00702F9F">
        <w:rPr>
          <w:spacing w:val="-2"/>
        </w:rPr>
        <w:t xml:space="preserve">48, </w:t>
      </w:r>
      <w:r>
        <w:t>A</w:t>
      </w:r>
      <w:r w:rsidR="008D39C0">
        <w:t>42</w:t>
      </w:r>
      <w:r>
        <w:t xml:space="preserve"> –</w:t>
      </w:r>
      <w:r>
        <w:rPr>
          <w:spacing w:val="-2"/>
        </w:rPr>
        <w:t xml:space="preserve"> </w:t>
      </w:r>
      <w:r w:rsidR="00702F9F">
        <w:t>A45</w:t>
      </w:r>
    </w:p>
    <w:p w14:paraId="2360CB89" w14:textId="029B8EFF" w:rsidR="00627CA0" w:rsidRPr="00461D36" w:rsidRDefault="00627CA0" w:rsidP="00461D36">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315</w:t>
      </w:r>
      <w:r>
        <w:rPr>
          <w:spacing w:val="-3"/>
        </w:rPr>
        <w:t xml:space="preserve"> </w:t>
      </w:r>
      <w:r>
        <w:t>(Revised</w:t>
      </w:r>
      <w:r w:rsidR="00114C94">
        <w:t xml:space="preserve"> 2019</w:t>
      </w:r>
      <w:r>
        <w:t>),</w:t>
      </w:r>
      <w:r>
        <w:rPr>
          <w:spacing w:val="2"/>
        </w:rPr>
        <w:t xml:space="preserve"> </w:t>
      </w:r>
      <w:r>
        <w:t>Para.</w:t>
      </w:r>
      <w:r>
        <w:rPr>
          <w:spacing w:val="-2"/>
        </w:rPr>
        <w:t xml:space="preserve"> </w:t>
      </w:r>
      <w:r w:rsidR="00114C94">
        <w:t>26</w:t>
      </w:r>
      <w:r>
        <w:t>,</w:t>
      </w:r>
      <w:r>
        <w:rPr>
          <w:spacing w:val="-1"/>
        </w:rPr>
        <w:t xml:space="preserve"> </w:t>
      </w:r>
      <w:r w:rsidR="00114C94">
        <w:t>A160 – A161</w:t>
      </w:r>
    </w:p>
    <w:p w14:paraId="536D0D20" w14:textId="24C98044"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2"/>
        </w:rPr>
        <w:t xml:space="preserve"> </w:t>
      </w:r>
      <w:r>
        <w:t>330,</w:t>
      </w:r>
      <w:r>
        <w:rPr>
          <w:spacing w:val="-2"/>
        </w:rPr>
        <w:t xml:space="preserve"> </w:t>
      </w:r>
      <w:r>
        <w:t>Para.</w:t>
      </w:r>
      <w:r>
        <w:rPr>
          <w:spacing w:val="1"/>
        </w:rPr>
        <w:t xml:space="preserve"> </w:t>
      </w:r>
      <w:r>
        <w:t>20,</w:t>
      </w:r>
      <w:r>
        <w:rPr>
          <w:spacing w:val="1"/>
        </w:rPr>
        <w:t xml:space="preserve"> </w:t>
      </w:r>
      <w:r>
        <w:t>A5</w:t>
      </w:r>
      <w:r w:rsidR="00461D36">
        <w:t>4</w:t>
      </w:r>
    </w:p>
    <w:p w14:paraId="199D73F9" w14:textId="77777777" w:rsidR="00627CA0" w:rsidRDefault="00627CA0" w:rsidP="00627CA0">
      <w:pPr>
        <w:pStyle w:val="BodyText"/>
        <w:spacing w:before="8"/>
        <w:rPr>
          <w:sz w:val="21"/>
        </w:rPr>
      </w:pPr>
    </w:p>
    <w:p w14:paraId="4876C7C9" w14:textId="77777777" w:rsidR="00627CA0" w:rsidRDefault="00627CA0" w:rsidP="00627CA0">
      <w:pPr>
        <w:pStyle w:val="Heading2"/>
        <w:jc w:val="both"/>
      </w:pPr>
      <w:r>
        <w:t>Application</w:t>
      </w:r>
      <w:r>
        <w:rPr>
          <w:spacing w:val="-2"/>
        </w:rPr>
        <w:t xml:space="preserve"> </w:t>
      </w:r>
      <w:r>
        <w:t>of</w:t>
      </w:r>
      <w:r>
        <w:rPr>
          <w:spacing w:val="-3"/>
        </w:rPr>
        <w:t xml:space="preserve"> </w:t>
      </w:r>
      <w:r>
        <w:t>the</w:t>
      </w:r>
      <w:r>
        <w:rPr>
          <w:spacing w:val="-3"/>
        </w:rPr>
        <w:t xml:space="preserve"> </w:t>
      </w:r>
      <w:r>
        <w:t>requirements</w:t>
      </w:r>
      <w:r>
        <w:rPr>
          <w:spacing w:val="-2"/>
        </w:rPr>
        <w:t xml:space="preserve"> </w:t>
      </w:r>
      <w:r>
        <w:t>of</w:t>
      </w:r>
      <w:r>
        <w:rPr>
          <w:spacing w:val="-2"/>
        </w:rPr>
        <w:t xml:space="preserve"> </w:t>
      </w:r>
      <w:r>
        <w:t>the</w:t>
      </w:r>
      <w:r>
        <w:rPr>
          <w:spacing w:val="-4"/>
        </w:rPr>
        <w:t xml:space="preserve"> </w:t>
      </w:r>
      <w:r>
        <w:t>ISAs</w:t>
      </w:r>
    </w:p>
    <w:p w14:paraId="0FDB49EE" w14:textId="77777777" w:rsidR="00627CA0" w:rsidRDefault="00627CA0" w:rsidP="00627CA0">
      <w:pPr>
        <w:pStyle w:val="BodyText"/>
        <w:spacing w:before="3"/>
        <w:rPr>
          <w:b/>
        </w:rPr>
      </w:pPr>
    </w:p>
    <w:p w14:paraId="6AAFF61E" w14:textId="614A69F3" w:rsidR="00627CA0" w:rsidRDefault="00627CA0" w:rsidP="00627CA0">
      <w:pPr>
        <w:pStyle w:val="BodyText"/>
        <w:ind w:left="120" w:right="135"/>
        <w:jc w:val="both"/>
      </w:pPr>
      <w:r>
        <w:t>In terms of ISA 240.</w:t>
      </w:r>
      <w:r w:rsidR="00A835B8">
        <w:t>32</w:t>
      </w:r>
      <w:r>
        <w:t>, “Management is in a unique position to perpetrate fraud because of their</w:t>
      </w:r>
      <w:r>
        <w:rPr>
          <w:spacing w:val="1"/>
        </w:rPr>
        <w:t xml:space="preserve"> </w:t>
      </w:r>
      <w:r>
        <w:t>ability to manipulate accounting records and prepare fraudulent financial statements by overriding</w:t>
      </w:r>
      <w:r>
        <w:rPr>
          <w:spacing w:val="1"/>
        </w:rPr>
        <w:t xml:space="preserve"> </w:t>
      </w:r>
      <w:r>
        <w:t>controls that otherwise appear to be operating effectively. Although the level of risk of management</w:t>
      </w:r>
      <w:r>
        <w:rPr>
          <w:spacing w:val="1"/>
        </w:rPr>
        <w:t xml:space="preserve"> </w:t>
      </w:r>
      <w:r>
        <w:t>override of controls will vary from entity to entity, the risk is nevertheless present in all entities. Due</w:t>
      </w:r>
      <w:r>
        <w:rPr>
          <w:spacing w:val="1"/>
        </w:rPr>
        <w:t xml:space="preserve"> </w:t>
      </w:r>
      <w:r>
        <w:t>to the unpredictable way in which such override could occur; it is a risk of material misstatement due</w:t>
      </w:r>
      <w:r>
        <w:rPr>
          <w:spacing w:val="-59"/>
        </w:rPr>
        <w:t xml:space="preserve"> </w:t>
      </w:r>
      <w:r>
        <w:t>to fraud and thus a significant risk”. One of the ways management override may occur is through the</w:t>
      </w:r>
      <w:r>
        <w:rPr>
          <w:spacing w:val="-59"/>
        </w:rPr>
        <w:t xml:space="preserve"> </w:t>
      </w:r>
      <w:r>
        <w:t>processing</w:t>
      </w:r>
      <w:r>
        <w:rPr>
          <w:spacing w:val="1"/>
        </w:rPr>
        <w:t xml:space="preserve"> </w:t>
      </w:r>
      <w:r>
        <w:t>of</w:t>
      </w:r>
      <w:r>
        <w:rPr>
          <w:spacing w:val="-1"/>
        </w:rPr>
        <w:t xml:space="preserve"> </w:t>
      </w:r>
      <w:r>
        <w:t>journal</w:t>
      </w:r>
      <w:r>
        <w:rPr>
          <w:spacing w:val="-3"/>
        </w:rPr>
        <w:t xml:space="preserve"> </w:t>
      </w:r>
      <w:r>
        <w:t>entries.</w:t>
      </w:r>
    </w:p>
    <w:p w14:paraId="7B81C1C0" w14:textId="77777777" w:rsidR="00627CA0" w:rsidRDefault="00627CA0" w:rsidP="00627CA0">
      <w:pPr>
        <w:pStyle w:val="BodyText"/>
      </w:pPr>
    </w:p>
    <w:p w14:paraId="3BF2CF52" w14:textId="767B3152" w:rsidR="00627CA0" w:rsidRDefault="00627CA0" w:rsidP="00627CA0">
      <w:pPr>
        <w:pStyle w:val="BodyText"/>
        <w:ind w:left="120" w:right="134"/>
        <w:jc w:val="both"/>
      </w:pPr>
      <w:r>
        <w:t>Owing to the significant risk presumption above, in terms of ISA 315 (Revised</w:t>
      </w:r>
      <w:r w:rsidR="006B243E">
        <w:t xml:space="preserve"> 2019</w:t>
      </w:r>
      <w:r>
        <w:t>).</w:t>
      </w:r>
      <w:r w:rsidR="006B243E">
        <w:t>26</w:t>
      </w:r>
      <w:r>
        <w:t>, the auditor is</w:t>
      </w:r>
      <w:r>
        <w:rPr>
          <w:spacing w:val="1"/>
        </w:rPr>
        <w:t xml:space="preserve"> </w:t>
      </w:r>
      <w:r>
        <w:t>required</w:t>
      </w:r>
      <w:r>
        <w:rPr>
          <w:spacing w:val="-9"/>
        </w:rPr>
        <w:t xml:space="preserve"> </w:t>
      </w:r>
      <w:r>
        <w:t>to</w:t>
      </w:r>
      <w:r>
        <w:rPr>
          <w:spacing w:val="-7"/>
        </w:rPr>
        <w:t xml:space="preserve"> </w:t>
      </w:r>
      <w:r>
        <w:t>obtain</w:t>
      </w:r>
      <w:r>
        <w:rPr>
          <w:spacing w:val="-6"/>
        </w:rPr>
        <w:t xml:space="preserve"> </w:t>
      </w:r>
      <w:r>
        <w:t>an</w:t>
      </w:r>
      <w:r>
        <w:rPr>
          <w:spacing w:val="-11"/>
        </w:rPr>
        <w:t xml:space="preserve"> </w:t>
      </w:r>
      <w:r>
        <w:t>understanding</w:t>
      </w:r>
      <w:r>
        <w:rPr>
          <w:spacing w:val="-6"/>
        </w:rPr>
        <w:t xml:space="preserve"> </w:t>
      </w:r>
      <w:r>
        <w:t>of</w:t>
      </w:r>
      <w:r>
        <w:rPr>
          <w:spacing w:val="-7"/>
        </w:rPr>
        <w:t xml:space="preserve"> </w:t>
      </w:r>
      <w:r>
        <w:t>the</w:t>
      </w:r>
      <w:r>
        <w:rPr>
          <w:spacing w:val="-9"/>
        </w:rPr>
        <w:t xml:space="preserve"> </w:t>
      </w:r>
      <w:r>
        <w:t>entity’s</w:t>
      </w:r>
      <w:r>
        <w:rPr>
          <w:spacing w:val="-8"/>
        </w:rPr>
        <w:t xml:space="preserve"> </w:t>
      </w:r>
      <w:r>
        <w:t>controls,</w:t>
      </w:r>
      <w:r>
        <w:rPr>
          <w:spacing w:val="-7"/>
        </w:rPr>
        <w:t xml:space="preserve"> </w:t>
      </w:r>
      <w:r>
        <w:t>including</w:t>
      </w:r>
      <w:r>
        <w:rPr>
          <w:spacing w:val="-6"/>
        </w:rPr>
        <w:t xml:space="preserve"> </w:t>
      </w:r>
      <w:r>
        <w:t>control</w:t>
      </w:r>
      <w:r>
        <w:rPr>
          <w:spacing w:val="-7"/>
        </w:rPr>
        <w:t xml:space="preserve"> </w:t>
      </w:r>
      <w:r>
        <w:t>activities,</w:t>
      </w:r>
      <w:r>
        <w:rPr>
          <w:spacing w:val="-7"/>
        </w:rPr>
        <w:t xml:space="preserve"> </w:t>
      </w:r>
      <w:r>
        <w:t>relevant</w:t>
      </w:r>
      <w:r>
        <w:rPr>
          <w:spacing w:val="-7"/>
        </w:rPr>
        <w:t xml:space="preserve"> </w:t>
      </w:r>
      <w:r>
        <w:t>to</w:t>
      </w:r>
      <w:r>
        <w:rPr>
          <w:spacing w:val="-10"/>
        </w:rPr>
        <w:t xml:space="preserve"> </w:t>
      </w:r>
      <w:r>
        <w:t>the</w:t>
      </w:r>
      <w:r>
        <w:rPr>
          <w:spacing w:val="1"/>
        </w:rPr>
        <w:t xml:space="preserve"> </w:t>
      </w:r>
      <w:r>
        <w:t>risk.</w:t>
      </w:r>
      <w:r>
        <w:rPr>
          <w:spacing w:val="-7"/>
        </w:rPr>
        <w:t xml:space="preserve"> </w:t>
      </w:r>
      <w:r>
        <w:t>This</w:t>
      </w:r>
      <w:r>
        <w:rPr>
          <w:spacing w:val="-5"/>
        </w:rPr>
        <w:t xml:space="preserve"> </w:t>
      </w:r>
      <w:r>
        <w:t>would</w:t>
      </w:r>
      <w:r>
        <w:rPr>
          <w:spacing w:val="-4"/>
        </w:rPr>
        <w:t xml:space="preserve"> </w:t>
      </w:r>
      <w:r>
        <w:t>relate</w:t>
      </w:r>
      <w:r>
        <w:rPr>
          <w:spacing w:val="-5"/>
        </w:rPr>
        <w:t xml:space="preserve"> </w:t>
      </w:r>
      <w:r>
        <w:t>to</w:t>
      </w:r>
      <w:r>
        <w:rPr>
          <w:spacing w:val="-8"/>
        </w:rPr>
        <w:t xml:space="preserve"> </w:t>
      </w:r>
      <w:r>
        <w:t>the</w:t>
      </w:r>
      <w:r>
        <w:rPr>
          <w:spacing w:val="-3"/>
        </w:rPr>
        <w:t xml:space="preserve"> </w:t>
      </w:r>
      <w:r>
        <w:t>entity’s</w:t>
      </w:r>
      <w:r>
        <w:rPr>
          <w:spacing w:val="-3"/>
        </w:rPr>
        <w:t xml:space="preserve"> </w:t>
      </w:r>
      <w:r>
        <w:t>information</w:t>
      </w:r>
      <w:r>
        <w:rPr>
          <w:spacing w:val="-6"/>
        </w:rPr>
        <w:t xml:space="preserve"> </w:t>
      </w:r>
      <w:r>
        <w:t>system</w:t>
      </w:r>
      <w:r>
        <w:rPr>
          <w:spacing w:val="-2"/>
        </w:rPr>
        <w:t xml:space="preserve"> </w:t>
      </w:r>
      <w:r>
        <w:t>and</w:t>
      </w:r>
      <w:r>
        <w:rPr>
          <w:spacing w:val="-6"/>
        </w:rPr>
        <w:t xml:space="preserve"> </w:t>
      </w:r>
      <w:r>
        <w:t>business</w:t>
      </w:r>
      <w:r>
        <w:rPr>
          <w:spacing w:val="-2"/>
        </w:rPr>
        <w:t xml:space="preserve"> </w:t>
      </w:r>
      <w:r>
        <w:t>processes</w:t>
      </w:r>
      <w:r>
        <w:rPr>
          <w:spacing w:val="-6"/>
        </w:rPr>
        <w:t xml:space="preserve"> </w:t>
      </w:r>
      <w:r>
        <w:t>surrounding</w:t>
      </w:r>
      <w:r>
        <w:rPr>
          <w:spacing w:val="-5"/>
        </w:rPr>
        <w:t xml:space="preserve"> </w:t>
      </w:r>
      <w:r>
        <w:t>journal</w:t>
      </w:r>
      <w:r>
        <w:rPr>
          <w:spacing w:val="-59"/>
        </w:rPr>
        <w:t xml:space="preserve"> </w:t>
      </w:r>
      <w:r>
        <w:t>entries, including non-standard journal entries used to record non-recurring, unusual transactions or</w:t>
      </w:r>
      <w:r>
        <w:rPr>
          <w:spacing w:val="1"/>
        </w:rPr>
        <w:t xml:space="preserve"> </w:t>
      </w:r>
      <w:r>
        <w:t>adjustments</w:t>
      </w:r>
      <w:r>
        <w:rPr>
          <w:spacing w:val="-3"/>
        </w:rPr>
        <w:t xml:space="preserve"> </w:t>
      </w:r>
      <w:r>
        <w:t>(refer</w:t>
      </w:r>
      <w:r>
        <w:rPr>
          <w:spacing w:val="-2"/>
        </w:rPr>
        <w:t xml:space="preserve"> </w:t>
      </w:r>
      <w:r>
        <w:t>to</w:t>
      </w:r>
      <w:r>
        <w:rPr>
          <w:spacing w:val="-3"/>
        </w:rPr>
        <w:t xml:space="preserve"> </w:t>
      </w:r>
      <w:r>
        <w:t>ISA</w:t>
      </w:r>
      <w:r>
        <w:rPr>
          <w:spacing w:val="-3"/>
        </w:rPr>
        <w:t xml:space="preserve"> </w:t>
      </w:r>
      <w:r>
        <w:t>315 (Revised</w:t>
      </w:r>
      <w:r w:rsidR="006B243E">
        <w:t xml:space="preserve"> 2019</w:t>
      </w:r>
      <w:r>
        <w:t>).</w:t>
      </w:r>
      <w:r w:rsidR="00AC5A73">
        <w:t>26</w:t>
      </w:r>
      <w:r w:rsidR="00EB509C">
        <w:t>(a)(ii)</w:t>
      </w:r>
      <w:r>
        <w:t>,</w:t>
      </w:r>
      <w:r>
        <w:rPr>
          <w:spacing w:val="1"/>
        </w:rPr>
        <w:t xml:space="preserve"> </w:t>
      </w:r>
      <w:r w:rsidR="00AC5A73">
        <w:t>A160 – A161</w:t>
      </w:r>
      <w:r>
        <w:rPr>
          <w:spacing w:val="-3"/>
        </w:rPr>
        <w:t xml:space="preserve"> </w:t>
      </w:r>
      <w:r>
        <w:t>for</w:t>
      </w:r>
      <w:r>
        <w:rPr>
          <w:spacing w:val="-2"/>
        </w:rPr>
        <w:t xml:space="preserve"> </w:t>
      </w:r>
      <w:r>
        <w:t>further information in</w:t>
      </w:r>
      <w:r>
        <w:rPr>
          <w:spacing w:val="-1"/>
        </w:rPr>
        <w:t xml:space="preserve"> </w:t>
      </w:r>
      <w:r>
        <w:t>this</w:t>
      </w:r>
      <w:r>
        <w:rPr>
          <w:spacing w:val="-3"/>
        </w:rPr>
        <w:t xml:space="preserve"> </w:t>
      </w:r>
      <w:r>
        <w:t>regard).</w:t>
      </w:r>
    </w:p>
    <w:p w14:paraId="6D085E45" w14:textId="3572DE68" w:rsidR="00627CA0" w:rsidRDefault="00627CA0" w:rsidP="00627CA0">
      <w:pPr>
        <w:jc w:val="both"/>
        <w:sectPr w:rsidR="00627CA0">
          <w:pgSz w:w="11910" w:h="16840"/>
          <w:pgMar w:top="2700" w:right="940" w:bottom="1900" w:left="960" w:header="1169" w:footer="1675" w:gutter="0"/>
          <w:cols w:space="720"/>
        </w:sectPr>
      </w:pPr>
    </w:p>
    <w:p w14:paraId="50829F22" w14:textId="77777777" w:rsidR="00627CA0" w:rsidRDefault="00627CA0" w:rsidP="00377C8B">
      <w:pPr>
        <w:pStyle w:val="BodyText"/>
        <w:spacing w:before="94"/>
        <w:ind w:right="143"/>
        <w:jc w:val="both"/>
      </w:pPr>
      <w:r>
        <w:lastRenderedPageBreak/>
        <w:t>In designing and performing audit procedures to test journal entries and other adjustments, the</w:t>
      </w:r>
      <w:r>
        <w:rPr>
          <w:spacing w:val="1"/>
        </w:rPr>
        <w:t xml:space="preserve"> </w:t>
      </w:r>
      <w:r>
        <w:t>following</w:t>
      </w:r>
      <w:r>
        <w:rPr>
          <w:spacing w:val="1"/>
        </w:rPr>
        <w:t xml:space="preserve"> </w:t>
      </w:r>
      <w:r>
        <w:t>requirements</w:t>
      </w:r>
      <w:r>
        <w:rPr>
          <w:spacing w:val="1"/>
        </w:rPr>
        <w:t xml:space="preserve"> </w:t>
      </w:r>
      <w:r>
        <w:t>of</w:t>
      </w:r>
      <w:r>
        <w:rPr>
          <w:spacing w:val="-1"/>
        </w:rPr>
        <w:t xml:space="preserve"> </w:t>
      </w:r>
      <w:r>
        <w:t>the</w:t>
      </w:r>
      <w:r>
        <w:rPr>
          <w:spacing w:val="-2"/>
        </w:rPr>
        <w:t xml:space="preserve"> </w:t>
      </w:r>
      <w:r>
        <w:t>ISAs</w:t>
      </w:r>
      <w:r>
        <w:rPr>
          <w:spacing w:val="-3"/>
        </w:rPr>
        <w:t xml:space="preserve"> </w:t>
      </w:r>
      <w:r>
        <w:t>are</w:t>
      </w:r>
      <w:r>
        <w:rPr>
          <w:spacing w:val="-2"/>
        </w:rPr>
        <w:t xml:space="preserve"> </w:t>
      </w:r>
      <w:r>
        <w:t>particularly relevant:</w:t>
      </w:r>
    </w:p>
    <w:p w14:paraId="3E1FA981" w14:textId="77777777" w:rsidR="00627CA0" w:rsidRDefault="00627CA0" w:rsidP="00627CA0">
      <w:pPr>
        <w:pStyle w:val="BodyText"/>
        <w:spacing w:before="11"/>
        <w:rPr>
          <w:sz w:val="21"/>
        </w:rPr>
      </w:pPr>
    </w:p>
    <w:p w14:paraId="5FB67EA5" w14:textId="6F200D53" w:rsidR="00627CA0" w:rsidRDefault="00627CA0" w:rsidP="00627CA0">
      <w:pPr>
        <w:pStyle w:val="BodyText"/>
        <w:ind w:left="120" w:right="135"/>
        <w:jc w:val="both"/>
      </w:pPr>
      <w:r>
        <w:rPr>
          <w:u w:val="single"/>
        </w:rPr>
        <w:t>ISA 240.</w:t>
      </w:r>
      <w:r w:rsidR="00841EE1">
        <w:rPr>
          <w:u w:val="single"/>
        </w:rPr>
        <w:t>33</w:t>
      </w:r>
      <w:r>
        <w:rPr>
          <w:u w:val="single"/>
        </w:rPr>
        <w:t>(a)</w:t>
      </w:r>
      <w:r>
        <w:t>: “Irrespective of the auditor’s assessment of the risks of management override of</w:t>
      </w:r>
      <w:r>
        <w:rPr>
          <w:spacing w:val="1"/>
        </w:rPr>
        <w:t xml:space="preserve"> </w:t>
      </w:r>
      <w:r>
        <w:t>controls, the auditor shall design and perform audit procedures to test the appropriateness of journal</w:t>
      </w:r>
      <w:r>
        <w:rPr>
          <w:spacing w:val="-59"/>
        </w:rPr>
        <w:t xml:space="preserve"> </w:t>
      </w:r>
      <w:r>
        <w:t>entries</w:t>
      </w:r>
      <w:r>
        <w:rPr>
          <w:spacing w:val="-4"/>
        </w:rPr>
        <w:t xml:space="preserve"> </w:t>
      </w:r>
      <w:r>
        <w:t>recorded</w:t>
      </w:r>
      <w:r>
        <w:rPr>
          <w:spacing w:val="-3"/>
        </w:rPr>
        <w:t xml:space="preserve"> </w:t>
      </w:r>
      <w:r>
        <w:t>in</w:t>
      </w:r>
      <w:r>
        <w:rPr>
          <w:spacing w:val="-3"/>
        </w:rPr>
        <w:t xml:space="preserve"> </w:t>
      </w:r>
      <w:r>
        <w:t>the</w:t>
      </w:r>
      <w:r>
        <w:rPr>
          <w:spacing w:val="-7"/>
        </w:rPr>
        <w:t xml:space="preserve"> </w:t>
      </w:r>
      <w:r>
        <w:t>general</w:t>
      </w:r>
      <w:r>
        <w:rPr>
          <w:spacing w:val="-2"/>
        </w:rPr>
        <w:t xml:space="preserve"> </w:t>
      </w:r>
      <w:r>
        <w:t>ledger</w:t>
      </w:r>
      <w:r>
        <w:rPr>
          <w:spacing w:val="-2"/>
        </w:rPr>
        <w:t xml:space="preserve"> </w:t>
      </w:r>
      <w:r>
        <w:t>and</w:t>
      </w:r>
      <w:r>
        <w:rPr>
          <w:spacing w:val="-4"/>
        </w:rPr>
        <w:t xml:space="preserve"> </w:t>
      </w:r>
      <w:r>
        <w:t>other</w:t>
      </w:r>
      <w:r>
        <w:rPr>
          <w:spacing w:val="2"/>
        </w:rPr>
        <w:t xml:space="preserve"> </w:t>
      </w:r>
      <w:r>
        <w:t>adjustments</w:t>
      </w:r>
      <w:r>
        <w:rPr>
          <w:spacing w:val="-3"/>
        </w:rPr>
        <w:t xml:space="preserve"> </w:t>
      </w:r>
      <w:r>
        <w:t>made</w:t>
      </w:r>
      <w:r>
        <w:rPr>
          <w:spacing w:val="-4"/>
        </w:rPr>
        <w:t xml:space="preserve"> </w:t>
      </w:r>
      <w:r>
        <w:t>in</w:t>
      </w:r>
      <w:r>
        <w:rPr>
          <w:spacing w:val="-3"/>
        </w:rPr>
        <w:t xml:space="preserve"> </w:t>
      </w:r>
      <w:r>
        <w:t>the</w:t>
      </w:r>
      <w:r>
        <w:rPr>
          <w:spacing w:val="-3"/>
        </w:rPr>
        <w:t xml:space="preserve"> </w:t>
      </w:r>
      <w:r>
        <w:t>preparation</w:t>
      </w:r>
      <w:r>
        <w:rPr>
          <w:spacing w:val="-2"/>
        </w:rPr>
        <w:t xml:space="preserve"> </w:t>
      </w:r>
      <w:r>
        <w:t>of</w:t>
      </w:r>
      <w:r>
        <w:rPr>
          <w:spacing w:val="-2"/>
        </w:rPr>
        <w:t xml:space="preserve"> </w:t>
      </w:r>
      <w:r>
        <w:t>the</w:t>
      </w:r>
      <w:r>
        <w:rPr>
          <w:spacing w:val="-6"/>
        </w:rPr>
        <w:t xml:space="preserve"> </w:t>
      </w:r>
      <w:r>
        <w:t>financial</w:t>
      </w:r>
      <w:r>
        <w:rPr>
          <w:spacing w:val="-59"/>
        </w:rPr>
        <w:t xml:space="preserve"> </w:t>
      </w:r>
      <w:r>
        <w:t>statements.</w:t>
      </w:r>
      <w:r>
        <w:rPr>
          <w:spacing w:val="-1"/>
        </w:rPr>
        <w:t xml:space="preserve"> </w:t>
      </w:r>
      <w:r>
        <w:t>In</w:t>
      </w:r>
      <w:r>
        <w:rPr>
          <w:spacing w:val="-3"/>
        </w:rPr>
        <w:t xml:space="preserve"> </w:t>
      </w:r>
      <w:r>
        <w:t>designing</w:t>
      </w:r>
      <w:r>
        <w:rPr>
          <w:spacing w:val="-2"/>
        </w:rPr>
        <w:t xml:space="preserve"> </w:t>
      </w:r>
      <w:r>
        <w:t>and performing audit</w:t>
      </w:r>
      <w:r>
        <w:rPr>
          <w:spacing w:val="-2"/>
        </w:rPr>
        <w:t xml:space="preserve"> </w:t>
      </w:r>
      <w:r>
        <w:t>procedures</w:t>
      </w:r>
      <w:r>
        <w:rPr>
          <w:spacing w:val="-2"/>
        </w:rPr>
        <w:t xml:space="preserve"> </w:t>
      </w:r>
      <w:r>
        <w:t>for</w:t>
      </w:r>
      <w:r>
        <w:rPr>
          <w:spacing w:val="-2"/>
        </w:rPr>
        <w:t xml:space="preserve"> </w:t>
      </w:r>
      <w:r>
        <w:t>such</w:t>
      </w:r>
      <w:r>
        <w:rPr>
          <w:spacing w:val="-2"/>
        </w:rPr>
        <w:t xml:space="preserve"> </w:t>
      </w:r>
      <w:r>
        <w:t>tests,</w:t>
      </w:r>
      <w:r>
        <w:rPr>
          <w:spacing w:val="-2"/>
        </w:rPr>
        <w:t xml:space="preserve"> </w:t>
      </w:r>
      <w:r>
        <w:t>the auditor</w:t>
      </w:r>
      <w:r>
        <w:rPr>
          <w:spacing w:val="-2"/>
        </w:rPr>
        <w:t xml:space="preserve"> </w:t>
      </w:r>
      <w:r>
        <w:t>shall:</w:t>
      </w:r>
    </w:p>
    <w:p w14:paraId="77257666" w14:textId="77777777" w:rsidR="00627CA0" w:rsidRDefault="00627CA0" w:rsidP="00627CA0">
      <w:pPr>
        <w:pStyle w:val="BodyText"/>
        <w:spacing w:before="11"/>
        <w:rPr>
          <w:sz w:val="21"/>
        </w:rPr>
      </w:pPr>
    </w:p>
    <w:p w14:paraId="733C2DEC" w14:textId="77777777" w:rsidR="00627CA0" w:rsidRDefault="00627CA0" w:rsidP="00627CA0">
      <w:pPr>
        <w:pStyle w:val="ListParagraph"/>
        <w:numPr>
          <w:ilvl w:val="0"/>
          <w:numId w:val="10"/>
        </w:numPr>
        <w:tabs>
          <w:tab w:val="left" w:pos="547"/>
          <w:tab w:val="left" w:pos="548"/>
        </w:tabs>
        <w:ind w:right="133"/>
      </w:pPr>
      <w:r>
        <w:t>Make</w:t>
      </w:r>
      <w:r>
        <w:rPr>
          <w:spacing w:val="19"/>
        </w:rPr>
        <w:t xml:space="preserve"> </w:t>
      </w:r>
      <w:r>
        <w:t>inquiries</w:t>
      </w:r>
      <w:r>
        <w:rPr>
          <w:spacing w:val="17"/>
        </w:rPr>
        <w:t xml:space="preserve"> </w:t>
      </w:r>
      <w:r>
        <w:t>of</w:t>
      </w:r>
      <w:r>
        <w:rPr>
          <w:spacing w:val="20"/>
        </w:rPr>
        <w:t xml:space="preserve"> </w:t>
      </w:r>
      <w:r>
        <w:t>individuals</w:t>
      </w:r>
      <w:r>
        <w:rPr>
          <w:spacing w:val="20"/>
        </w:rPr>
        <w:t xml:space="preserve"> </w:t>
      </w:r>
      <w:r>
        <w:t>involved</w:t>
      </w:r>
      <w:r>
        <w:rPr>
          <w:spacing w:val="19"/>
        </w:rPr>
        <w:t xml:space="preserve"> </w:t>
      </w:r>
      <w:r>
        <w:t>in</w:t>
      </w:r>
      <w:r>
        <w:rPr>
          <w:spacing w:val="19"/>
        </w:rPr>
        <w:t xml:space="preserve"> </w:t>
      </w:r>
      <w:r>
        <w:t>the</w:t>
      </w:r>
      <w:r>
        <w:rPr>
          <w:spacing w:val="17"/>
        </w:rPr>
        <w:t xml:space="preserve"> </w:t>
      </w:r>
      <w:r>
        <w:t>financial</w:t>
      </w:r>
      <w:r>
        <w:rPr>
          <w:spacing w:val="19"/>
        </w:rPr>
        <w:t xml:space="preserve"> </w:t>
      </w:r>
      <w:r>
        <w:t>reporting</w:t>
      </w:r>
      <w:r>
        <w:rPr>
          <w:spacing w:val="18"/>
        </w:rPr>
        <w:t xml:space="preserve"> </w:t>
      </w:r>
      <w:r>
        <w:t>process</w:t>
      </w:r>
      <w:r>
        <w:rPr>
          <w:spacing w:val="18"/>
        </w:rPr>
        <w:t xml:space="preserve"> </w:t>
      </w:r>
      <w:r>
        <w:t>about</w:t>
      </w:r>
      <w:r>
        <w:rPr>
          <w:spacing w:val="26"/>
        </w:rPr>
        <w:t xml:space="preserve"> </w:t>
      </w:r>
      <w:r>
        <w:t>inappropriate</w:t>
      </w:r>
      <w:r>
        <w:rPr>
          <w:spacing w:val="18"/>
        </w:rPr>
        <w:t xml:space="preserve"> </w:t>
      </w:r>
      <w:r>
        <w:t>or</w:t>
      </w:r>
      <w:r>
        <w:rPr>
          <w:spacing w:val="-58"/>
        </w:rPr>
        <w:t xml:space="preserve"> </w:t>
      </w:r>
      <w:r>
        <w:t>unusual</w:t>
      </w:r>
      <w:r>
        <w:rPr>
          <w:spacing w:val="-2"/>
        </w:rPr>
        <w:t xml:space="preserve"> </w:t>
      </w:r>
      <w:r>
        <w:t>activity</w:t>
      </w:r>
      <w:r>
        <w:rPr>
          <w:spacing w:val="-2"/>
        </w:rPr>
        <w:t xml:space="preserve"> </w:t>
      </w:r>
      <w:r>
        <w:t>relating</w:t>
      </w:r>
      <w:r>
        <w:rPr>
          <w:spacing w:val="-1"/>
        </w:rPr>
        <w:t xml:space="preserve"> </w:t>
      </w:r>
      <w:r>
        <w:t>to the</w:t>
      </w:r>
      <w:r>
        <w:rPr>
          <w:spacing w:val="-3"/>
        </w:rPr>
        <w:t xml:space="preserve"> </w:t>
      </w:r>
      <w:r>
        <w:t>processing of</w:t>
      </w:r>
      <w:r>
        <w:rPr>
          <w:spacing w:val="-1"/>
        </w:rPr>
        <w:t xml:space="preserve"> </w:t>
      </w:r>
      <w:r>
        <w:t>journal</w:t>
      </w:r>
      <w:r>
        <w:rPr>
          <w:spacing w:val="-2"/>
        </w:rPr>
        <w:t xml:space="preserve"> </w:t>
      </w:r>
      <w:r>
        <w:t>entries</w:t>
      </w:r>
      <w:r>
        <w:rPr>
          <w:spacing w:val="-2"/>
        </w:rPr>
        <w:t xml:space="preserve"> </w:t>
      </w:r>
      <w:r>
        <w:t>and</w:t>
      </w:r>
      <w:r>
        <w:rPr>
          <w:spacing w:val="-1"/>
        </w:rPr>
        <w:t xml:space="preserve"> </w:t>
      </w:r>
      <w:r>
        <w:t>other</w:t>
      </w:r>
      <w:r>
        <w:rPr>
          <w:spacing w:val="3"/>
        </w:rPr>
        <w:t xml:space="preserve"> </w:t>
      </w:r>
      <w:r>
        <w:t>adjustments;</w:t>
      </w:r>
    </w:p>
    <w:p w14:paraId="66BAB523" w14:textId="77777777" w:rsidR="00627CA0" w:rsidRDefault="00627CA0" w:rsidP="00627CA0">
      <w:pPr>
        <w:pStyle w:val="ListParagraph"/>
        <w:numPr>
          <w:ilvl w:val="0"/>
          <w:numId w:val="10"/>
        </w:numPr>
        <w:tabs>
          <w:tab w:val="left" w:pos="548"/>
        </w:tabs>
        <w:spacing w:before="1" w:line="252" w:lineRule="exact"/>
      </w:pPr>
      <w:r>
        <w:t>Select</w:t>
      </w:r>
      <w:r>
        <w:rPr>
          <w:spacing w:val="-1"/>
        </w:rPr>
        <w:t xml:space="preserve"> </w:t>
      </w:r>
      <w:r>
        <w:t>journal</w:t>
      </w:r>
      <w:r>
        <w:rPr>
          <w:spacing w:val="-2"/>
        </w:rPr>
        <w:t xml:space="preserve"> </w:t>
      </w:r>
      <w:r>
        <w:t>entries</w:t>
      </w:r>
      <w:r>
        <w:rPr>
          <w:spacing w:val="-1"/>
        </w:rPr>
        <w:t xml:space="preserve"> </w:t>
      </w:r>
      <w:r>
        <w:t>and</w:t>
      </w:r>
      <w:r>
        <w:rPr>
          <w:spacing w:val="-2"/>
        </w:rPr>
        <w:t xml:space="preserve"> </w:t>
      </w:r>
      <w:r>
        <w:t>other</w:t>
      </w:r>
      <w:r>
        <w:rPr>
          <w:spacing w:val="-1"/>
        </w:rPr>
        <w:t xml:space="preserve"> </w:t>
      </w:r>
      <w:r>
        <w:t>adjustments</w:t>
      </w:r>
      <w:r>
        <w:rPr>
          <w:spacing w:val="-3"/>
        </w:rPr>
        <w:t xml:space="preserve"> </w:t>
      </w:r>
      <w:r>
        <w:t>made</w:t>
      </w:r>
      <w:r>
        <w:rPr>
          <w:spacing w:val="-2"/>
        </w:rPr>
        <w:t xml:space="preserve"> </w:t>
      </w:r>
      <w:r>
        <w:t>at</w:t>
      </w:r>
      <w:r>
        <w:rPr>
          <w:spacing w:val="-1"/>
        </w:rPr>
        <w:t xml:space="preserve"> </w:t>
      </w:r>
      <w:r>
        <w:t>the</w:t>
      </w:r>
      <w:r>
        <w:rPr>
          <w:spacing w:val="-4"/>
        </w:rPr>
        <w:t xml:space="preserve"> </w:t>
      </w:r>
      <w:r>
        <w:t>end</w:t>
      </w:r>
      <w:r>
        <w:rPr>
          <w:spacing w:val="-2"/>
        </w:rPr>
        <w:t xml:space="preserve"> </w:t>
      </w:r>
      <w:r>
        <w:t>of</w:t>
      </w:r>
      <w:r>
        <w:rPr>
          <w:spacing w:val="1"/>
        </w:rPr>
        <w:t xml:space="preserve"> </w:t>
      </w:r>
      <w:r>
        <w:t>a</w:t>
      </w:r>
      <w:r>
        <w:rPr>
          <w:spacing w:val="-4"/>
        </w:rPr>
        <w:t xml:space="preserve"> </w:t>
      </w:r>
      <w:r>
        <w:t>reporting</w:t>
      </w:r>
      <w:r>
        <w:rPr>
          <w:spacing w:val="-1"/>
        </w:rPr>
        <w:t xml:space="preserve"> </w:t>
      </w:r>
      <w:r>
        <w:t>period;</w:t>
      </w:r>
      <w:r>
        <w:rPr>
          <w:spacing w:val="3"/>
        </w:rPr>
        <w:t xml:space="preserve"> </w:t>
      </w:r>
      <w:r>
        <w:t>and</w:t>
      </w:r>
    </w:p>
    <w:p w14:paraId="455EF9D2" w14:textId="0F59C9C4" w:rsidR="00912890" w:rsidRDefault="00627CA0" w:rsidP="00912890">
      <w:pPr>
        <w:pStyle w:val="ListParagraph"/>
        <w:numPr>
          <w:ilvl w:val="0"/>
          <w:numId w:val="10"/>
        </w:numPr>
        <w:tabs>
          <w:tab w:val="left" w:pos="548"/>
        </w:tabs>
        <w:ind w:right="136"/>
      </w:pPr>
      <w:r>
        <w:t>Consider</w:t>
      </w:r>
      <w:r>
        <w:rPr>
          <w:spacing w:val="-13"/>
        </w:rPr>
        <w:t xml:space="preserve"> </w:t>
      </w:r>
      <w:r>
        <w:t>the</w:t>
      </w:r>
      <w:r>
        <w:rPr>
          <w:spacing w:val="-13"/>
        </w:rPr>
        <w:t xml:space="preserve"> </w:t>
      </w:r>
      <w:r>
        <w:t>need</w:t>
      </w:r>
      <w:r>
        <w:rPr>
          <w:spacing w:val="-15"/>
        </w:rPr>
        <w:t xml:space="preserve"> </w:t>
      </w:r>
      <w:r>
        <w:t>to</w:t>
      </w:r>
      <w:r>
        <w:rPr>
          <w:spacing w:val="-16"/>
        </w:rPr>
        <w:t xml:space="preserve"> </w:t>
      </w:r>
      <w:r>
        <w:t>test</w:t>
      </w:r>
      <w:r>
        <w:rPr>
          <w:spacing w:val="-14"/>
        </w:rPr>
        <w:t xml:space="preserve"> </w:t>
      </w:r>
      <w:r>
        <w:t>journal</w:t>
      </w:r>
      <w:r>
        <w:rPr>
          <w:spacing w:val="-13"/>
        </w:rPr>
        <w:t xml:space="preserve"> </w:t>
      </w:r>
      <w:r>
        <w:t>entries</w:t>
      </w:r>
      <w:r>
        <w:rPr>
          <w:spacing w:val="-12"/>
        </w:rPr>
        <w:t xml:space="preserve"> </w:t>
      </w:r>
      <w:r>
        <w:t>and</w:t>
      </w:r>
      <w:r>
        <w:rPr>
          <w:spacing w:val="-16"/>
        </w:rPr>
        <w:t xml:space="preserve"> </w:t>
      </w:r>
      <w:r>
        <w:t>other</w:t>
      </w:r>
      <w:r>
        <w:rPr>
          <w:spacing w:val="-14"/>
        </w:rPr>
        <w:t xml:space="preserve"> </w:t>
      </w:r>
      <w:r>
        <w:t>adjustments</w:t>
      </w:r>
      <w:r>
        <w:rPr>
          <w:spacing w:val="-12"/>
        </w:rPr>
        <w:t xml:space="preserve"> </w:t>
      </w:r>
      <w:r>
        <w:t>throughout</w:t>
      </w:r>
      <w:r>
        <w:rPr>
          <w:spacing w:val="-12"/>
        </w:rPr>
        <w:t xml:space="preserve"> </w:t>
      </w:r>
      <w:r>
        <w:t>the</w:t>
      </w:r>
      <w:r>
        <w:rPr>
          <w:spacing w:val="-9"/>
        </w:rPr>
        <w:t xml:space="preserve"> </w:t>
      </w:r>
      <w:r>
        <w:t>period.</w:t>
      </w:r>
      <w:r>
        <w:rPr>
          <w:spacing w:val="-14"/>
        </w:rPr>
        <w:t xml:space="preserve"> </w:t>
      </w:r>
      <w:r>
        <w:t>(Ref:</w:t>
      </w:r>
      <w:r>
        <w:rPr>
          <w:spacing w:val="-12"/>
        </w:rPr>
        <w:t xml:space="preserve"> </w:t>
      </w:r>
      <w:r>
        <w:t>Para.</w:t>
      </w:r>
      <w:r>
        <w:rPr>
          <w:spacing w:val="-58"/>
        </w:rPr>
        <w:t xml:space="preserve"> </w:t>
      </w:r>
      <w:r w:rsidR="00841EE1">
        <w:t>A42 – A45</w:t>
      </w:r>
      <w:r>
        <w:t>)”.</w:t>
      </w:r>
    </w:p>
    <w:p w14:paraId="2DF651CF" w14:textId="77777777" w:rsidR="00627CA0" w:rsidRDefault="00627CA0" w:rsidP="00627CA0">
      <w:pPr>
        <w:pStyle w:val="BodyText"/>
        <w:spacing w:before="10"/>
        <w:rPr>
          <w:sz w:val="21"/>
        </w:rPr>
      </w:pPr>
    </w:p>
    <w:p w14:paraId="5DAD334F" w14:textId="77777777" w:rsidR="00627CA0" w:rsidRDefault="00627CA0" w:rsidP="00627CA0">
      <w:pPr>
        <w:pStyle w:val="BodyText"/>
        <w:spacing w:before="1"/>
        <w:ind w:left="120" w:right="138"/>
        <w:jc w:val="both"/>
      </w:pPr>
      <w:r>
        <w:rPr>
          <w:spacing w:val="-1"/>
          <w:u w:val="single"/>
        </w:rPr>
        <w:t>ISA</w:t>
      </w:r>
      <w:r>
        <w:rPr>
          <w:spacing w:val="-13"/>
          <w:u w:val="single"/>
        </w:rPr>
        <w:t xml:space="preserve"> </w:t>
      </w:r>
      <w:r>
        <w:rPr>
          <w:spacing w:val="-1"/>
          <w:u w:val="single"/>
        </w:rPr>
        <w:t>330.20</w:t>
      </w:r>
      <w:r>
        <w:rPr>
          <w:spacing w:val="-1"/>
        </w:rPr>
        <w:t>:</w:t>
      </w:r>
      <w:r>
        <w:rPr>
          <w:spacing w:val="-11"/>
        </w:rPr>
        <w:t xml:space="preserve"> </w:t>
      </w:r>
      <w:r>
        <w:t>“The</w:t>
      </w:r>
      <w:r>
        <w:rPr>
          <w:spacing w:val="-15"/>
        </w:rPr>
        <w:t xml:space="preserve"> </w:t>
      </w:r>
      <w:r>
        <w:t>auditor’s</w:t>
      </w:r>
      <w:r>
        <w:rPr>
          <w:spacing w:val="-12"/>
        </w:rPr>
        <w:t xml:space="preserve"> </w:t>
      </w:r>
      <w:r>
        <w:t>substantive</w:t>
      </w:r>
      <w:r>
        <w:rPr>
          <w:spacing w:val="-11"/>
        </w:rPr>
        <w:t xml:space="preserve"> </w:t>
      </w:r>
      <w:r>
        <w:t>procedures</w:t>
      </w:r>
      <w:r>
        <w:rPr>
          <w:spacing w:val="-15"/>
        </w:rPr>
        <w:t xml:space="preserve"> </w:t>
      </w:r>
      <w:r>
        <w:t>shall</w:t>
      </w:r>
      <w:r>
        <w:rPr>
          <w:spacing w:val="-13"/>
        </w:rPr>
        <w:t xml:space="preserve"> </w:t>
      </w:r>
      <w:r>
        <w:t>include</w:t>
      </w:r>
      <w:r>
        <w:rPr>
          <w:spacing w:val="-12"/>
        </w:rPr>
        <w:t xml:space="preserve"> </w:t>
      </w:r>
      <w:r>
        <w:t>the</w:t>
      </w:r>
      <w:r>
        <w:rPr>
          <w:spacing w:val="-15"/>
        </w:rPr>
        <w:t xml:space="preserve"> </w:t>
      </w:r>
      <w:r>
        <w:t>following</w:t>
      </w:r>
      <w:r>
        <w:rPr>
          <w:spacing w:val="-11"/>
        </w:rPr>
        <w:t xml:space="preserve"> </w:t>
      </w:r>
      <w:r>
        <w:t>audit</w:t>
      </w:r>
      <w:r>
        <w:rPr>
          <w:spacing w:val="-14"/>
        </w:rPr>
        <w:t xml:space="preserve"> </w:t>
      </w:r>
      <w:r>
        <w:t>procedures</w:t>
      </w:r>
      <w:r>
        <w:rPr>
          <w:spacing w:val="-15"/>
        </w:rPr>
        <w:t xml:space="preserve"> </w:t>
      </w:r>
      <w:r>
        <w:t>related</w:t>
      </w:r>
      <w:r>
        <w:rPr>
          <w:spacing w:val="-59"/>
        </w:rPr>
        <w:t xml:space="preserve"> </w:t>
      </w:r>
      <w:r>
        <w:t>to</w:t>
      </w:r>
      <w:r>
        <w:rPr>
          <w:spacing w:val="-3"/>
        </w:rPr>
        <w:t xml:space="preserve"> </w:t>
      </w:r>
      <w:r>
        <w:t>the</w:t>
      </w:r>
      <w:r>
        <w:rPr>
          <w:spacing w:val="-2"/>
        </w:rPr>
        <w:t xml:space="preserve"> </w:t>
      </w:r>
      <w:r>
        <w:t>financial</w:t>
      </w:r>
      <w:r>
        <w:rPr>
          <w:spacing w:val="-1"/>
        </w:rPr>
        <w:t xml:space="preserve"> </w:t>
      </w:r>
      <w:r>
        <w:t>statement</w:t>
      </w:r>
      <w:r>
        <w:rPr>
          <w:spacing w:val="-1"/>
        </w:rPr>
        <w:t xml:space="preserve"> </w:t>
      </w:r>
      <w:r>
        <w:t>closing process:</w:t>
      </w:r>
    </w:p>
    <w:p w14:paraId="589657FB" w14:textId="77777777" w:rsidR="00627CA0" w:rsidRDefault="00627CA0" w:rsidP="00627CA0">
      <w:pPr>
        <w:pStyle w:val="BodyText"/>
        <w:spacing w:before="10"/>
        <w:rPr>
          <w:sz w:val="21"/>
        </w:rPr>
      </w:pPr>
    </w:p>
    <w:p w14:paraId="1ABA22CF" w14:textId="06778313" w:rsidR="00627CA0" w:rsidRDefault="00627CA0" w:rsidP="00627CA0">
      <w:pPr>
        <w:pStyle w:val="ListParagraph"/>
        <w:numPr>
          <w:ilvl w:val="0"/>
          <w:numId w:val="9"/>
        </w:numPr>
        <w:tabs>
          <w:tab w:val="left" w:pos="548"/>
        </w:tabs>
        <w:spacing w:before="1"/>
        <w:jc w:val="both"/>
      </w:pPr>
      <w:r>
        <w:t>Agreeing</w:t>
      </w:r>
      <w:r>
        <w:rPr>
          <w:spacing w:val="-2"/>
        </w:rPr>
        <w:t xml:space="preserve"> </w:t>
      </w:r>
      <w:r>
        <w:t>or</w:t>
      </w:r>
      <w:r>
        <w:rPr>
          <w:spacing w:val="-3"/>
        </w:rPr>
        <w:t xml:space="preserve"> </w:t>
      </w:r>
      <w:r>
        <w:t>reconciling</w:t>
      </w:r>
      <w:r>
        <w:rPr>
          <w:spacing w:val="-2"/>
        </w:rPr>
        <w:t xml:space="preserve"> </w:t>
      </w:r>
      <w:r w:rsidR="00D52113">
        <w:rPr>
          <w:spacing w:val="-2"/>
        </w:rPr>
        <w:t xml:space="preserve">information in </w:t>
      </w:r>
      <w:r>
        <w:t>the</w:t>
      </w:r>
      <w:r>
        <w:rPr>
          <w:spacing w:val="-4"/>
        </w:rPr>
        <w:t xml:space="preserve"> </w:t>
      </w:r>
      <w:r>
        <w:t>financial</w:t>
      </w:r>
      <w:r>
        <w:rPr>
          <w:spacing w:val="-3"/>
        </w:rPr>
        <w:t xml:space="preserve"> </w:t>
      </w:r>
      <w:r>
        <w:t>statements</w:t>
      </w:r>
      <w:r>
        <w:rPr>
          <w:spacing w:val="-5"/>
        </w:rPr>
        <w:t xml:space="preserve"> </w:t>
      </w:r>
      <w:r>
        <w:t>with</w:t>
      </w:r>
      <w:r>
        <w:rPr>
          <w:spacing w:val="-2"/>
        </w:rPr>
        <w:t xml:space="preserve"> </w:t>
      </w:r>
      <w:r>
        <w:t>the</w:t>
      </w:r>
      <w:r>
        <w:rPr>
          <w:spacing w:val="-4"/>
        </w:rPr>
        <w:t xml:space="preserve"> </w:t>
      </w:r>
      <w:r>
        <w:t>underlying accounting</w:t>
      </w:r>
      <w:r>
        <w:rPr>
          <w:spacing w:val="-2"/>
        </w:rPr>
        <w:t xml:space="preserve"> </w:t>
      </w:r>
      <w:r>
        <w:t>records</w:t>
      </w:r>
      <w:r w:rsidR="00D52113">
        <w:t>, including agreeing or reconciling information in disclosures, whether such information is obtained from within or outside of the general and subsidiary ledgers</w:t>
      </w:r>
      <w:r>
        <w:t>; and</w:t>
      </w:r>
    </w:p>
    <w:p w14:paraId="71D624E1" w14:textId="029E0E2B" w:rsidR="00627CA0" w:rsidRDefault="00627CA0" w:rsidP="00627CA0">
      <w:pPr>
        <w:pStyle w:val="ListParagraph"/>
        <w:numPr>
          <w:ilvl w:val="0"/>
          <w:numId w:val="9"/>
        </w:numPr>
        <w:tabs>
          <w:tab w:val="left" w:pos="548"/>
        </w:tabs>
        <w:spacing w:before="1"/>
        <w:ind w:right="137"/>
      </w:pPr>
      <w:r>
        <w:t>Examining</w:t>
      </w:r>
      <w:r>
        <w:rPr>
          <w:spacing w:val="12"/>
        </w:rPr>
        <w:t xml:space="preserve"> </w:t>
      </w:r>
      <w:r>
        <w:t>material</w:t>
      </w:r>
      <w:r>
        <w:rPr>
          <w:spacing w:val="11"/>
        </w:rPr>
        <w:t xml:space="preserve"> </w:t>
      </w:r>
      <w:r>
        <w:t>journal</w:t>
      </w:r>
      <w:r>
        <w:rPr>
          <w:spacing w:val="11"/>
        </w:rPr>
        <w:t xml:space="preserve"> </w:t>
      </w:r>
      <w:r>
        <w:t>entries</w:t>
      </w:r>
      <w:r>
        <w:rPr>
          <w:spacing w:val="14"/>
        </w:rPr>
        <w:t xml:space="preserve"> </w:t>
      </w:r>
      <w:r>
        <w:t>and</w:t>
      </w:r>
      <w:r>
        <w:rPr>
          <w:spacing w:val="10"/>
        </w:rPr>
        <w:t xml:space="preserve"> </w:t>
      </w:r>
      <w:r>
        <w:t>other</w:t>
      </w:r>
      <w:r>
        <w:rPr>
          <w:spacing w:val="10"/>
        </w:rPr>
        <w:t xml:space="preserve"> </w:t>
      </w:r>
      <w:r>
        <w:t>adjustments</w:t>
      </w:r>
      <w:r>
        <w:rPr>
          <w:spacing w:val="7"/>
        </w:rPr>
        <w:t xml:space="preserve"> </w:t>
      </w:r>
      <w:r>
        <w:t>made</w:t>
      </w:r>
      <w:r>
        <w:rPr>
          <w:spacing w:val="10"/>
        </w:rPr>
        <w:t xml:space="preserve"> </w:t>
      </w:r>
      <w:r>
        <w:t>during</w:t>
      </w:r>
      <w:r>
        <w:rPr>
          <w:spacing w:val="12"/>
        </w:rPr>
        <w:t xml:space="preserve"> </w:t>
      </w:r>
      <w:r>
        <w:t>the</w:t>
      </w:r>
      <w:r>
        <w:rPr>
          <w:spacing w:val="15"/>
        </w:rPr>
        <w:t xml:space="preserve"> </w:t>
      </w:r>
      <w:r>
        <w:t>course</w:t>
      </w:r>
      <w:r>
        <w:rPr>
          <w:spacing w:val="10"/>
        </w:rPr>
        <w:t xml:space="preserve"> </w:t>
      </w:r>
      <w:r>
        <w:t>of</w:t>
      </w:r>
      <w:r>
        <w:rPr>
          <w:spacing w:val="13"/>
        </w:rPr>
        <w:t xml:space="preserve"> </w:t>
      </w:r>
      <w:r>
        <w:t>preparing</w:t>
      </w:r>
      <w:r>
        <w:rPr>
          <w:spacing w:val="-58"/>
        </w:rPr>
        <w:t xml:space="preserve"> </w:t>
      </w:r>
      <w:r>
        <w:t>the</w:t>
      </w:r>
      <w:r>
        <w:rPr>
          <w:spacing w:val="-3"/>
        </w:rPr>
        <w:t xml:space="preserve"> </w:t>
      </w:r>
      <w:r>
        <w:t>financial</w:t>
      </w:r>
      <w:r>
        <w:rPr>
          <w:spacing w:val="-1"/>
        </w:rPr>
        <w:t xml:space="preserve"> </w:t>
      </w:r>
      <w:r>
        <w:t>statements.</w:t>
      </w:r>
      <w:r>
        <w:rPr>
          <w:spacing w:val="-2"/>
        </w:rPr>
        <w:t xml:space="preserve"> </w:t>
      </w:r>
      <w:r>
        <w:t>(Ref:</w:t>
      </w:r>
      <w:r w:rsidR="00271DCE">
        <w:t xml:space="preserve"> Para.</w:t>
      </w:r>
      <w:r>
        <w:rPr>
          <w:spacing w:val="-1"/>
        </w:rPr>
        <w:t xml:space="preserve"> </w:t>
      </w:r>
      <w:r w:rsidR="003B0866">
        <w:t>A54</w:t>
      </w:r>
      <w:r>
        <w:t>)”.</w:t>
      </w:r>
    </w:p>
    <w:p w14:paraId="2386763F" w14:textId="10012CFD" w:rsidR="00C23533" w:rsidRDefault="00C23533" w:rsidP="00912890">
      <w:pPr>
        <w:pStyle w:val="BodyText"/>
        <w:spacing w:before="11"/>
        <w:rPr>
          <w:sz w:val="21"/>
        </w:rPr>
      </w:pPr>
    </w:p>
    <w:p w14:paraId="3F9C7336" w14:textId="77777777" w:rsidR="00627CA0" w:rsidRDefault="00627CA0" w:rsidP="00627CA0">
      <w:pPr>
        <w:ind w:left="120" w:right="136"/>
        <w:jc w:val="both"/>
      </w:pPr>
      <w:r>
        <w:t xml:space="preserve">ISA 330.20(b) makes reference to material journal entries and other adjustments made </w:t>
      </w:r>
      <w:r>
        <w:rPr>
          <w:i/>
        </w:rPr>
        <w:t>during the</w:t>
      </w:r>
      <w:r>
        <w:rPr>
          <w:i/>
          <w:spacing w:val="1"/>
        </w:rPr>
        <w:t xml:space="preserve"> </w:t>
      </w:r>
      <w:r>
        <w:rPr>
          <w:i/>
        </w:rPr>
        <w:t>course</w:t>
      </w:r>
      <w:r>
        <w:rPr>
          <w:i/>
          <w:spacing w:val="8"/>
        </w:rPr>
        <w:t xml:space="preserve"> </w:t>
      </w:r>
      <w:r>
        <w:rPr>
          <w:i/>
        </w:rPr>
        <w:t>of</w:t>
      </w:r>
      <w:r>
        <w:rPr>
          <w:i/>
          <w:spacing w:val="10"/>
        </w:rPr>
        <w:t xml:space="preserve"> </w:t>
      </w:r>
      <w:r>
        <w:rPr>
          <w:i/>
        </w:rPr>
        <w:t>preparing</w:t>
      </w:r>
      <w:r>
        <w:rPr>
          <w:i/>
          <w:spacing w:val="9"/>
        </w:rPr>
        <w:t xml:space="preserve"> </w:t>
      </w:r>
      <w:r>
        <w:rPr>
          <w:i/>
        </w:rPr>
        <w:t>the</w:t>
      </w:r>
      <w:r>
        <w:rPr>
          <w:i/>
          <w:spacing w:val="8"/>
        </w:rPr>
        <w:t xml:space="preserve"> </w:t>
      </w:r>
      <w:r>
        <w:rPr>
          <w:i/>
        </w:rPr>
        <w:t>financial</w:t>
      </w:r>
      <w:r>
        <w:rPr>
          <w:i/>
          <w:spacing w:val="9"/>
        </w:rPr>
        <w:t xml:space="preserve"> </w:t>
      </w:r>
      <w:r>
        <w:rPr>
          <w:i/>
        </w:rPr>
        <w:t>statements.</w:t>
      </w:r>
      <w:r>
        <w:rPr>
          <w:i/>
          <w:spacing w:val="14"/>
        </w:rPr>
        <w:t xml:space="preserve"> </w:t>
      </w:r>
      <w:r>
        <w:t>Since</w:t>
      </w:r>
      <w:r>
        <w:rPr>
          <w:spacing w:val="11"/>
        </w:rPr>
        <w:t xml:space="preserve"> </w:t>
      </w:r>
      <w:r>
        <w:t>the</w:t>
      </w:r>
      <w:r>
        <w:rPr>
          <w:spacing w:val="9"/>
        </w:rPr>
        <w:t xml:space="preserve"> </w:t>
      </w:r>
      <w:r>
        <w:t>heading</w:t>
      </w:r>
      <w:r>
        <w:rPr>
          <w:spacing w:val="10"/>
        </w:rPr>
        <w:t xml:space="preserve"> </w:t>
      </w:r>
      <w:r>
        <w:t>of</w:t>
      </w:r>
      <w:r>
        <w:rPr>
          <w:spacing w:val="10"/>
        </w:rPr>
        <w:t xml:space="preserve"> </w:t>
      </w:r>
      <w:r>
        <w:t>the</w:t>
      </w:r>
      <w:r>
        <w:rPr>
          <w:spacing w:val="8"/>
        </w:rPr>
        <w:t xml:space="preserve"> </w:t>
      </w:r>
      <w:r>
        <w:t>introductory</w:t>
      </w:r>
      <w:r>
        <w:rPr>
          <w:spacing w:val="9"/>
        </w:rPr>
        <w:t xml:space="preserve"> </w:t>
      </w:r>
      <w:r>
        <w:t>sentence</w:t>
      </w:r>
      <w:r>
        <w:rPr>
          <w:spacing w:val="6"/>
        </w:rPr>
        <w:t xml:space="preserve"> </w:t>
      </w:r>
      <w:r>
        <w:t>to</w:t>
      </w:r>
      <w:r>
        <w:rPr>
          <w:spacing w:val="8"/>
        </w:rPr>
        <w:t xml:space="preserve"> </w:t>
      </w:r>
      <w:r>
        <w:t>ISA</w:t>
      </w:r>
    </w:p>
    <w:p w14:paraId="6FFCC21F" w14:textId="77777777" w:rsidR="00627CA0" w:rsidRDefault="00627CA0" w:rsidP="00627CA0">
      <w:pPr>
        <w:pStyle w:val="BodyText"/>
        <w:ind w:left="120" w:right="138"/>
        <w:jc w:val="both"/>
      </w:pPr>
      <w:r>
        <w:t xml:space="preserve">330.20 refers to </w:t>
      </w:r>
      <w:r>
        <w:rPr>
          <w:i/>
        </w:rPr>
        <w:t>the financial statement closing process</w:t>
      </w:r>
      <w:r>
        <w:t>, it is clear that the requirements relate to</w:t>
      </w:r>
      <w:r>
        <w:rPr>
          <w:spacing w:val="1"/>
        </w:rPr>
        <w:t xml:space="preserve"> </w:t>
      </w:r>
      <w:r>
        <w:rPr>
          <w:spacing w:val="-1"/>
        </w:rPr>
        <w:t>matters</w:t>
      </w:r>
      <w:r>
        <w:rPr>
          <w:spacing w:val="-16"/>
        </w:rPr>
        <w:t xml:space="preserve"> </w:t>
      </w:r>
      <w:r>
        <w:rPr>
          <w:spacing w:val="-1"/>
        </w:rPr>
        <w:t>that</w:t>
      </w:r>
      <w:r>
        <w:rPr>
          <w:spacing w:val="-15"/>
        </w:rPr>
        <w:t xml:space="preserve"> </w:t>
      </w:r>
      <w:r>
        <w:rPr>
          <w:spacing w:val="-1"/>
        </w:rPr>
        <w:t>the</w:t>
      </w:r>
      <w:r>
        <w:rPr>
          <w:spacing w:val="-17"/>
        </w:rPr>
        <w:t xml:space="preserve"> </w:t>
      </w:r>
      <w:r>
        <w:t>auditor</w:t>
      </w:r>
      <w:r>
        <w:rPr>
          <w:spacing w:val="-16"/>
        </w:rPr>
        <w:t xml:space="preserve"> </w:t>
      </w:r>
      <w:r>
        <w:t>should</w:t>
      </w:r>
      <w:r>
        <w:rPr>
          <w:spacing w:val="-16"/>
        </w:rPr>
        <w:t xml:space="preserve"> </w:t>
      </w:r>
      <w:r>
        <w:t>focus</w:t>
      </w:r>
      <w:r>
        <w:rPr>
          <w:spacing w:val="-16"/>
        </w:rPr>
        <w:t xml:space="preserve"> </w:t>
      </w:r>
      <w:r>
        <w:t>on</w:t>
      </w:r>
      <w:r>
        <w:rPr>
          <w:spacing w:val="-14"/>
        </w:rPr>
        <w:t xml:space="preserve"> </w:t>
      </w:r>
      <w:r>
        <w:t>at</w:t>
      </w:r>
      <w:r>
        <w:rPr>
          <w:spacing w:val="-15"/>
        </w:rPr>
        <w:t xml:space="preserve"> </w:t>
      </w:r>
      <w:r>
        <w:t>the</w:t>
      </w:r>
      <w:r>
        <w:rPr>
          <w:spacing w:val="-17"/>
        </w:rPr>
        <w:t xml:space="preserve"> </w:t>
      </w:r>
      <w:r>
        <w:t>end</w:t>
      </w:r>
      <w:r>
        <w:rPr>
          <w:spacing w:val="-16"/>
        </w:rPr>
        <w:t xml:space="preserve"> </w:t>
      </w:r>
      <w:r>
        <w:t>of</w:t>
      </w:r>
      <w:r>
        <w:rPr>
          <w:spacing w:val="-13"/>
        </w:rPr>
        <w:t xml:space="preserve"> </w:t>
      </w:r>
      <w:r>
        <w:t>the</w:t>
      </w:r>
      <w:r>
        <w:rPr>
          <w:spacing w:val="-17"/>
        </w:rPr>
        <w:t xml:space="preserve"> </w:t>
      </w:r>
      <w:r>
        <w:t>reporting</w:t>
      </w:r>
      <w:r>
        <w:rPr>
          <w:spacing w:val="-14"/>
        </w:rPr>
        <w:t xml:space="preserve"> </w:t>
      </w:r>
      <w:r>
        <w:t>period</w:t>
      </w:r>
      <w:r>
        <w:rPr>
          <w:spacing w:val="-17"/>
        </w:rPr>
        <w:t xml:space="preserve"> </w:t>
      </w:r>
      <w:r>
        <w:t>when</w:t>
      </w:r>
      <w:r>
        <w:rPr>
          <w:spacing w:val="-14"/>
        </w:rPr>
        <w:t xml:space="preserve"> </w:t>
      </w:r>
      <w:r>
        <w:t>the</w:t>
      </w:r>
      <w:r>
        <w:rPr>
          <w:spacing w:val="-16"/>
        </w:rPr>
        <w:t xml:space="preserve"> </w:t>
      </w:r>
      <w:r>
        <w:t>accounting</w:t>
      </w:r>
      <w:r>
        <w:rPr>
          <w:spacing w:val="-14"/>
        </w:rPr>
        <w:t xml:space="preserve"> </w:t>
      </w:r>
      <w:r>
        <w:t>records</w:t>
      </w:r>
      <w:r>
        <w:rPr>
          <w:spacing w:val="-59"/>
        </w:rPr>
        <w:t xml:space="preserve"> </w:t>
      </w:r>
      <w:r>
        <w:t>are closed</w:t>
      </w:r>
      <w:r>
        <w:rPr>
          <w:spacing w:val="-2"/>
        </w:rPr>
        <w:t xml:space="preserve"> </w:t>
      </w:r>
      <w:r>
        <w:t>off</w:t>
      </w:r>
      <w:r>
        <w:rPr>
          <w:spacing w:val="2"/>
        </w:rPr>
        <w:t xml:space="preserve"> </w:t>
      </w:r>
      <w:r>
        <w:t>and</w:t>
      </w:r>
      <w:r>
        <w:rPr>
          <w:spacing w:val="-2"/>
        </w:rPr>
        <w:t xml:space="preserve"> </w:t>
      </w:r>
      <w:r>
        <w:t>balanced.</w:t>
      </w:r>
    </w:p>
    <w:p w14:paraId="4EB0017E" w14:textId="77777777" w:rsidR="00627CA0" w:rsidRDefault="00627CA0" w:rsidP="00627CA0">
      <w:pPr>
        <w:pStyle w:val="BodyText"/>
        <w:spacing w:before="2"/>
      </w:pPr>
    </w:p>
    <w:p w14:paraId="51361DB5" w14:textId="04923050" w:rsidR="00627CA0" w:rsidRDefault="00627CA0" w:rsidP="00627CA0">
      <w:pPr>
        <w:pStyle w:val="BodyText"/>
        <w:ind w:left="120" w:right="135"/>
        <w:jc w:val="both"/>
      </w:pPr>
      <w:r>
        <w:t xml:space="preserve">In considering and applying the requirements of the ISAs, it is important to draw the distinction </w:t>
      </w:r>
      <w:r w:rsidR="00BF1310">
        <w:t xml:space="preserve">regarding journal entries </w:t>
      </w:r>
      <w:r>
        <w:t>as</w:t>
      </w:r>
      <w:r>
        <w:rPr>
          <w:spacing w:val="1"/>
        </w:rPr>
        <w:t xml:space="preserve"> </w:t>
      </w:r>
      <w:r>
        <w:t>highlighted above</w:t>
      </w:r>
      <w:r w:rsidR="00833E64">
        <w:t>:</w:t>
      </w:r>
      <w:r>
        <w:t xml:space="preserve"> Reference will be made here to “End of reporting period/ Financial statement</w:t>
      </w:r>
      <w:r>
        <w:rPr>
          <w:spacing w:val="1"/>
        </w:rPr>
        <w:t xml:space="preserve"> </w:t>
      </w:r>
      <w:r>
        <w:t>closing</w:t>
      </w:r>
      <w:r>
        <w:rPr>
          <w:spacing w:val="1"/>
        </w:rPr>
        <w:t xml:space="preserve"> </w:t>
      </w:r>
      <w:r>
        <w:t>process</w:t>
      </w:r>
      <w:r>
        <w:rPr>
          <w:spacing w:val="1"/>
        </w:rPr>
        <w:t xml:space="preserve"> </w:t>
      </w:r>
      <w:r>
        <w:t>journal</w:t>
      </w:r>
      <w:r>
        <w:rPr>
          <w:spacing w:val="1"/>
        </w:rPr>
        <w:t xml:space="preserve"> </w:t>
      </w:r>
      <w:r>
        <w:t>entries</w:t>
      </w:r>
      <w:r>
        <w:rPr>
          <w:spacing w:val="1"/>
        </w:rPr>
        <w:t xml:space="preserve"> </w:t>
      </w:r>
      <w:r>
        <w:t>and adjustments”,</w:t>
      </w:r>
      <w:r>
        <w:rPr>
          <w:spacing w:val="1"/>
        </w:rPr>
        <w:t xml:space="preserve"> </w:t>
      </w:r>
      <w:r>
        <w:t>which</w:t>
      </w:r>
      <w:r>
        <w:rPr>
          <w:spacing w:val="1"/>
        </w:rPr>
        <w:t xml:space="preserve"> </w:t>
      </w:r>
      <w:r>
        <w:t>incorporates journal entries and other</w:t>
      </w:r>
      <w:r>
        <w:rPr>
          <w:spacing w:val="1"/>
        </w:rPr>
        <w:t xml:space="preserve"> </w:t>
      </w:r>
      <w:r>
        <w:t xml:space="preserve">adjustments made at </w:t>
      </w:r>
      <w:r>
        <w:rPr>
          <w:i/>
        </w:rPr>
        <w:t>the end of a reporting period</w:t>
      </w:r>
      <w:r>
        <w:t>. Journal entries and other adjustments made</w:t>
      </w:r>
      <w:r>
        <w:rPr>
          <w:spacing w:val="1"/>
        </w:rPr>
        <w:t xml:space="preserve"> </w:t>
      </w:r>
      <w:r>
        <w:rPr>
          <w:i/>
        </w:rPr>
        <w:t>throughout</w:t>
      </w:r>
      <w:r>
        <w:rPr>
          <w:i/>
          <w:spacing w:val="-2"/>
        </w:rPr>
        <w:t xml:space="preserve"> </w:t>
      </w:r>
      <w:r>
        <w:rPr>
          <w:i/>
        </w:rPr>
        <w:t>the</w:t>
      </w:r>
      <w:r>
        <w:rPr>
          <w:i/>
          <w:spacing w:val="-3"/>
        </w:rPr>
        <w:t xml:space="preserve"> </w:t>
      </w:r>
      <w:r>
        <w:rPr>
          <w:i/>
        </w:rPr>
        <w:t>reporting</w:t>
      </w:r>
      <w:r>
        <w:rPr>
          <w:i/>
          <w:spacing w:val="-2"/>
        </w:rPr>
        <w:t xml:space="preserve"> </w:t>
      </w:r>
      <w:r>
        <w:rPr>
          <w:i/>
        </w:rPr>
        <w:t>period</w:t>
      </w:r>
      <w:r>
        <w:rPr>
          <w:i/>
          <w:spacing w:val="1"/>
        </w:rPr>
        <w:t xml:space="preserve"> </w:t>
      </w:r>
      <w:r>
        <w:t>are</w:t>
      </w:r>
      <w:r>
        <w:rPr>
          <w:spacing w:val="-2"/>
        </w:rPr>
        <w:t xml:space="preserve"> </w:t>
      </w:r>
      <w:r>
        <w:t>referred</w:t>
      </w:r>
      <w:r>
        <w:rPr>
          <w:spacing w:val="-3"/>
        </w:rPr>
        <w:t xml:space="preserve"> </w:t>
      </w:r>
      <w:r>
        <w:t>to as</w:t>
      </w:r>
      <w:r>
        <w:rPr>
          <w:spacing w:val="-2"/>
        </w:rPr>
        <w:t xml:space="preserve"> </w:t>
      </w:r>
      <w:r>
        <w:t>“Other journal</w:t>
      </w:r>
      <w:r>
        <w:rPr>
          <w:spacing w:val="-1"/>
        </w:rPr>
        <w:t xml:space="preserve"> </w:t>
      </w:r>
      <w:r>
        <w:t>entries and</w:t>
      </w:r>
      <w:r>
        <w:rPr>
          <w:spacing w:val="-1"/>
        </w:rPr>
        <w:t xml:space="preserve"> </w:t>
      </w:r>
      <w:r>
        <w:t>adjustments”.</w:t>
      </w:r>
    </w:p>
    <w:p w14:paraId="241E87EA" w14:textId="77777777" w:rsidR="00627CA0" w:rsidRDefault="00627CA0" w:rsidP="00627CA0">
      <w:pPr>
        <w:pStyle w:val="BodyText"/>
        <w:spacing w:before="8"/>
        <w:rPr>
          <w:sz w:val="21"/>
        </w:rPr>
      </w:pPr>
    </w:p>
    <w:p w14:paraId="4250E9B5" w14:textId="77777777" w:rsidR="00627CA0" w:rsidRDefault="00627CA0" w:rsidP="00627CA0">
      <w:pPr>
        <w:pStyle w:val="Heading2"/>
      </w:pPr>
      <w:r>
        <w:t>Conclusion</w:t>
      </w:r>
    </w:p>
    <w:p w14:paraId="3522AC75" w14:textId="77777777" w:rsidR="00627CA0" w:rsidRDefault="00627CA0" w:rsidP="00627CA0">
      <w:pPr>
        <w:pStyle w:val="BodyText"/>
        <w:spacing w:before="2"/>
        <w:rPr>
          <w:b/>
        </w:rPr>
      </w:pPr>
    </w:p>
    <w:p w14:paraId="0E3EC6F8" w14:textId="1DEB54CB" w:rsidR="00627CA0" w:rsidRDefault="00627CA0" w:rsidP="00627CA0">
      <w:pPr>
        <w:pStyle w:val="BodyText"/>
        <w:spacing w:before="1"/>
        <w:ind w:left="120" w:right="138"/>
        <w:jc w:val="both"/>
      </w:pPr>
      <w:r>
        <w:t>In the context that management override of controls is a risk of material misstatement due to fraud</w:t>
      </w:r>
      <w:r>
        <w:rPr>
          <w:spacing w:val="1"/>
        </w:rPr>
        <w:t xml:space="preserve"> </w:t>
      </w:r>
      <w:r>
        <w:rPr>
          <w:spacing w:val="-1"/>
        </w:rPr>
        <w:t>and</w:t>
      </w:r>
      <w:r>
        <w:rPr>
          <w:spacing w:val="-15"/>
        </w:rPr>
        <w:t xml:space="preserve"> </w:t>
      </w:r>
      <w:r>
        <w:rPr>
          <w:spacing w:val="-1"/>
        </w:rPr>
        <w:t>thus</w:t>
      </w:r>
      <w:r>
        <w:rPr>
          <w:spacing w:val="-14"/>
        </w:rPr>
        <w:t xml:space="preserve"> </w:t>
      </w:r>
      <w:r>
        <w:rPr>
          <w:spacing w:val="-1"/>
        </w:rPr>
        <w:t>a</w:t>
      </w:r>
      <w:r>
        <w:rPr>
          <w:spacing w:val="-14"/>
        </w:rPr>
        <w:t xml:space="preserve"> </w:t>
      </w:r>
      <w:r>
        <w:rPr>
          <w:spacing w:val="-1"/>
        </w:rPr>
        <w:t>significant</w:t>
      </w:r>
      <w:r>
        <w:rPr>
          <w:spacing w:val="-13"/>
        </w:rPr>
        <w:t xml:space="preserve"> </w:t>
      </w:r>
      <w:r>
        <w:rPr>
          <w:spacing w:val="-1"/>
        </w:rPr>
        <w:t>risk,</w:t>
      </w:r>
      <w:r>
        <w:rPr>
          <w:spacing w:val="-13"/>
        </w:rPr>
        <w:t xml:space="preserve"> </w:t>
      </w:r>
      <w:r>
        <w:t>ISA</w:t>
      </w:r>
      <w:r>
        <w:rPr>
          <w:spacing w:val="-15"/>
        </w:rPr>
        <w:t xml:space="preserve"> </w:t>
      </w:r>
      <w:r>
        <w:t>240</w:t>
      </w:r>
      <w:r>
        <w:rPr>
          <w:spacing w:val="-14"/>
        </w:rPr>
        <w:t xml:space="preserve"> </w:t>
      </w:r>
      <w:r>
        <w:t>requires</w:t>
      </w:r>
      <w:r>
        <w:rPr>
          <w:spacing w:val="-14"/>
        </w:rPr>
        <w:t xml:space="preserve"> </w:t>
      </w:r>
      <w:r>
        <w:t>the</w:t>
      </w:r>
      <w:r>
        <w:rPr>
          <w:spacing w:val="-14"/>
        </w:rPr>
        <w:t xml:space="preserve"> </w:t>
      </w:r>
      <w:r>
        <w:t>auditor</w:t>
      </w:r>
      <w:r>
        <w:rPr>
          <w:spacing w:val="-13"/>
        </w:rPr>
        <w:t xml:space="preserve"> </w:t>
      </w:r>
      <w:r>
        <w:t>to</w:t>
      </w:r>
      <w:r>
        <w:rPr>
          <w:spacing w:val="-14"/>
        </w:rPr>
        <w:t xml:space="preserve"> </w:t>
      </w:r>
      <w:r>
        <w:t>design</w:t>
      </w:r>
      <w:r>
        <w:rPr>
          <w:spacing w:val="-14"/>
        </w:rPr>
        <w:t xml:space="preserve"> </w:t>
      </w:r>
      <w:r>
        <w:t>and</w:t>
      </w:r>
      <w:r>
        <w:rPr>
          <w:spacing w:val="-14"/>
        </w:rPr>
        <w:t xml:space="preserve"> </w:t>
      </w:r>
      <w:r>
        <w:t>perform</w:t>
      </w:r>
      <w:r>
        <w:rPr>
          <w:spacing w:val="-13"/>
        </w:rPr>
        <w:t xml:space="preserve"> </w:t>
      </w:r>
      <w:r>
        <w:t>certain</w:t>
      </w:r>
      <w:r>
        <w:rPr>
          <w:spacing w:val="-11"/>
        </w:rPr>
        <w:t xml:space="preserve"> </w:t>
      </w:r>
      <w:r>
        <w:t>audit</w:t>
      </w:r>
      <w:r>
        <w:rPr>
          <w:spacing w:val="-13"/>
        </w:rPr>
        <w:t xml:space="preserve"> </w:t>
      </w:r>
      <w:r>
        <w:t>procedures</w:t>
      </w:r>
      <w:r>
        <w:rPr>
          <w:spacing w:val="-59"/>
        </w:rPr>
        <w:t xml:space="preserve"> </w:t>
      </w:r>
      <w:r>
        <w:t>pertaining to, amongst other matters, journal entries and other adjustments, as well as to determine</w:t>
      </w:r>
      <w:r>
        <w:rPr>
          <w:spacing w:val="1"/>
        </w:rPr>
        <w:t xml:space="preserve"> </w:t>
      </w:r>
      <w:r>
        <w:t>whether any other procedures in addition to those specifically referred to may be required in the</w:t>
      </w:r>
      <w:r>
        <w:rPr>
          <w:spacing w:val="1"/>
        </w:rPr>
        <w:t xml:space="preserve"> </w:t>
      </w:r>
      <w:r>
        <w:t>circumstances</w:t>
      </w:r>
      <w:r>
        <w:rPr>
          <w:spacing w:val="-3"/>
        </w:rPr>
        <w:t xml:space="preserve"> </w:t>
      </w:r>
      <w:r>
        <w:t>of</w:t>
      </w:r>
      <w:r>
        <w:rPr>
          <w:spacing w:val="2"/>
        </w:rPr>
        <w:t xml:space="preserve"> </w:t>
      </w:r>
      <w:r>
        <w:t>a particular</w:t>
      </w:r>
      <w:r>
        <w:rPr>
          <w:spacing w:val="1"/>
        </w:rPr>
        <w:t xml:space="preserve"> </w:t>
      </w:r>
      <w:r>
        <w:t>audit</w:t>
      </w:r>
      <w:r>
        <w:rPr>
          <w:spacing w:val="2"/>
        </w:rPr>
        <w:t xml:space="preserve"> </w:t>
      </w:r>
      <w:r>
        <w:t>(refer</w:t>
      </w:r>
      <w:r>
        <w:rPr>
          <w:spacing w:val="-2"/>
        </w:rPr>
        <w:t xml:space="preserve"> </w:t>
      </w:r>
      <w:r>
        <w:t>to</w:t>
      </w:r>
      <w:r>
        <w:rPr>
          <w:spacing w:val="-4"/>
        </w:rPr>
        <w:t xml:space="preserve"> </w:t>
      </w:r>
      <w:r>
        <w:t>ISA 240.</w:t>
      </w:r>
      <w:r w:rsidR="00E412C1">
        <w:t>32-34</w:t>
      </w:r>
      <w:r>
        <w:t>).</w:t>
      </w:r>
    </w:p>
    <w:p w14:paraId="1963CFFE" w14:textId="77777777" w:rsidR="00627CA0" w:rsidRDefault="00627CA0" w:rsidP="00627CA0">
      <w:pPr>
        <w:pStyle w:val="BodyText"/>
        <w:spacing w:before="10"/>
        <w:rPr>
          <w:sz w:val="21"/>
        </w:rPr>
      </w:pPr>
    </w:p>
    <w:p w14:paraId="06F0A645" w14:textId="77777777" w:rsidR="008F6A27" w:rsidRDefault="008F6A27">
      <w:pPr>
        <w:rPr>
          <w:b/>
          <w:bCs/>
          <w:i/>
          <w:iCs/>
        </w:rPr>
      </w:pPr>
      <w:r>
        <w:br w:type="page"/>
      </w:r>
    </w:p>
    <w:p w14:paraId="252F0A15" w14:textId="47D9BB3B" w:rsidR="00627CA0" w:rsidRDefault="00627CA0" w:rsidP="00627CA0">
      <w:pPr>
        <w:pStyle w:val="Heading3"/>
        <w:spacing w:before="1"/>
      </w:pPr>
      <w:r>
        <w:lastRenderedPageBreak/>
        <w:t>Testing</w:t>
      </w:r>
      <w:r>
        <w:rPr>
          <w:spacing w:val="18"/>
        </w:rPr>
        <w:t xml:space="preserve"> </w:t>
      </w:r>
      <w:r>
        <w:t>of</w:t>
      </w:r>
      <w:r>
        <w:rPr>
          <w:spacing w:val="20"/>
        </w:rPr>
        <w:t xml:space="preserve"> </w:t>
      </w:r>
      <w:r>
        <w:t>End</w:t>
      </w:r>
      <w:r>
        <w:rPr>
          <w:spacing w:val="18"/>
        </w:rPr>
        <w:t xml:space="preserve"> </w:t>
      </w:r>
      <w:r>
        <w:t>of</w:t>
      </w:r>
      <w:r>
        <w:rPr>
          <w:spacing w:val="20"/>
        </w:rPr>
        <w:t xml:space="preserve"> </w:t>
      </w:r>
      <w:r>
        <w:t>reporting</w:t>
      </w:r>
      <w:r>
        <w:rPr>
          <w:spacing w:val="18"/>
        </w:rPr>
        <w:t xml:space="preserve"> </w:t>
      </w:r>
      <w:r>
        <w:t>period/</w:t>
      </w:r>
      <w:r>
        <w:rPr>
          <w:spacing w:val="20"/>
        </w:rPr>
        <w:t xml:space="preserve"> </w:t>
      </w:r>
      <w:r>
        <w:t>Financial</w:t>
      </w:r>
      <w:r>
        <w:rPr>
          <w:spacing w:val="17"/>
        </w:rPr>
        <w:t xml:space="preserve"> </w:t>
      </w:r>
      <w:r>
        <w:t>statement</w:t>
      </w:r>
      <w:r>
        <w:rPr>
          <w:spacing w:val="20"/>
        </w:rPr>
        <w:t xml:space="preserve"> </w:t>
      </w:r>
      <w:r>
        <w:t>closing</w:t>
      </w:r>
      <w:r>
        <w:rPr>
          <w:spacing w:val="18"/>
        </w:rPr>
        <w:t xml:space="preserve"> </w:t>
      </w:r>
      <w:r>
        <w:t>process</w:t>
      </w:r>
      <w:r>
        <w:rPr>
          <w:spacing w:val="23"/>
        </w:rPr>
        <w:t xml:space="preserve"> </w:t>
      </w:r>
      <w:r>
        <w:t>journal</w:t>
      </w:r>
      <w:r>
        <w:rPr>
          <w:spacing w:val="19"/>
        </w:rPr>
        <w:t xml:space="preserve"> </w:t>
      </w:r>
      <w:r>
        <w:t>entries</w:t>
      </w:r>
      <w:r>
        <w:rPr>
          <w:spacing w:val="18"/>
        </w:rPr>
        <w:t xml:space="preserve"> </w:t>
      </w:r>
      <w:r>
        <w:t>and</w:t>
      </w:r>
      <w:r>
        <w:rPr>
          <w:spacing w:val="-58"/>
        </w:rPr>
        <w:t xml:space="preserve"> </w:t>
      </w:r>
      <w:r>
        <w:t>adjustments</w:t>
      </w:r>
    </w:p>
    <w:p w14:paraId="18A2940F" w14:textId="77777777" w:rsidR="00627CA0" w:rsidRDefault="00627CA0" w:rsidP="00627CA0">
      <w:pPr>
        <w:pStyle w:val="BodyText"/>
        <w:spacing w:before="10"/>
        <w:rPr>
          <w:b/>
          <w:i/>
          <w:sz w:val="21"/>
        </w:rPr>
      </w:pPr>
    </w:p>
    <w:p w14:paraId="3016C16B" w14:textId="68209F06" w:rsidR="00627CA0" w:rsidRDefault="00627CA0" w:rsidP="00627CA0">
      <w:pPr>
        <w:pStyle w:val="BodyText"/>
        <w:spacing w:before="1"/>
        <w:ind w:left="120" w:right="134"/>
        <w:jc w:val="both"/>
      </w:pPr>
      <w:r>
        <w:t>Both</w:t>
      </w:r>
      <w:r>
        <w:rPr>
          <w:spacing w:val="-5"/>
        </w:rPr>
        <w:t xml:space="preserve"> </w:t>
      </w:r>
      <w:r>
        <w:t>ISA</w:t>
      </w:r>
      <w:r>
        <w:rPr>
          <w:spacing w:val="-7"/>
        </w:rPr>
        <w:t xml:space="preserve"> </w:t>
      </w:r>
      <w:r>
        <w:t>240.</w:t>
      </w:r>
      <w:r w:rsidR="001419CE">
        <w:t>33</w:t>
      </w:r>
      <w:r>
        <w:t>(a)(ii)</w:t>
      </w:r>
      <w:r>
        <w:rPr>
          <w:spacing w:val="-3"/>
        </w:rPr>
        <w:t xml:space="preserve"> </w:t>
      </w:r>
      <w:r>
        <w:t>and</w:t>
      </w:r>
      <w:r>
        <w:rPr>
          <w:spacing w:val="-6"/>
        </w:rPr>
        <w:t xml:space="preserve"> </w:t>
      </w:r>
      <w:r>
        <w:t>ISA</w:t>
      </w:r>
      <w:r>
        <w:rPr>
          <w:spacing w:val="-4"/>
        </w:rPr>
        <w:t xml:space="preserve"> </w:t>
      </w:r>
      <w:r>
        <w:t>330.20(b)</w:t>
      </w:r>
      <w:r>
        <w:rPr>
          <w:spacing w:val="-5"/>
        </w:rPr>
        <w:t xml:space="preserve"> </w:t>
      </w:r>
      <w:r>
        <w:t>refer</w:t>
      </w:r>
      <w:r>
        <w:rPr>
          <w:spacing w:val="-8"/>
        </w:rPr>
        <w:t xml:space="preserve"> </w:t>
      </w:r>
      <w:r>
        <w:t>to</w:t>
      </w:r>
      <w:r>
        <w:rPr>
          <w:spacing w:val="-6"/>
        </w:rPr>
        <w:t xml:space="preserve"> </w:t>
      </w:r>
      <w:r>
        <w:t>End</w:t>
      </w:r>
      <w:r>
        <w:rPr>
          <w:spacing w:val="-4"/>
        </w:rPr>
        <w:t xml:space="preserve"> </w:t>
      </w:r>
      <w:r>
        <w:t>of</w:t>
      </w:r>
      <w:r>
        <w:rPr>
          <w:spacing w:val="-5"/>
        </w:rPr>
        <w:t xml:space="preserve"> </w:t>
      </w:r>
      <w:r>
        <w:t>reporting</w:t>
      </w:r>
      <w:r>
        <w:rPr>
          <w:spacing w:val="-4"/>
        </w:rPr>
        <w:t xml:space="preserve"> </w:t>
      </w:r>
      <w:r>
        <w:t>period/</w:t>
      </w:r>
      <w:r>
        <w:rPr>
          <w:spacing w:val="-7"/>
        </w:rPr>
        <w:t xml:space="preserve"> </w:t>
      </w:r>
      <w:r>
        <w:t>Financial</w:t>
      </w:r>
      <w:r>
        <w:rPr>
          <w:spacing w:val="-5"/>
        </w:rPr>
        <w:t xml:space="preserve"> </w:t>
      </w:r>
      <w:r>
        <w:t>statement</w:t>
      </w:r>
      <w:r>
        <w:rPr>
          <w:spacing w:val="-5"/>
        </w:rPr>
        <w:t xml:space="preserve"> </w:t>
      </w:r>
      <w:r>
        <w:t>closing</w:t>
      </w:r>
      <w:r>
        <w:rPr>
          <w:spacing w:val="-59"/>
        </w:rPr>
        <w:t xml:space="preserve"> </w:t>
      </w:r>
      <w:r>
        <w:t>process</w:t>
      </w:r>
      <w:r>
        <w:rPr>
          <w:spacing w:val="-6"/>
        </w:rPr>
        <w:t xml:space="preserve"> </w:t>
      </w:r>
      <w:r>
        <w:t>journal</w:t>
      </w:r>
      <w:r>
        <w:rPr>
          <w:spacing w:val="-4"/>
        </w:rPr>
        <w:t xml:space="preserve"> </w:t>
      </w:r>
      <w:r>
        <w:t>entries</w:t>
      </w:r>
      <w:r>
        <w:rPr>
          <w:spacing w:val="-5"/>
        </w:rPr>
        <w:t xml:space="preserve"> </w:t>
      </w:r>
      <w:r>
        <w:t>and</w:t>
      </w:r>
      <w:r>
        <w:rPr>
          <w:spacing w:val="-3"/>
        </w:rPr>
        <w:t xml:space="preserve"> </w:t>
      </w:r>
      <w:r>
        <w:t>adjustments</w:t>
      </w:r>
      <w:r>
        <w:rPr>
          <w:spacing w:val="-3"/>
        </w:rPr>
        <w:t xml:space="preserve"> </w:t>
      </w:r>
      <w:r>
        <w:t>and</w:t>
      </w:r>
      <w:r>
        <w:rPr>
          <w:spacing w:val="-5"/>
        </w:rPr>
        <w:t xml:space="preserve"> </w:t>
      </w:r>
      <w:r>
        <w:t>therefore</w:t>
      </w:r>
      <w:r>
        <w:rPr>
          <w:spacing w:val="-4"/>
        </w:rPr>
        <w:t xml:space="preserve"> </w:t>
      </w:r>
      <w:r>
        <w:t>need</w:t>
      </w:r>
      <w:r>
        <w:rPr>
          <w:spacing w:val="-6"/>
        </w:rPr>
        <w:t xml:space="preserve"> </w:t>
      </w:r>
      <w:r>
        <w:t>to</w:t>
      </w:r>
      <w:r>
        <w:rPr>
          <w:spacing w:val="-5"/>
        </w:rPr>
        <w:t xml:space="preserve"> </w:t>
      </w:r>
      <w:r>
        <w:t>be</w:t>
      </w:r>
      <w:r>
        <w:rPr>
          <w:spacing w:val="-6"/>
        </w:rPr>
        <w:t xml:space="preserve"> </w:t>
      </w:r>
      <w:r>
        <w:t>read</w:t>
      </w:r>
      <w:r>
        <w:rPr>
          <w:spacing w:val="-5"/>
        </w:rPr>
        <w:t xml:space="preserve"> </w:t>
      </w:r>
      <w:r>
        <w:t>together</w:t>
      </w:r>
      <w:r>
        <w:rPr>
          <w:spacing w:val="-3"/>
        </w:rPr>
        <w:t xml:space="preserve"> </w:t>
      </w:r>
      <w:r>
        <w:t>in</w:t>
      </w:r>
      <w:r>
        <w:rPr>
          <w:spacing w:val="-3"/>
        </w:rPr>
        <w:t xml:space="preserve"> </w:t>
      </w:r>
      <w:r>
        <w:t>understanding</w:t>
      </w:r>
      <w:r>
        <w:rPr>
          <w:spacing w:val="-3"/>
        </w:rPr>
        <w:t xml:space="preserve"> </w:t>
      </w:r>
      <w:r>
        <w:t>the</w:t>
      </w:r>
      <w:r>
        <w:rPr>
          <w:spacing w:val="-59"/>
        </w:rPr>
        <w:t xml:space="preserve"> </w:t>
      </w:r>
      <w:r>
        <w:t>requirements</w:t>
      </w:r>
      <w:r>
        <w:rPr>
          <w:spacing w:val="-3"/>
        </w:rPr>
        <w:t xml:space="preserve"> </w:t>
      </w:r>
      <w:r>
        <w:t>relating to</w:t>
      </w:r>
      <w:r>
        <w:rPr>
          <w:spacing w:val="-2"/>
        </w:rPr>
        <w:t xml:space="preserve"> </w:t>
      </w:r>
      <w:r>
        <w:t>the</w:t>
      </w:r>
      <w:r>
        <w:rPr>
          <w:spacing w:val="-1"/>
        </w:rPr>
        <w:t xml:space="preserve"> </w:t>
      </w:r>
      <w:r>
        <w:t>testing of</w:t>
      </w:r>
      <w:r>
        <w:rPr>
          <w:spacing w:val="3"/>
        </w:rPr>
        <w:t xml:space="preserve"> </w:t>
      </w:r>
      <w:r>
        <w:t>these</w:t>
      </w:r>
      <w:r>
        <w:rPr>
          <w:spacing w:val="-3"/>
        </w:rPr>
        <w:t xml:space="preserve"> </w:t>
      </w:r>
      <w:r>
        <w:t>journal</w:t>
      </w:r>
      <w:r>
        <w:rPr>
          <w:spacing w:val="-1"/>
        </w:rPr>
        <w:t xml:space="preserve"> </w:t>
      </w:r>
      <w:r>
        <w:t>entries</w:t>
      </w:r>
      <w:r>
        <w:rPr>
          <w:spacing w:val="-2"/>
        </w:rPr>
        <w:t xml:space="preserve"> </w:t>
      </w:r>
      <w:r>
        <w:t>and</w:t>
      </w:r>
      <w:r>
        <w:rPr>
          <w:spacing w:val="-1"/>
        </w:rPr>
        <w:t xml:space="preserve"> </w:t>
      </w:r>
      <w:r>
        <w:t>adjustments.</w:t>
      </w:r>
    </w:p>
    <w:p w14:paraId="029E9456" w14:textId="77777777" w:rsidR="008F6A27" w:rsidRDefault="008F6A27" w:rsidP="00627CA0">
      <w:pPr>
        <w:pStyle w:val="BodyText"/>
        <w:spacing w:before="1"/>
        <w:ind w:left="120" w:right="134"/>
        <w:jc w:val="both"/>
      </w:pPr>
    </w:p>
    <w:p w14:paraId="3291A8B8" w14:textId="77777777" w:rsidR="00627CA0" w:rsidRDefault="00627CA0" w:rsidP="00627CA0">
      <w:pPr>
        <w:pStyle w:val="BodyText"/>
        <w:ind w:left="120" w:right="135"/>
        <w:jc w:val="both"/>
      </w:pPr>
      <w:r>
        <w:t>Irrespective of the auditor’s assessment of the risk of management override of controls, the auditor</w:t>
      </w:r>
      <w:r>
        <w:rPr>
          <w:spacing w:val="1"/>
        </w:rPr>
        <w:t xml:space="preserve"> </w:t>
      </w:r>
      <w:r>
        <w:t>shall make a selection of journal entries and adjustments made at the end of a reporting period. The</w:t>
      </w:r>
      <w:r>
        <w:rPr>
          <w:spacing w:val="-59"/>
        </w:rPr>
        <w:t xml:space="preserve"> </w:t>
      </w:r>
      <w:r>
        <w:t>auditor, therefore, ensures that all these journal entries and adjustments are identified to make up a</w:t>
      </w:r>
      <w:r>
        <w:rPr>
          <w:spacing w:val="1"/>
        </w:rPr>
        <w:t xml:space="preserve"> </w:t>
      </w:r>
      <w:r>
        <w:t>complete</w:t>
      </w:r>
      <w:r>
        <w:rPr>
          <w:spacing w:val="-3"/>
        </w:rPr>
        <w:t xml:space="preserve"> </w:t>
      </w:r>
      <w:r>
        <w:t>population,</w:t>
      </w:r>
      <w:r>
        <w:rPr>
          <w:spacing w:val="-1"/>
        </w:rPr>
        <w:t xml:space="preserve"> </w:t>
      </w:r>
      <w:r>
        <w:t>and then</w:t>
      </w:r>
      <w:r>
        <w:rPr>
          <w:spacing w:val="-2"/>
        </w:rPr>
        <w:t xml:space="preserve"> </w:t>
      </w:r>
      <w:r>
        <w:t>proceeds</w:t>
      </w:r>
      <w:r>
        <w:rPr>
          <w:spacing w:val="1"/>
        </w:rPr>
        <w:t xml:space="preserve"> </w:t>
      </w:r>
      <w:r>
        <w:t>as</w:t>
      </w:r>
      <w:r>
        <w:rPr>
          <w:spacing w:val="-4"/>
        </w:rPr>
        <w:t xml:space="preserve"> </w:t>
      </w:r>
      <w:r>
        <w:t>follows:</w:t>
      </w:r>
    </w:p>
    <w:p w14:paraId="19025B36" w14:textId="77777777" w:rsidR="00627CA0" w:rsidRDefault="00627CA0" w:rsidP="00627CA0">
      <w:pPr>
        <w:pStyle w:val="BodyText"/>
        <w:spacing w:before="1"/>
      </w:pPr>
    </w:p>
    <w:p w14:paraId="0A71DB38" w14:textId="2D166292" w:rsidR="00627CA0" w:rsidRDefault="00627CA0" w:rsidP="00627CA0">
      <w:pPr>
        <w:pStyle w:val="ListParagraph"/>
        <w:numPr>
          <w:ilvl w:val="0"/>
          <w:numId w:val="14"/>
        </w:numPr>
        <w:tabs>
          <w:tab w:val="left" w:pos="481"/>
        </w:tabs>
        <w:spacing w:before="1"/>
        <w:ind w:left="480" w:right="131" w:hanging="361"/>
        <w:jc w:val="both"/>
        <w:rPr>
          <w:rFonts w:ascii="Symbol" w:hAnsi="Symbol"/>
        </w:rPr>
      </w:pPr>
      <w:r>
        <w:t>Examine</w:t>
      </w:r>
      <w:r>
        <w:rPr>
          <w:spacing w:val="-9"/>
        </w:rPr>
        <w:t xml:space="preserve"> </w:t>
      </w:r>
      <w:r>
        <w:rPr>
          <w:i/>
        </w:rPr>
        <w:t>material</w:t>
      </w:r>
      <w:r>
        <w:rPr>
          <w:i/>
          <w:spacing w:val="-9"/>
        </w:rPr>
        <w:t xml:space="preserve"> </w:t>
      </w:r>
      <w:r>
        <w:t>End</w:t>
      </w:r>
      <w:r>
        <w:rPr>
          <w:spacing w:val="-9"/>
        </w:rPr>
        <w:t xml:space="preserve"> </w:t>
      </w:r>
      <w:r>
        <w:t>of</w:t>
      </w:r>
      <w:r>
        <w:rPr>
          <w:spacing w:val="-9"/>
        </w:rPr>
        <w:t xml:space="preserve"> </w:t>
      </w:r>
      <w:r>
        <w:t>reporting</w:t>
      </w:r>
      <w:r>
        <w:rPr>
          <w:spacing w:val="-9"/>
        </w:rPr>
        <w:t xml:space="preserve"> </w:t>
      </w:r>
      <w:r>
        <w:t>period/</w:t>
      </w:r>
      <w:r>
        <w:rPr>
          <w:spacing w:val="-8"/>
        </w:rPr>
        <w:t xml:space="preserve"> </w:t>
      </w:r>
      <w:r>
        <w:t>Financial</w:t>
      </w:r>
      <w:r>
        <w:rPr>
          <w:spacing w:val="-10"/>
        </w:rPr>
        <w:t xml:space="preserve"> </w:t>
      </w:r>
      <w:r>
        <w:t>statement</w:t>
      </w:r>
      <w:r>
        <w:rPr>
          <w:spacing w:val="-9"/>
        </w:rPr>
        <w:t xml:space="preserve"> </w:t>
      </w:r>
      <w:r>
        <w:t>closing</w:t>
      </w:r>
      <w:r>
        <w:rPr>
          <w:spacing w:val="-9"/>
        </w:rPr>
        <w:t xml:space="preserve"> </w:t>
      </w:r>
      <w:r>
        <w:t>process</w:t>
      </w:r>
      <w:r>
        <w:rPr>
          <w:spacing w:val="-10"/>
        </w:rPr>
        <w:t xml:space="preserve"> </w:t>
      </w:r>
      <w:r>
        <w:t>journal</w:t>
      </w:r>
      <w:r>
        <w:rPr>
          <w:spacing w:val="-12"/>
        </w:rPr>
        <w:t xml:space="preserve"> </w:t>
      </w:r>
      <w:r>
        <w:t>entries</w:t>
      </w:r>
      <w:r>
        <w:rPr>
          <w:spacing w:val="-8"/>
        </w:rPr>
        <w:t xml:space="preserve"> </w:t>
      </w:r>
      <w:r>
        <w:t>and</w:t>
      </w:r>
      <w:r>
        <w:rPr>
          <w:spacing w:val="-59"/>
        </w:rPr>
        <w:t xml:space="preserve"> </w:t>
      </w:r>
      <w:r>
        <w:t>adjustments</w:t>
      </w:r>
      <w:r>
        <w:rPr>
          <w:spacing w:val="1"/>
        </w:rPr>
        <w:t xml:space="preserve"> </w:t>
      </w:r>
      <w:r>
        <w:t>by</w:t>
      </w:r>
      <w:r>
        <w:rPr>
          <w:spacing w:val="1"/>
        </w:rPr>
        <w:t xml:space="preserve"> </w:t>
      </w:r>
      <w:r>
        <w:t>designing</w:t>
      </w:r>
      <w:r>
        <w:rPr>
          <w:spacing w:val="1"/>
        </w:rPr>
        <w:t xml:space="preserve"> </w:t>
      </w:r>
      <w:r>
        <w:t>and</w:t>
      </w:r>
      <w:r>
        <w:rPr>
          <w:spacing w:val="1"/>
        </w:rPr>
        <w:t xml:space="preserve"> </w:t>
      </w:r>
      <w:r>
        <w:t>performing</w:t>
      </w:r>
      <w:r>
        <w:rPr>
          <w:spacing w:val="1"/>
        </w:rPr>
        <w:t xml:space="preserve"> </w:t>
      </w:r>
      <w:r>
        <w:t>appropriate</w:t>
      </w:r>
      <w:r>
        <w:rPr>
          <w:spacing w:val="1"/>
        </w:rPr>
        <w:t xml:space="preserve"> </w:t>
      </w:r>
      <w:r>
        <w:t>substantive</w:t>
      </w:r>
      <w:r>
        <w:rPr>
          <w:spacing w:val="1"/>
        </w:rPr>
        <w:t xml:space="preserve"> </w:t>
      </w:r>
      <w:r>
        <w:t>procedures.</w:t>
      </w:r>
      <w:r>
        <w:rPr>
          <w:spacing w:val="1"/>
        </w:rPr>
        <w:t xml:space="preserve"> </w:t>
      </w:r>
      <w:r>
        <w:t>There</w:t>
      </w:r>
      <w:r>
        <w:rPr>
          <w:spacing w:val="1"/>
        </w:rPr>
        <w:t xml:space="preserve"> </w:t>
      </w:r>
      <w:r>
        <w:t>is</w:t>
      </w:r>
      <w:r>
        <w:rPr>
          <w:spacing w:val="1"/>
        </w:rPr>
        <w:t xml:space="preserve"> </w:t>
      </w:r>
      <w:r>
        <w:t>no</w:t>
      </w:r>
      <w:r>
        <w:rPr>
          <w:spacing w:val="-59"/>
        </w:rPr>
        <w:t xml:space="preserve"> </w:t>
      </w:r>
      <w:r>
        <w:rPr>
          <w:spacing w:val="-1"/>
        </w:rPr>
        <w:t>requirement</w:t>
      </w:r>
      <w:r>
        <w:rPr>
          <w:spacing w:val="-13"/>
        </w:rPr>
        <w:t xml:space="preserve"> </w:t>
      </w:r>
      <w:r>
        <w:rPr>
          <w:spacing w:val="-1"/>
        </w:rPr>
        <w:t>contained</w:t>
      </w:r>
      <w:r>
        <w:rPr>
          <w:spacing w:val="-14"/>
        </w:rPr>
        <w:t xml:space="preserve"> </w:t>
      </w:r>
      <w:r>
        <w:rPr>
          <w:spacing w:val="-1"/>
        </w:rPr>
        <w:t>in</w:t>
      </w:r>
      <w:r>
        <w:rPr>
          <w:spacing w:val="-14"/>
        </w:rPr>
        <w:t xml:space="preserve"> </w:t>
      </w:r>
      <w:r>
        <w:rPr>
          <w:spacing w:val="-1"/>
        </w:rPr>
        <w:t>the</w:t>
      </w:r>
      <w:r>
        <w:rPr>
          <w:spacing w:val="-14"/>
        </w:rPr>
        <w:t xml:space="preserve"> </w:t>
      </w:r>
      <w:r>
        <w:t>ISAs</w:t>
      </w:r>
      <w:r>
        <w:rPr>
          <w:spacing w:val="-16"/>
        </w:rPr>
        <w:t xml:space="preserve"> </w:t>
      </w:r>
      <w:r>
        <w:t>for</w:t>
      </w:r>
      <w:r>
        <w:rPr>
          <w:spacing w:val="-13"/>
        </w:rPr>
        <w:t xml:space="preserve"> </w:t>
      </w:r>
      <w:r>
        <w:t>the</w:t>
      </w:r>
      <w:r>
        <w:rPr>
          <w:spacing w:val="-14"/>
        </w:rPr>
        <w:t xml:space="preserve"> </w:t>
      </w:r>
      <w:r>
        <w:t>auditor</w:t>
      </w:r>
      <w:r>
        <w:rPr>
          <w:spacing w:val="-16"/>
        </w:rPr>
        <w:t xml:space="preserve"> </w:t>
      </w:r>
      <w:r>
        <w:t>to</w:t>
      </w:r>
      <w:r>
        <w:rPr>
          <w:spacing w:val="-10"/>
        </w:rPr>
        <w:t xml:space="preserve"> </w:t>
      </w:r>
      <w:r>
        <w:t>test</w:t>
      </w:r>
      <w:r>
        <w:rPr>
          <w:spacing w:val="-13"/>
        </w:rPr>
        <w:t xml:space="preserve"> </w:t>
      </w:r>
      <w:r>
        <w:t>all</w:t>
      </w:r>
      <w:r>
        <w:rPr>
          <w:spacing w:val="-12"/>
        </w:rPr>
        <w:t xml:space="preserve"> </w:t>
      </w:r>
      <w:r>
        <w:t>material</w:t>
      </w:r>
      <w:r>
        <w:rPr>
          <w:spacing w:val="-13"/>
        </w:rPr>
        <w:t xml:space="preserve"> </w:t>
      </w:r>
      <w:r>
        <w:t>journal</w:t>
      </w:r>
      <w:r>
        <w:rPr>
          <w:spacing w:val="-12"/>
        </w:rPr>
        <w:t xml:space="preserve"> </w:t>
      </w:r>
      <w:r>
        <w:t>entries</w:t>
      </w:r>
      <w:r>
        <w:rPr>
          <w:spacing w:val="-14"/>
        </w:rPr>
        <w:t xml:space="preserve"> </w:t>
      </w:r>
      <w:r>
        <w:t>but</w:t>
      </w:r>
      <w:r>
        <w:rPr>
          <w:spacing w:val="-13"/>
        </w:rPr>
        <w:t xml:space="preserve"> </w:t>
      </w:r>
      <w:r>
        <w:t>the</w:t>
      </w:r>
      <w:r>
        <w:rPr>
          <w:spacing w:val="-8"/>
        </w:rPr>
        <w:t xml:space="preserve"> </w:t>
      </w:r>
      <w:r>
        <w:t>auditor’s</w:t>
      </w:r>
      <w:r>
        <w:rPr>
          <w:spacing w:val="-59"/>
        </w:rPr>
        <w:t xml:space="preserve"> </w:t>
      </w:r>
      <w:r>
        <w:t>testing shall include the examination of material End of reporting period/ Financial statement</w:t>
      </w:r>
      <w:r>
        <w:rPr>
          <w:spacing w:val="1"/>
        </w:rPr>
        <w:t xml:space="preserve"> </w:t>
      </w:r>
      <w:r>
        <w:t>closing</w:t>
      </w:r>
      <w:r>
        <w:rPr>
          <w:spacing w:val="-6"/>
        </w:rPr>
        <w:t xml:space="preserve"> </w:t>
      </w:r>
      <w:r>
        <w:t>process</w:t>
      </w:r>
      <w:r>
        <w:rPr>
          <w:spacing w:val="-12"/>
        </w:rPr>
        <w:t xml:space="preserve"> </w:t>
      </w:r>
      <w:r>
        <w:t>journal</w:t>
      </w:r>
      <w:r>
        <w:rPr>
          <w:spacing w:val="-11"/>
        </w:rPr>
        <w:t xml:space="preserve"> </w:t>
      </w:r>
      <w:r>
        <w:t>entries.</w:t>
      </w:r>
      <w:r>
        <w:rPr>
          <w:spacing w:val="-11"/>
        </w:rPr>
        <w:t xml:space="preserve"> </w:t>
      </w:r>
      <w:r>
        <w:t>In</w:t>
      </w:r>
      <w:r>
        <w:rPr>
          <w:spacing w:val="-10"/>
        </w:rPr>
        <w:t xml:space="preserve"> </w:t>
      </w:r>
      <w:r>
        <w:t>terms</w:t>
      </w:r>
      <w:r>
        <w:rPr>
          <w:spacing w:val="-9"/>
        </w:rPr>
        <w:t xml:space="preserve"> </w:t>
      </w:r>
      <w:r>
        <w:t>of</w:t>
      </w:r>
      <w:r>
        <w:rPr>
          <w:spacing w:val="-9"/>
        </w:rPr>
        <w:t xml:space="preserve"> </w:t>
      </w:r>
      <w:r>
        <w:t>ISA</w:t>
      </w:r>
      <w:r>
        <w:rPr>
          <w:spacing w:val="-8"/>
        </w:rPr>
        <w:t xml:space="preserve"> </w:t>
      </w:r>
      <w:r>
        <w:t>330.A</w:t>
      </w:r>
      <w:r w:rsidR="00110D1E">
        <w:t>54</w:t>
      </w:r>
      <w:r>
        <w:rPr>
          <w:spacing w:val="-7"/>
        </w:rPr>
        <w:t xml:space="preserve"> </w:t>
      </w:r>
      <w:r>
        <w:t>and</w:t>
      </w:r>
      <w:r>
        <w:rPr>
          <w:spacing w:val="-13"/>
        </w:rPr>
        <w:t xml:space="preserve"> </w:t>
      </w:r>
      <w:r>
        <w:t>ISA</w:t>
      </w:r>
      <w:r>
        <w:rPr>
          <w:spacing w:val="-7"/>
        </w:rPr>
        <w:t xml:space="preserve"> </w:t>
      </w:r>
      <w:r>
        <w:t>240.</w:t>
      </w:r>
      <w:r w:rsidR="00CF1812">
        <w:t>A</w:t>
      </w:r>
      <w:r w:rsidR="001B73EE">
        <w:t>45</w:t>
      </w:r>
      <w:r>
        <w:t>,</w:t>
      </w:r>
      <w:r>
        <w:rPr>
          <w:spacing w:val="-9"/>
        </w:rPr>
        <w:t xml:space="preserve"> </w:t>
      </w:r>
      <w:r>
        <w:t>the</w:t>
      </w:r>
      <w:r>
        <w:rPr>
          <w:spacing w:val="-8"/>
        </w:rPr>
        <w:t xml:space="preserve"> </w:t>
      </w:r>
      <w:r>
        <w:t>auditor</w:t>
      </w:r>
      <w:r>
        <w:rPr>
          <w:spacing w:val="-9"/>
        </w:rPr>
        <w:t xml:space="preserve"> </w:t>
      </w:r>
      <w:r>
        <w:t>is</w:t>
      </w:r>
      <w:r>
        <w:rPr>
          <w:spacing w:val="-10"/>
        </w:rPr>
        <w:t xml:space="preserve"> </w:t>
      </w:r>
      <w:r>
        <w:t>permitted</w:t>
      </w:r>
      <w:r w:rsidR="00775CCD">
        <w:t xml:space="preserve"> </w:t>
      </w:r>
      <w:r>
        <w:t>to exercise professional judgement in determining the nature and extent of testing of journal</w:t>
      </w:r>
      <w:r>
        <w:rPr>
          <w:spacing w:val="1"/>
        </w:rPr>
        <w:t xml:space="preserve"> </w:t>
      </w:r>
      <w:r>
        <w:t>entries and adjustments made at this time, taking into account the nature and complexity of the</w:t>
      </w:r>
      <w:r>
        <w:rPr>
          <w:spacing w:val="1"/>
        </w:rPr>
        <w:t xml:space="preserve"> </w:t>
      </w:r>
      <w:r>
        <w:t>entity’s</w:t>
      </w:r>
      <w:r>
        <w:rPr>
          <w:spacing w:val="1"/>
        </w:rPr>
        <w:t xml:space="preserve"> </w:t>
      </w:r>
      <w:r>
        <w:t>financial</w:t>
      </w:r>
      <w:r>
        <w:rPr>
          <w:spacing w:val="1"/>
        </w:rPr>
        <w:t xml:space="preserve"> </w:t>
      </w:r>
      <w:r>
        <w:t>reporting</w:t>
      </w:r>
      <w:r>
        <w:rPr>
          <w:spacing w:val="1"/>
        </w:rPr>
        <w:t xml:space="preserve"> </w:t>
      </w:r>
      <w:r>
        <w:t>process</w:t>
      </w:r>
      <w:r>
        <w:rPr>
          <w:spacing w:val="1"/>
        </w:rPr>
        <w:t xml:space="preserve"> </w:t>
      </w:r>
      <w:r>
        <w:t>and</w:t>
      </w:r>
      <w:r>
        <w:rPr>
          <w:spacing w:val="1"/>
        </w:rPr>
        <w:t xml:space="preserve"> </w:t>
      </w:r>
      <w:r>
        <w:t>the</w:t>
      </w:r>
      <w:r>
        <w:rPr>
          <w:spacing w:val="1"/>
        </w:rPr>
        <w:t xml:space="preserve"> </w:t>
      </w:r>
      <w:r>
        <w:t>related</w:t>
      </w:r>
      <w:r>
        <w:rPr>
          <w:spacing w:val="1"/>
        </w:rPr>
        <w:t xml:space="preserve"> </w:t>
      </w:r>
      <w:r>
        <w:t>risks</w:t>
      </w:r>
      <w:r>
        <w:rPr>
          <w:spacing w:val="1"/>
        </w:rPr>
        <w:t xml:space="preserve"> </w:t>
      </w:r>
      <w:r>
        <w:t>of</w:t>
      </w:r>
      <w:r>
        <w:rPr>
          <w:spacing w:val="1"/>
        </w:rPr>
        <w:t xml:space="preserve"> </w:t>
      </w:r>
      <w:r>
        <w:t>material</w:t>
      </w:r>
      <w:r>
        <w:rPr>
          <w:spacing w:val="1"/>
        </w:rPr>
        <w:t xml:space="preserve"> </w:t>
      </w:r>
      <w:r>
        <w:t>misstatement;</w:t>
      </w:r>
      <w:r>
        <w:rPr>
          <w:spacing w:val="1"/>
        </w:rPr>
        <w:t xml:space="preserve"> </w:t>
      </w:r>
      <w:r>
        <w:t>the</w:t>
      </w:r>
      <w:r>
        <w:rPr>
          <w:spacing w:val="1"/>
        </w:rPr>
        <w:t xml:space="preserve"> </w:t>
      </w:r>
      <w:r>
        <w:t>consideration of which shall be documented in accordance with the requirements of ISA 230.8</w:t>
      </w:r>
      <w:r>
        <w:rPr>
          <w:spacing w:val="1"/>
        </w:rPr>
        <w:t xml:space="preserve"> </w:t>
      </w:r>
      <w:r>
        <w:t>and</w:t>
      </w:r>
      <w:r>
        <w:rPr>
          <w:spacing w:val="-1"/>
        </w:rPr>
        <w:t xml:space="preserve"> </w:t>
      </w:r>
      <w:r>
        <w:t>ISA 240.</w:t>
      </w:r>
      <w:r w:rsidR="00C84FE1">
        <w:t>45</w:t>
      </w:r>
      <w:r>
        <w:rPr>
          <w:spacing w:val="-2"/>
        </w:rPr>
        <w:t xml:space="preserve"> </w:t>
      </w:r>
      <w:r>
        <w:t>(as</w:t>
      </w:r>
      <w:r>
        <w:rPr>
          <w:spacing w:val="-2"/>
        </w:rPr>
        <w:t xml:space="preserve"> </w:t>
      </w:r>
      <w:r>
        <w:t>applicable);</w:t>
      </w:r>
      <w:r>
        <w:rPr>
          <w:spacing w:val="3"/>
        </w:rPr>
        <w:t xml:space="preserve"> </w:t>
      </w:r>
      <w:r>
        <w:t>and</w:t>
      </w:r>
    </w:p>
    <w:p w14:paraId="4CF3BA73" w14:textId="77777777" w:rsidR="00627CA0" w:rsidRDefault="00627CA0" w:rsidP="00627CA0">
      <w:pPr>
        <w:pStyle w:val="BodyText"/>
        <w:spacing w:before="8"/>
        <w:rPr>
          <w:sz w:val="21"/>
        </w:rPr>
      </w:pPr>
    </w:p>
    <w:p w14:paraId="3D44B614" w14:textId="27B4402A" w:rsidR="00627CA0" w:rsidRDefault="00627CA0" w:rsidP="00627CA0">
      <w:pPr>
        <w:pStyle w:val="ListParagraph"/>
        <w:numPr>
          <w:ilvl w:val="0"/>
          <w:numId w:val="14"/>
        </w:numPr>
        <w:tabs>
          <w:tab w:val="left" w:pos="481"/>
        </w:tabs>
        <w:ind w:left="480" w:right="132" w:hanging="361"/>
        <w:jc w:val="both"/>
        <w:rPr>
          <w:rFonts w:ascii="Symbol" w:hAnsi="Symbol"/>
        </w:rPr>
      </w:pPr>
      <w:r>
        <w:t>In</w:t>
      </w:r>
      <w:r>
        <w:rPr>
          <w:spacing w:val="1"/>
        </w:rPr>
        <w:t xml:space="preserve"> </w:t>
      </w:r>
      <w:r>
        <w:t>addition</w:t>
      </w:r>
      <w:r>
        <w:rPr>
          <w:spacing w:val="1"/>
        </w:rPr>
        <w:t xml:space="preserve"> </w:t>
      </w:r>
      <w:r>
        <w:t>to</w:t>
      </w:r>
      <w:r>
        <w:rPr>
          <w:spacing w:val="1"/>
        </w:rPr>
        <w:t xml:space="preserve"> </w:t>
      </w:r>
      <w:r>
        <w:t>material</w:t>
      </w:r>
      <w:r>
        <w:rPr>
          <w:spacing w:val="1"/>
        </w:rPr>
        <w:t xml:space="preserve"> </w:t>
      </w:r>
      <w:r>
        <w:t>journal</w:t>
      </w:r>
      <w:r>
        <w:rPr>
          <w:spacing w:val="1"/>
        </w:rPr>
        <w:t xml:space="preserve"> </w:t>
      </w:r>
      <w:r>
        <w:t>entries</w:t>
      </w:r>
      <w:r>
        <w:rPr>
          <w:spacing w:val="1"/>
        </w:rPr>
        <w:t xml:space="preserve"> </w:t>
      </w:r>
      <w:r>
        <w:t>and</w:t>
      </w:r>
      <w:r>
        <w:rPr>
          <w:spacing w:val="1"/>
        </w:rPr>
        <w:t xml:space="preserve"> </w:t>
      </w:r>
      <w:r>
        <w:t>adjustments,</w:t>
      </w:r>
      <w:r>
        <w:rPr>
          <w:spacing w:val="1"/>
        </w:rPr>
        <w:t xml:space="preserve"> </w:t>
      </w:r>
      <w:r>
        <w:t>the</w:t>
      </w:r>
      <w:r>
        <w:rPr>
          <w:spacing w:val="1"/>
        </w:rPr>
        <w:t xml:space="preserve"> </w:t>
      </w:r>
      <w:r>
        <w:t>auditor</w:t>
      </w:r>
      <w:r>
        <w:rPr>
          <w:spacing w:val="1"/>
        </w:rPr>
        <w:t xml:space="preserve"> </w:t>
      </w:r>
      <w:r>
        <w:t>exercises</w:t>
      </w:r>
      <w:r>
        <w:rPr>
          <w:spacing w:val="1"/>
        </w:rPr>
        <w:t xml:space="preserve"> </w:t>
      </w:r>
      <w:r>
        <w:t>professional</w:t>
      </w:r>
      <w:r>
        <w:rPr>
          <w:spacing w:val="1"/>
        </w:rPr>
        <w:t xml:space="preserve"> </w:t>
      </w:r>
      <w:r>
        <w:t>judgement to decide which non-material journal entries and adjustments may need to be tested;</w:t>
      </w:r>
      <w:r>
        <w:rPr>
          <w:spacing w:val="1"/>
        </w:rPr>
        <w:t xml:space="preserve"> </w:t>
      </w:r>
      <w:r>
        <w:t>the</w:t>
      </w:r>
      <w:r>
        <w:rPr>
          <w:spacing w:val="-12"/>
        </w:rPr>
        <w:t xml:space="preserve"> </w:t>
      </w:r>
      <w:r>
        <w:t>consideration</w:t>
      </w:r>
      <w:r>
        <w:rPr>
          <w:spacing w:val="-9"/>
        </w:rPr>
        <w:t xml:space="preserve"> </w:t>
      </w:r>
      <w:r>
        <w:t>of</w:t>
      </w:r>
      <w:r>
        <w:rPr>
          <w:spacing w:val="-8"/>
        </w:rPr>
        <w:t xml:space="preserve"> </w:t>
      </w:r>
      <w:r>
        <w:t>which</w:t>
      </w:r>
      <w:r>
        <w:rPr>
          <w:spacing w:val="-8"/>
        </w:rPr>
        <w:t xml:space="preserve"> </w:t>
      </w:r>
      <w:r>
        <w:t>shall</w:t>
      </w:r>
      <w:r>
        <w:rPr>
          <w:spacing w:val="-9"/>
        </w:rPr>
        <w:t xml:space="preserve"> </w:t>
      </w:r>
      <w:r>
        <w:t>be</w:t>
      </w:r>
      <w:r>
        <w:rPr>
          <w:spacing w:val="-11"/>
        </w:rPr>
        <w:t xml:space="preserve"> </w:t>
      </w:r>
      <w:r>
        <w:t>documented</w:t>
      </w:r>
      <w:r>
        <w:rPr>
          <w:spacing w:val="-11"/>
        </w:rPr>
        <w:t xml:space="preserve"> </w:t>
      </w:r>
      <w:r>
        <w:t>in</w:t>
      </w:r>
      <w:r>
        <w:rPr>
          <w:spacing w:val="-11"/>
        </w:rPr>
        <w:t xml:space="preserve"> </w:t>
      </w:r>
      <w:r>
        <w:t>accordance</w:t>
      </w:r>
      <w:r>
        <w:rPr>
          <w:spacing w:val="-11"/>
        </w:rPr>
        <w:t xml:space="preserve"> </w:t>
      </w:r>
      <w:r>
        <w:t>with</w:t>
      </w:r>
      <w:r>
        <w:rPr>
          <w:spacing w:val="-11"/>
        </w:rPr>
        <w:t xml:space="preserve"> </w:t>
      </w:r>
      <w:r>
        <w:t>the</w:t>
      </w:r>
      <w:r>
        <w:rPr>
          <w:spacing w:val="-12"/>
        </w:rPr>
        <w:t xml:space="preserve"> </w:t>
      </w:r>
      <w:r>
        <w:t>requirements</w:t>
      </w:r>
      <w:r>
        <w:rPr>
          <w:spacing w:val="-13"/>
        </w:rPr>
        <w:t xml:space="preserve"> </w:t>
      </w:r>
      <w:r>
        <w:t>of</w:t>
      </w:r>
      <w:r>
        <w:rPr>
          <w:spacing w:val="-7"/>
        </w:rPr>
        <w:t xml:space="preserve"> </w:t>
      </w:r>
      <w:r>
        <w:t>ISA</w:t>
      </w:r>
      <w:r>
        <w:rPr>
          <w:spacing w:val="-9"/>
        </w:rPr>
        <w:t xml:space="preserve"> </w:t>
      </w:r>
      <w:r>
        <w:t>230.8</w:t>
      </w:r>
      <w:r>
        <w:rPr>
          <w:spacing w:val="-59"/>
        </w:rPr>
        <w:t xml:space="preserve"> </w:t>
      </w:r>
      <w:r>
        <w:t>and ISA 240.</w:t>
      </w:r>
      <w:r w:rsidR="000C4C26">
        <w:t>45</w:t>
      </w:r>
      <w:r>
        <w:t xml:space="preserve"> (as applicable). The auditor exercises professional judgement in determining the</w:t>
      </w:r>
      <w:r>
        <w:rPr>
          <w:spacing w:val="-59"/>
        </w:rPr>
        <w:t xml:space="preserve"> </w:t>
      </w:r>
      <w:r>
        <w:t>nature, timing and extent of testing performed on journal entries and other adjustments. ISA</w:t>
      </w:r>
      <w:r>
        <w:rPr>
          <w:spacing w:val="1"/>
        </w:rPr>
        <w:t xml:space="preserve"> </w:t>
      </w:r>
      <w:r>
        <w:t>240.</w:t>
      </w:r>
      <w:r w:rsidR="001108EB">
        <w:t>A44</w:t>
      </w:r>
      <w:r>
        <w:t xml:space="preserve"> provides guidance on the matters that are of relevance when identifying and selecting</w:t>
      </w:r>
      <w:r>
        <w:rPr>
          <w:spacing w:val="1"/>
        </w:rPr>
        <w:t xml:space="preserve"> </w:t>
      </w:r>
      <w:r>
        <w:t>journal entries and adjustments for testing and determining the appropriate method of examining</w:t>
      </w:r>
      <w:r>
        <w:rPr>
          <w:spacing w:val="-59"/>
        </w:rPr>
        <w:t xml:space="preserve"> </w:t>
      </w:r>
      <w:r>
        <w:t>the</w:t>
      </w:r>
      <w:r>
        <w:rPr>
          <w:spacing w:val="-1"/>
        </w:rPr>
        <w:t xml:space="preserve"> </w:t>
      </w:r>
      <w:r>
        <w:t>underlying</w:t>
      </w:r>
      <w:r>
        <w:rPr>
          <w:spacing w:val="2"/>
        </w:rPr>
        <w:t xml:space="preserve"> </w:t>
      </w:r>
      <w:r>
        <w:t>support</w:t>
      </w:r>
      <w:r>
        <w:rPr>
          <w:spacing w:val="-1"/>
        </w:rPr>
        <w:t xml:space="preserve"> </w:t>
      </w:r>
      <w:r>
        <w:t>for</w:t>
      </w:r>
      <w:r>
        <w:rPr>
          <w:spacing w:val="-1"/>
        </w:rPr>
        <w:t xml:space="preserve"> </w:t>
      </w:r>
      <w:r>
        <w:t>the items</w:t>
      </w:r>
      <w:r>
        <w:rPr>
          <w:spacing w:val="-2"/>
        </w:rPr>
        <w:t xml:space="preserve"> </w:t>
      </w:r>
      <w:r>
        <w:t>selected.</w:t>
      </w:r>
    </w:p>
    <w:p w14:paraId="1009F11D" w14:textId="77777777" w:rsidR="00627CA0" w:rsidRDefault="00627CA0" w:rsidP="00627CA0">
      <w:pPr>
        <w:pStyle w:val="BodyText"/>
      </w:pPr>
    </w:p>
    <w:p w14:paraId="6873A2D3" w14:textId="77777777" w:rsidR="00627CA0" w:rsidRDefault="00627CA0" w:rsidP="00627CA0">
      <w:pPr>
        <w:pStyle w:val="Heading3"/>
        <w:jc w:val="both"/>
      </w:pPr>
      <w:r>
        <w:t>Testing</w:t>
      </w:r>
      <w:r>
        <w:rPr>
          <w:spacing w:val="-4"/>
        </w:rPr>
        <w:t xml:space="preserve"> </w:t>
      </w:r>
      <w:r>
        <w:t>of</w:t>
      </w:r>
      <w:r>
        <w:rPr>
          <w:spacing w:val="-1"/>
        </w:rPr>
        <w:t xml:space="preserve"> </w:t>
      </w:r>
      <w:r>
        <w:t>Other</w:t>
      </w:r>
      <w:r>
        <w:rPr>
          <w:spacing w:val="-2"/>
        </w:rPr>
        <w:t xml:space="preserve"> </w:t>
      </w:r>
      <w:r>
        <w:t>journal</w:t>
      </w:r>
      <w:r>
        <w:rPr>
          <w:spacing w:val="2"/>
        </w:rPr>
        <w:t xml:space="preserve"> </w:t>
      </w:r>
      <w:r>
        <w:t>entries</w:t>
      </w:r>
      <w:r>
        <w:rPr>
          <w:spacing w:val="-3"/>
        </w:rPr>
        <w:t xml:space="preserve"> </w:t>
      </w:r>
      <w:r>
        <w:t>and</w:t>
      </w:r>
      <w:r>
        <w:rPr>
          <w:spacing w:val="-2"/>
        </w:rPr>
        <w:t xml:space="preserve"> </w:t>
      </w:r>
      <w:r>
        <w:t>adjustments</w:t>
      </w:r>
    </w:p>
    <w:p w14:paraId="373A68D2" w14:textId="77777777" w:rsidR="00627CA0" w:rsidRDefault="00627CA0" w:rsidP="00627CA0">
      <w:pPr>
        <w:pStyle w:val="BodyText"/>
        <w:spacing w:before="9"/>
        <w:rPr>
          <w:b/>
          <w:i/>
          <w:sz w:val="21"/>
        </w:rPr>
      </w:pPr>
    </w:p>
    <w:p w14:paraId="56D416E8" w14:textId="2E1624E3" w:rsidR="00627CA0" w:rsidRDefault="00627CA0" w:rsidP="00627CA0">
      <w:pPr>
        <w:pStyle w:val="BodyText"/>
        <w:ind w:left="120" w:right="135"/>
        <w:jc w:val="both"/>
      </w:pPr>
      <w:r>
        <w:t>In terms of ISA 240.</w:t>
      </w:r>
      <w:r w:rsidR="009D7203">
        <w:t>33</w:t>
      </w:r>
      <w:r>
        <w:t>(a)(iii) the auditor shall consider the need to test journal entries and other</w:t>
      </w:r>
      <w:r>
        <w:rPr>
          <w:spacing w:val="1"/>
        </w:rPr>
        <w:t xml:space="preserve"> </w:t>
      </w:r>
      <w:r>
        <w:t>adjustments</w:t>
      </w:r>
      <w:r>
        <w:rPr>
          <w:spacing w:val="-13"/>
        </w:rPr>
        <w:t xml:space="preserve"> </w:t>
      </w:r>
      <w:r>
        <w:t>throughout</w:t>
      </w:r>
      <w:r>
        <w:rPr>
          <w:spacing w:val="-12"/>
        </w:rPr>
        <w:t xml:space="preserve"> </w:t>
      </w:r>
      <w:r>
        <w:t>the</w:t>
      </w:r>
      <w:r>
        <w:rPr>
          <w:spacing w:val="-12"/>
        </w:rPr>
        <w:t xml:space="preserve"> </w:t>
      </w:r>
      <w:r>
        <w:t>period.</w:t>
      </w:r>
      <w:r>
        <w:rPr>
          <w:spacing w:val="-12"/>
        </w:rPr>
        <w:t xml:space="preserve"> </w:t>
      </w:r>
      <w:r>
        <w:t>This</w:t>
      </w:r>
      <w:r>
        <w:rPr>
          <w:spacing w:val="-11"/>
        </w:rPr>
        <w:t xml:space="preserve"> </w:t>
      </w:r>
      <w:r>
        <w:t>consideration</w:t>
      </w:r>
      <w:r>
        <w:rPr>
          <w:spacing w:val="-11"/>
        </w:rPr>
        <w:t xml:space="preserve"> </w:t>
      </w:r>
      <w:r>
        <w:t>shall</w:t>
      </w:r>
      <w:r>
        <w:rPr>
          <w:spacing w:val="-11"/>
        </w:rPr>
        <w:t xml:space="preserve"> </w:t>
      </w:r>
      <w:r>
        <w:t>be</w:t>
      </w:r>
      <w:r>
        <w:rPr>
          <w:spacing w:val="-12"/>
        </w:rPr>
        <w:t xml:space="preserve"> </w:t>
      </w:r>
      <w:r>
        <w:t>documented</w:t>
      </w:r>
      <w:r>
        <w:rPr>
          <w:spacing w:val="-14"/>
        </w:rPr>
        <w:t xml:space="preserve"> </w:t>
      </w:r>
      <w:r>
        <w:t>in</w:t>
      </w:r>
      <w:r>
        <w:rPr>
          <w:spacing w:val="-11"/>
        </w:rPr>
        <w:t xml:space="preserve"> </w:t>
      </w:r>
      <w:r>
        <w:t>terms</w:t>
      </w:r>
      <w:r>
        <w:rPr>
          <w:spacing w:val="-11"/>
        </w:rPr>
        <w:t xml:space="preserve"> </w:t>
      </w:r>
      <w:r>
        <w:t>of</w:t>
      </w:r>
      <w:r>
        <w:rPr>
          <w:spacing w:val="-12"/>
        </w:rPr>
        <w:t xml:space="preserve"> </w:t>
      </w:r>
      <w:r>
        <w:t>ISA</w:t>
      </w:r>
      <w:r>
        <w:rPr>
          <w:spacing w:val="-12"/>
        </w:rPr>
        <w:t xml:space="preserve"> </w:t>
      </w:r>
      <w:r>
        <w:t>230.8</w:t>
      </w:r>
      <w:r>
        <w:rPr>
          <w:spacing w:val="-9"/>
        </w:rPr>
        <w:t xml:space="preserve"> </w:t>
      </w:r>
      <w:r>
        <w:t>and</w:t>
      </w:r>
      <w:r>
        <w:rPr>
          <w:spacing w:val="-58"/>
        </w:rPr>
        <w:t xml:space="preserve"> </w:t>
      </w:r>
      <w:r>
        <w:t>ISA 240.</w:t>
      </w:r>
      <w:r w:rsidR="008721A5">
        <w:t>45</w:t>
      </w:r>
      <w:r>
        <w:t xml:space="preserve"> (as applicable). Again, the auditor exercises professional judgement in determining the</w:t>
      </w:r>
      <w:r>
        <w:rPr>
          <w:spacing w:val="1"/>
        </w:rPr>
        <w:t xml:space="preserve"> </w:t>
      </w:r>
      <w:r>
        <w:t>nature, timing and extent of testing to be performed on journal entries and other adjustments. There</w:t>
      </w:r>
      <w:r>
        <w:rPr>
          <w:spacing w:val="1"/>
        </w:rPr>
        <w:t xml:space="preserve"> </w:t>
      </w:r>
      <w:r>
        <w:t>is, however, no requirement contained in the ISAs for the auditor to specifically examine material</w:t>
      </w:r>
      <w:r>
        <w:rPr>
          <w:spacing w:val="1"/>
        </w:rPr>
        <w:t xml:space="preserve"> </w:t>
      </w:r>
      <w:r>
        <w:t>Other journal entries and adjustments, as there is for material End of reporting period/ Financial</w:t>
      </w:r>
      <w:r>
        <w:rPr>
          <w:spacing w:val="1"/>
        </w:rPr>
        <w:t xml:space="preserve"> </w:t>
      </w:r>
      <w:r>
        <w:rPr>
          <w:spacing w:val="-1"/>
        </w:rPr>
        <w:t>statement</w:t>
      </w:r>
      <w:r>
        <w:rPr>
          <w:spacing w:val="-14"/>
        </w:rPr>
        <w:t xml:space="preserve"> </w:t>
      </w:r>
      <w:r>
        <w:t>closing</w:t>
      </w:r>
      <w:r>
        <w:rPr>
          <w:spacing w:val="-13"/>
        </w:rPr>
        <w:t xml:space="preserve"> </w:t>
      </w:r>
      <w:r>
        <w:t>process</w:t>
      </w:r>
      <w:r>
        <w:rPr>
          <w:spacing w:val="-11"/>
        </w:rPr>
        <w:t xml:space="preserve"> </w:t>
      </w:r>
      <w:r>
        <w:t>journal</w:t>
      </w:r>
      <w:r>
        <w:rPr>
          <w:spacing w:val="-13"/>
        </w:rPr>
        <w:t xml:space="preserve"> </w:t>
      </w:r>
      <w:r>
        <w:t>entries</w:t>
      </w:r>
      <w:r>
        <w:rPr>
          <w:spacing w:val="-12"/>
        </w:rPr>
        <w:t xml:space="preserve"> </w:t>
      </w:r>
      <w:r>
        <w:t>and</w:t>
      </w:r>
      <w:r>
        <w:rPr>
          <w:spacing w:val="-12"/>
        </w:rPr>
        <w:t xml:space="preserve"> </w:t>
      </w:r>
      <w:r>
        <w:t>adjustments.</w:t>
      </w:r>
      <w:r>
        <w:rPr>
          <w:spacing w:val="-11"/>
        </w:rPr>
        <w:t xml:space="preserve"> </w:t>
      </w:r>
      <w:r>
        <w:t>In</w:t>
      </w:r>
      <w:r>
        <w:rPr>
          <w:spacing w:val="-15"/>
        </w:rPr>
        <w:t xml:space="preserve"> </w:t>
      </w:r>
      <w:r>
        <w:t>response</w:t>
      </w:r>
      <w:r>
        <w:rPr>
          <w:spacing w:val="-12"/>
        </w:rPr>
        <w:t xml:space="preserve"> </w:t>
      </w:r>
      <w:r>
        <w:t>to</w:t>
      </w:r>
      <w:r>
        <w:rPr>
          <w:spacing w:val="-15"/>
        </w:rPr>
        <w:t xml:space="preserve"> </w:t>
      </w:r>
      <w:r>
        <w:t>the</w:t>
      </w:r>
      <w:r>
        <w:rPr>
          <w:spacing w:val="-13"/>
        </w:rPr>
        <w:t xml:space="preserve"> </w:t>
      </w:r>
      <w:r>
        <w:t>risk</w:t>
      </w:r>
      <w:r>
        <w:rPr>
          <w:spacing w:val="-10"/>
        </w:rPr>
        <w:t xml:space="preserve"> </w:t>
      </w:r>
      <w:r>
        <w:t>of</w:t>
      </w:r>
      <w:r>
        <w:rPr>
          <w:spacing w:val="-13"/>
        </w:rPr>
        <w:t xml:space="preserve"> </w:t>
      </w:r>
      <w:r>
        <w:t>fraud,</w:t>
      </w:r>
      <w:r>
        <w:rPr>
          <w:spacing w:val="-14"/>
        </w:rPr>
        <w:t xml:space="preserve"> </w:t>
      </w:r>
      <w:r>
        <w:t>the</w:t>
      </w:r>
      <w:r>
        <w:rPr>
          <w:spacing w:val="-15"/>
        </w:rPr>
        <w:t xml:space="preserve"> </w:t>
      </w:r>
      <w:r>
        <w:t>auditor</w:t>
      </w:r>
      <w:r>
        <w:rPr>
          <w:spacing w:val="-59"/>
        </w:rPr>
        <w:t xml:space="preserve"> </w:t>
      </w:r>
      <w:r>
        <w:t>applies</w:t>
      </w:r>
      <w:r>
        <w:rPr>
          <w:spacing w:val="-11"/>
        </w:rPr>
        <w:t xml:space="preserve"> </w:t>
      </w:r>
      <w:r>
        <w:t>the</w:t>
      </w:r>
      <w:r>
        <w:rPr>
          <w:spacing w:val="-13"/>
        </w:rPr>
        <w:t xml:space="preserve"> </w:t>
      </w:r>
      <w:r>
        <w:t>guidance</w:t>
      </w:r>
      <w:r>
        <w:rPr>
          <w:spacing w:val="-11"/>
        </w:rPr>
        <w:t xml:space="preserve"> </w:t>
      </w:r>
      <w:r>
        <w:t>in</w:t>
      </w:r>
      <w:r>
        <w:rPr>
          <w:spacing w:val="-13"/>
        </w:rPr>
        <w:t xml:space="preserve"> </w:t>
      </w:r>
      <w:r>
        <w:t>ISA</w:t>
      </w:r>
      <w:r>
        <w:rPr>
          <w:spacing w:val="-11"/>
        </w:rPr>
        <w:t xml:space="preserve"> </w:t>
      </w:r>
      <w:r>
        <w:t>240.</w:t>
      </w:r>
      <w:r w:rsidR="00CA7945">
        <w:t>A44</w:t>
      </w:r>
      <w:r>
        <w:rPr>
          <w:spacing w:val="-11"/>
        </w:rPr>
        <w:t xml:space="preserve"> </w:t>
      </w:r>
      <w:r>
        <w:t>with</w:t>
      </w:r>
      <w:r>
        <w:rPr>
          <w:spacing w:val="-11"/>
        </w:rPr>
        <w:t xml:space="preserve"> </w:t>
      </w:r>
      <w:r>
        <w:t>respect</w:t>
      </w:r>
      <w:r>
        <w:rPr>
          <w:spacing w:val="-11"/>
        </w:rPr>
        <w:t xml:space="preserve"> </w:t>
      </w:r>
      <w:r>
        <w:t>to</w:t>
      </w:r>
      <w:r>
        <w:rPr>
          <w:spacing w:val="-10"/>
        </w:rPr>
        <w:t xml:space="preserve"> </w:t>
      </w:r>
      <w:r>
        <w:t>the</w:t>
      </w:r>
      <w:r>
        <w:rPr>
          <w:spacing w:val="-12"/>
        </w:rPr>
        <w:t xml:space="preserve"> </w:t>
      </w:r>
      <w:r>
        <w:t>matters</w:t>
      </w:r>
      <w:r>
        <w:rPr>
          <w:spacing w:val="-12"/>
        </w:rPr>
        <w:t xml:space="preserve"> </w:t>
      </w:r>
      <w:r>
        <w:t>that</w:t>
      </w:r>
      <w:r>
        <w:rPr>
          <w:spacing w:val="-9"/>
        </w:rPr>
        <w:t xml:space="preserve"> </w:t>
      </w:r>
      <w:r>
        <w:t>are</w:t>
      </w:r>
      <w:r>
        <w:rPr>
          <w:spacing w:val="-11"/>
        </w:rPr>
        <w:t xml:space="preserve"> </w:t>
      </w:r>
      <w:r>
        <w:t>of</w:t>
      </w:r>
      <w:r>
        <w:rPr>
          <w:spacing w:val="-11"/>
        </w:rPr>
        <w:t xml:space="preserve"> </w:t>
      </w:r>
      <w:r>
        <w:t>relevance</w:t>
      </w:r>
      <w:r>
        <w:rPr>
          <w:spacing w:val="-10"/>
        </w:rPr>
        <w:t xml:space="preserve"> </w:t>
      </w:r>
      <w:r>
        <w:t>when</w:t>
      </w:r>
      <w:r>
        <w:rPr>
          <w:spacing w:val="-10"/>
        </w:rPr>
        <w:t xml:space="preserve"> </w:t>
      </w:r>
      <w:r>
        <w:t>identifying</w:t>
      </w:r>
      <w:r>
        <w:rPr>
          <w:spacing w:val="-59"/>
        </w:rPr>
        <w:t xml:space="preserve"> </w:t>
      </w:r>
      <w:r>
        <w:t>and selecting Other journal entries and adjustments for testing and determining the appropriate</w:t>
      </w:r>
      <w:r>
        <w:rPr>
          <w:spacing w:val="1"/>
        </w:rPr>
        <w:t xml:space="preserve"> </w:t>
      </w:r>
      <w:r>
        <w:t>method</w:t>
      </w:r>
      <w:r>
        <w:rPr>
          <w:spacing w:val="-3"/>
        </w:rPr>
        <w:t xml:space="preserve"> </w:t>
      </w:r>
      <w:r>
        <w:t>of</w:t>
      </w:r>
      <w:r>
        <w:rPr>
          <w:spacing w:val="2"/>
        </w:rPr>
        <w:t xml:space="preserve"> </w:t>
      </w:r>
      <w:r>
        <w:t>examining the</w:t>
      </w:r>
      <w:r>
        <w:rPr>
          <w:spacing w:val="-2"/>
        </w:rPr>
        <w:t xml:space="preserve"> </w:t>
      </w:r>
      <w:r>
        <w:t>underlying</w:t>
      </w:r>
      <w:r>
        <w:rPr>
          <w:spacing w:val="1"/>
        </w:rPr>
        <w:t xml:space="preserve"> </w:t>
      </w:r>
      <w:r>
        <w:t>support</w:t>
      </w:r>
      <w:r>
        <w:rPr>
          <w:spacing w:val="-3"/>
        </w:rPr>
        <w:t xml:space="preserve"> </w:t>
      </w:r>
      <w:r>
        <w:t>for</w:t>
      </w:r>
      <w:r>
        <w:rPr>
          <w:spacing w:val="-1"/>
        </w:rPr>
        <w:t xml:space="preserve"> </w:t>
      </w:r>
      <w:r>
        <w:t>the items</w:t>
      </w:r>
      <w:r>
        <w:rPr>
          <w:spacing w:val="1"/>
        </w:rPr>
        <w:t xml:space="preserve"> </w:t>
      </w:r>
      <w:r>
        <w:t>selected.</w:t>
      </w:r>
    </w:p>
    <w:p w14:paraId="217F9B39" w14:textId="77777777" w:rsidR="00627CA0" w:rsidRDefault="00627CA0" w:rsidP="00627CA0">
      <w:pPr>
        <w:pStyle w:val="BodyText"/>
        <w:rPr>
          <w:sz w:val="24"/>
        </w:rPr>
      </w:pPr>
    </w:p>
    <w:p w14:paraId="58B9CFE2" w14:textId="77777777" w:rsidR="00627CA0" w:rsidRDefault="00627CA0" w:rsidP="006309A3">
      <w:pPr>
        <w:ind w:left="120"/>
        <w:jc w:val="both"/>
        <w:rPr>
          <w:i/>
          <w:sz w:val="20"/>
        </w:rPr>
      </w:pPr>
      <w:r>
        <w:rPr>
          <w:i/>
          <w:sz w:val="20"/>
        </w:rPr>
        <w:t>Issued</w:t>
      </w:r>
      <w:r>
        <w:rPr>
          <w:i/>
          <w:spacing w:val="-4"/>
          <w:sz w:val="20"/>
        </w:rPr>
        <w:t xml:space="preserve"> </w:t>
      </w:r>
      <w:r>
        <w:rPr>
          <w:i/>
          <w:sz w:val="20"/>
        </w:rPr>
        <w:t>July</w:t>
      </w:r>
      <w:r>
        <w:rPr>
          <w:i/>
          <w:spacing w:val="-2"/>
          <w:sz w:val="20"/>
        </w:rPr>
        <w:t xml:space="preserve"> </w:t>
      </w:r>
      <w:r>
        <w:rPr>
          <w:i/>
          <w:sz w:val="20"/>
        </w:rPr>
        <w:t>2017</w:t>
      </w:r>
    </w:p>
    <w:p w14:paraId="65D718DD" w14:textId="77777777" w:rsidR="008F6A27" w:rsidRDefault="008F6A27" w:rsidP="006309A3">
      <w:pPr>
        <w:ind w:left="120"/>
        <w:jc w:val="both"/>
        <w:rPr>
          <w:i/>
          <w:sz w:val="20"/>
        </w:rPr>
      </w:pPr>
    </w:p>
    <w:p w14:paraId="7D292493" w14:textId="6995A1D0" w:rsidR="00627CA0" w:rsidRDefault="00BA26EE" w:rsidP="00F32B3D">
      <w:pPr>
        <w:ind w:left="120"/>
        <w:jc w:val="both"/>
        <w:rPr>
          <w:i/>
          <w:sz w:val="20"/>
        </w:rPr>
      </w:pPr>
      <w:r>
        <w:rPr>
          <w:i/>
          <w:sz w:val="20"/>
        </w:rPr>
        <w:t xml:space="preserve">Updated </w:t>
      </w:r>
      <w:r w:rsidR="00277E40">
        <w:rPr>
          <w:i/>
          <w:sz w:val="20"/>
        </w:rPr>
        <w:t>August</w:t>
      </w:r>
      <w:r>
        <w:rPr>
          <w:i/>
          <w:sz w:val="20"/>
        </w:rPr>
        <w:t xml:space="preserve"> 2023</w:t>
      </w:r>
    </w:p>
    <w:p w14:paraId="2B447592" w14:textId="77777777" w:rsidR="00627CA0" w:rsidRDefault="00627CA0" w:rsidP="00627CA0">
      <w:pPr>
        <w:pStyle w:val="Heading1"/>
        <w:numPr>
          <w:ilvl w:val="0"/>
          <w:numId w:val="12"/>
        </w:numPr>
        <w:tabs>
          <w:tab w:val="left" w:pos="686"/>
          <w:tab w:val="left" w:pos="687"/>
        </w:tabs>
        <w:spacing w:before="0"/>
      </w:pPr>
      <w:bookmarkStart w:id="12" w:name="_Toc112321786"/>
      <w:r>
        <w:rPr>
          <w:color w:val="365F91"/>
        </w:rPr>
        <w:lastRenderedPageBreak/>
        <w:t>Opening</w:t>
      </w:r>
      <w:r>
        <w:rPr>
          <w:color w:val="365F91"/>
          <w:spacing w:val="-3"/>
        </w:rPr>
        <w:t xml:space="preserve"> </w:t>
      </w:r>
      <w:r>
        <w:rPr>
          <w:color w:val="365F91"/>
        </w:rPr>
        <w:t>balances</w:t>
      </w:r>
      <w:r>
        <w:rPr>
          <w:color w:val="365F91"/>
          <w:spacing w:val="-1"/>
        </w:rPr>
        <w:t xml:space="preserve"> </w:t>
      </w:r>
      <w:r>
        <w:rPr>
          <w:color w:val="365F91"/>
        </w:rPr>
        <w:t>–</w:t>
      </w:r>
      <w:r>
        <w:rPr>
          <w:color w:val="365F91"/>
          <w:spacing w:val="-4"/>
        </w:rPr>
        <w:t xml:space="preserve"> </w:t>
      </w:r>
      <w:r>
        <w:rPr>
          <w:color w:val="365F91"/>
        </w:rPr>
        <w:t>Recurring</w:t>
      </w:r>
      <w:r>
        <w:rPr>
          <w:color w:val="365F91"/>
          <w:spacing w:val="-3"/>
        </w:rPr>
        <w:t xml:space="preserve"> </w:t>
      </w:r>
      <w:r>
        <w:rPr>
          <w:color w:val="365F91"/>
        </w:rPr>
        <w:t>engagements</w:t>
      </w:r>
      <w:bookmarkEnd w:id="12"/>
    </w:p>
    <w:p w14:paraId="7C5F319C" w14:textId="77777777" w:rsidR="00627CA0" w:rsidRDefault="00627CA0" w:rsidP="00627CA0">
      <w:pPr>
        <w:pStyle w:val="BodyText"/>
        <w:spacing w:before="101" w:line="276" w:lineRule="auto"/>
        <w:ind w:left="686"/>
      </w:pPr>
      <w:r>
        <w:rPr>
          <w:color w:val="17365D"/>
        </w:rPr>
        <w:t>What</w:t>
      </w:r>
      <w:r>
        <w:rPr>
          <w:color w:val="17365D"/>
          <w:spacing w:val="41"/>
        </w:rPr>
        <w:t xml:space="preserve"> </w:t>
      </w:r>
      <w:r>
        <w:rPr>
          <w:color w:val="17365D"/>
        </w:rPr>
        <w:t>audit</w:t>
      </w:r>
      <w:r>
        <w:rPr>
          <w:color w:val="17365D"/>
          <w:spacing w:val="38"/>
        </w:rPr>
        <w:t xml:space="preserve"> </w:t>
      </w:r>
      <w:r>
        <w:rPr>
          <w:color w:val="17365D"/>
        </w:rPr>
        <w:t>work</w:t>
      </w:r>
      <w:r>
        <w:rPr>
          <w:color w:val="17365D"/>
          <w:spacing w:val="42"/>
        </w:rPr>
        <w:t xml:space="preserve"> </w:t>
      </w:r>
      <w:r>
        <w:rPr>
          <w:color w:val="17365D"/>
        </w:rPr>
        <w:t>should</w:t>
      </w:r>
      <w:r>
        <w:rPr>
          <w:color w:val="17365D"/>
          <w:spacing w:val="39"/>
        </w:rPr>
        <w:t xml:space="preserve"> </w:t>
      </w:r>
      <w:r>
        <w:rPr>
          <w:color w:val="17365D"/>
        </w:rPr>
        <w:t>the</w:t>
      </w:r>
      <w:r>
        <w:rPr>
          <w:color w:val="17365D"/>
          <w:spacing w:val="38"/>
        </w:rPr>
        <w:t xml:space="preserve"> </w:t>
      </w:r>
      <w:r>
        <w:rPr>
          <w:color w:val="17365D"/>
        </w:rPr>
        <w:t>auditor</w:t>
      </w:r>
      <w:r>
        <w:rPr>
          <w:color w:val="17365D"/>
          <w:spacing w:val="40"/>
        </w:rPr>
        <w:t xml:space="preserve"> </w:t>
      </w:r>
      <w:r>
        <w:rPr>
          <w:color w:val="17365D"/>
        </w:rPr>
        <w:t>perform</w:t>
      </w:r>
      <w:r>
        <w:rPr>
          <w:color w:val="17365D"/>
          <w:spacing w:val="40"/>
        </w:rPr>
        <w:t xml:space="preserve"> </w:t>
      </w:r>
      <w:r>
        <w:rPr>
          <w:color w:val="17365D"/>
        </w:rPr>
        <w:t>in</w:t>
      </w:r>
      <w:r>
        <w:rPr>
          <w:color w:val="17365D"/>
          <w:spacing w:val="37"/>
        </w:rPr>
        <w:t xml:space="preserve"> </w:t>
      </w:r>
      <w:r>
        <w:rPr>
          <w:color w:val="17365D"/>
        </w:rPr>
        <w:t>relation</w:t>
      </w:r>
      <w:r>
        <w:rPr>
          <w:color w:val="17365D"/>
          <w:spacing w:val="43"/>
        </w:rPr>
        <w:t xml:space="preserve"> </w:t>
      </w:r>
      <w:r>
        <w:rPr>
          <w:color w:val="17365D"/>
        </w:rPr>
        <w:t>to</w:t>
      </w:r>
      <w:r>
        <w:rPr>
          <w:color w:val="17365D"/>
          <w:spacing w:val="39"/>
        </w:rPr>
        <w:t xml:space="preserve"> </w:t>
      </w:r>
      <w:r>
        <w:rPr>
          <w:color w:val="17365D"/>
        </w:rPr>
        <w:t>opening</w:t>
      </w:r>
      <w:r>
        <w:rPr>
          <w:color w:val="17365D"/>
          <w:spacing w:val="41"/>
        </w:rPr>
        <w:t xml:space="preserve"> </w:t>
      </w:r>
      <w:r>
        <w:rPr>
          <w:color w:val="17365D"/>
        </w:rPr>
        <w:t>balances</w:t>
      </w:r>
      <w:r>
        <w:rPr>
          <w:color w:val="17365D"/>
          <w:spacing w:val="39"/>
        </w:rPr>
        <w:t xml:space="preserve"> </w:t>
      </w:r>
      <w:r>
        <w:rPr>
          <w:color w:val="17365D"/>
        </w:rPr>
        <w:t>in</w:t>
      </w:r>
      <w:r>
        <w:rPr>
          <w:color w:val="17365D"/>
          <w:spacing w:val="39"/>
        </w:rPr>
        <w:t xml:space="preserve"> </w:t>
      </w:r>
      <w:r>
        <w:rPr>
          <w:color w:val="17365D"/>
        </w:rPr>
        <w:t>a</w:t>
      </w:r>
      <w:r>
        <w:rPr>
          <w:color w:val="17365D"/>
          <w:spacing w:val="39"/>
        </w:rPr>
        <w:t xml:space="preserve"> </w:t>
      </w:r>
      <w:r>
        <w:rPr>
          <w:color w:val="17365D"/>
        </w:rPr>
        <w:t>recurring</w:t>
      </w:r>
      <w:r>
        <w:rPr>
          <w:color w:val="17365D"/>
          <w:spacing w:val="-58"/>
        </w:rPr>
        <w:t xml:space="preserve"> </w:t>
      </w:r>
      <w:r>
        <w:rPr>
          <w:color w:val="17365D"/>
        </w:rPr>
        <w:t>engagement?</w:t>
      </w:r>
    </w:p>
    <w:p w14:paraId="6AFF2A20" w14:textId="77777777" w:rsidR="00627CA0" w:rsidRDefault="00627CA0" w:rsidP="00627CA0">
      <w:pPr>
        <w:pStyle w:val="BodyText"/>
        <w:spacing w:before="2"/>
        <w:rPr>
          <w:sz w:val="32"/>
        </w:rPr>
      </w:pPr>
    </w:p>
    <w:p w14:paraId="5A000296" w14:textId="77777777" w:rsidR="00627CA0" w:rsidRDefault="00627CA0" w:rsidP="00627CA0">
      <w:pPr>
        <w:pStyle w:val="Heading2"/>
        <w:spacing w:before="1"/>
        <w:jc w:val="both"/>
      </w:pPr>
      <w:r>
        <w:t>Further</w:t>
      </w:r>
      <w:r>
        <w:rPr>
          <w:spacing w:val="-2"/>
        </w:rPr>
        <w:t xml:space="preserve"> </w:t>
      </w:r>
      <w:r>
        <w:t>context 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4"/>
        </w:rPr>
        <w:t xml:space="preserve"> </w:t>
      </w:r>
      <w:r>
        <w:t>/</w:t>
      </w:r>
      <w:r>
        <w:rPr>
          <w:spacing w:val="-1"/>
        </w:rPr>
        <w:t xml:space="preserve"> </w:t>
      </w:r>
      <w:r>
        <w:t>uncertainty</w:t>
      </w:r>
    </w:p>
    <w:p w14:paraId="4D702329" w14:textId="77777777" w:rsidR="00627CA0" w:rsidRDefault="00627CA0" w:rsidP="00627CA0">
      <w:pPr>
        <w:pStyle w:val="BodyText"/>
        <w:spacing w:before="2"/>
        <w:rPr>
          <w:b/>
        </w:rPr>
      </w:pPr>
    </w:p>
    <w:p w14:paraId="6201C099" w14:textId="77777777" w:rsidR="00627CA0" w:rsidRDefault="00627CA0" w:rsidP="00627CA0">
      <w:pPr>
        <w:pStyle w:val="BodyText"/>
        <w:ind w:left="120" w:right="134"/>
        <w:jc w:val="both"/>
      </w:pPr>
      <w:r>
        <w:t>There is uncertainty around the procedures that have to be performed on the closing balances that</w:t>
      </w:r>
      <w:r>
        <w:rPr>
          <w:spacing w:val="1"/>
        </w:rPr>
        <w:t xml:space="preserve"> </w:t>
      </w:r>
      <w:r>
        <w:t>are carried forward as opening balances in the current period for a recurring audit and whether the</w:t>
      </w:r>
      <w:r>
        <w:rPr>
          <w:spacing w:val="1"/>
        </w:rPr>
        <w:t xml:space="preserve"> </w:t>
      </w:r>
      <w:r>
        <w:t>procedures in ISA 510 are applicable to a recurring engagement. It is important to note that this</w:t>
      </w:r>
      <w:r>
        <w:rPr>
          <w:spacing w:val="1"/>
        </w:rPr>
        <w:t xml:space="preserve"> </w:t>
      </w:r>
      <w:r>
        <w:rPr>
          <w:spacing w:val="-1"/>
        </w:rPr>
        <w:t>question</w:t>
      </w:r>
      <w:r>
        <w:rPr>
          <w:spacing w:val="-13"/>
        </w:rPr>
        <w:t xml:space="preserve"> </w:t>
      </w:r>
      <w:r>
        <w:rPr>
          <w:spacing w:val="-1"/>
        </w:rPr>
        <w:t>only</w:t>
      </w:r>
      <w:r>
        <w:rPr>
          <w:spacing w:val="-14"/>
        </w:rPr>
        <w:t xml:space="preserve"> </w:t>
      </w:r>
      <w:r>
        <w:rPr>
          <w:spacing w:val="-1"/>
        </w:rPr>
        <w:t>relates</w:t>
      </w:r>
      <w:r>
        <w:rPr>
          <w:spacing w:val="-13"/>
        </w:rPr>
        <w:t xml:space="preserve"> </w:t>
      </w:r>
      <w:r>
        <w:rPr>
          <w:spacing w:val="-1"/>
        </w:rPr>
        <w:t>to</w:t>
      </w:r>
      <w:r>
        <w:rPr>
          <w:spacing w:val="-12"/>
        </w:rPr>
        <w:t xml:space="preserve"> </w:t>
      </w:r>
      <w:r>
        <w:rPr>
          <w:spacing w:val="-1"/>
        </w:rPr>
        <w:t>the</w:t>
      </w:r>
      <w:r>
        <w:rPr>
          <w:spacing w:val="-12"/>
        </w:rPr>
        <w:t xml:space="preserve"> </w:t>
      </w:r>
      <w:r>
        <w:rPr>
          <w:spacing w:val="-1"/>
        </w:rPr>
        <w:t>auditor’s</w:t>
      </w:r>
      <w:r>
        <w:rPr>
          <w:spacing w:val="-13"/>
        </w:rPr>
        <w:t xml:space="preserve"> </w:t>
      </w:r>
      <w:r>
        <w:rPr>
          <w:spacing w:val="-1"/>
        </w:rPr>
        <w:t>work</w:t>
      </w:r>
      <w:r>
        <w:rPr>
          <w:spacing w:val="-9"/>
        </w:rPr>
        <w:t xml:space="preserve"> </w:t>
      </w:r>
      <w:r>
        <w:rPr>
          <w:spacing w:val="-1"/>
        </w:rPr>
        <w:t>effort</w:t>
      </w:r>
      <w:r>
        <w:rPr>
          <w:spacing w:val="-10"/>
        </w:rPr>
        <w:t xml:space="preserve"> </w:t>
      </w:r>
      <w:r>
        <w:rPr>
          <w:spacing w:val="-1"/>
        </w:rPr>
        <w:t>in</w:t>
      </w:r>
      <w:r>
        <w:rPr>
          <w:spacing w:val="-14"/>
        </w:rPr>
        <w:t xml:space="preserve"> </w:t>
      </w:r>
      <w:r>
        <w:rPr>
          <w:spacing w:val="-1"/>
        </w:rPr>
        <w:t>terms</w:t>
      </w:r>
      <w:r>
        <w:rPr>
          <w:spacing w:val="-11"/>
        </w:rPr>
        <w:t xml:space="preserve"> </w:t>
      </w:r>
      <w:r>
        <w:rPr>
          <w:spacing w:val="-1"/>
        </w:rPr>
        <w:t>of</w:t>
      </w:r>
      <w:r>
        <w:rPr>
          <w:spacing w:val="-11"/>
        </w:rPr>
        <w:t xml:space="preserve"> </w:t>
      </w:r>
      <w:r>
        <w:t>confirming</w:t>
      </w:r>
      <w:r>
        <w:rPr>
          <w:spacing w:val="-12"/>
        </w:rPr>
        <w:t xml:space="preserve"> </w:t>
      </w:r>
      <w:r>
        <w:t>that</w:t>
      </w:r>
      <w:r>
        <w:rPr>
          <w:spacing w:val="-13"/>
        </w:rPr>
        <w:t xml:space="preserve"> </w:t>
      </w:r>
      <w:r>
        <w:t>those</w:t>
      </w:r>
      <w:r>
        <w:rPr>
          <w:spacing w:val="-11"/>
        </w:rPr>
        <w:t xml:space="preserve"> </w:t>
      </w:r>
      <w:r>
        <w:t>balances</w:t>
      </w:r>
      <w:r>
        <w:rPr>
          <w:spacing w:val="-11"/>
        </w:rPr>
        <w:t xml:space="preserve"> </w:t>
      </w:r>
      <w:r>
        <w:t>that</w:t>
      </w:r>
      <w:r>
        <w:rPr>
          <w:spacing w:val="-11"/>
        </w:rPr>
        <w:t xml:space="preserve"> </w:t>
      </w:r>
      <w:r>
        <w:t>existed</w:t>
      </w:r>
      <w:r>
        <w:rPr>
          <w:spacing w:val="1"/>
        </w:rPr>
        <w:t xml:space="preserve"> </w:t>
      </w:r>
      <w:r>
        <w:t>at the beginning of the period represent the closing balances of the prior period, and does not deal</w:t>
      </w:r>
      <w:r>
        <w:rPr>
          <w:spacing w:val="1"/>
        </w:rPr>
        <w:t xml:space="preserve"> </w:t>
      </w:r>
      <w:r>
        <w:rPr>
          <w:spacing w:val="-1"/>
        </w:rPr>
        <w:t>with</w:t>
      </w:r>
      <w:r>
        <w:rPr>
          <w:spacing w:val="-13"/>
        </w:rPr>
        <w:t xml:space="preserve"> </w:t>
      </w:r>
      <w:r>
        <w:rPr>
          <w:spacing w:val="-1"/>
        </w:rPr>
        <w:t>the</w:t>
      </w:r>
      <w:r>
        <w:rPr>
          <w:spacing w:val="-13"/>
        </w:rPr>
        <w:t xml:space="preserve"> </w:t>
      </w:r>
      <w:r>
        <w:rPr>
          <w:spacing w:val="-1"/>
        </w:rPr>
        <w:t>current</w:t>
      </w:r>
      <w:r>
        <w:rPr>
          <w:spacing w:val="-11"/>
        </w:rPr>
        <w:t xml:space="preserve"> </w:t>
      </w:r>
      <w:r>
        <w:t>period</w:t>
      </w:r>
      <w:r>
        <w:rPr>
          <w:spacing w:val="-13"/>
        </w:rPr>
        <w:t xml:space="preserve"> </w:t>
      </w:r>
      <w:r>
        <w:t>work</w:t>
      </w:r>
      <w:r>
        <w:rPr>
          <w:spacing w:val="-10"/>
        </w:rPr>
        <w:t xml:space="preserve"> </w:t>
      </w:r>
      <w:r>
        <w:t>effort</w:t>
      </w:r>
      <w:r>
        <w:rPr>
          <w:spacing w:val="-10"/>
        </w:rPr>
        <w:t xml:space="preserve"> </w:t>
      </w:r>
      <w:r>
        <w:t>in</w:t>
      </w:r>
      <w:r>
        <w:rPr>
          <w:spacing w:val="-15"/>
        </w:rPr>
        <w:t xml:space="preserve"> </w:t>
      </w:r>
      <w:r>
        <w:t>testing</w:t>
      </w:r>
      <w:r>
        <w:rPr>
          <w:spacing w:val="-12"/>
        </w:rPr>
        <w:t xml:space="preserve"> </w:t>
      </w:r>
      <w:r>
        <w:t>the</w:t>
      </w:r>
      <w:r>
        <w:rPr>
          <w:spacing w:val="-16"/>
        </w:rPr>
        <w:t xml:space="preserve"> </w:t>
      </w:r>
      <w:r>
        <w:t>closing</w:t>
      </w:r>
      <w:r>
        <w:rPr>
          <w:spacing w:val="-11"/>
        </w:rPr>
        <w:t xml:space="preserve"> </w:t>
      </w:r>
      <w:r>
        <w:t>balance</w:t>
      </w:r>
      <w:r>
        <w:rPr>
          <w:spacing w:val="-14"/>
        </w:rPr>
        <w:t xml:space="preserve"> </w:t>
      </w:r>
      <w:r>
        <w:t>that</w:t>
      </w:r>
      <w:r>
        <w:rPr>
          <w:spacing w:val="-15"/>
        </w:rPr>
        <w:t xml:space="preserve"> </w:t>
      </w:r>
      <w:r>
        <w:t>is</w:t>
      </w:r>
      <w:r>
        <w:rPr>
          <w:spacing w:val="-15"/>
        </w:rPr>
        <w:t xml:space="preserve"> </w:t>
      </w:r>
      <w:r>
        <w:t>made</w:t>
      </w:r>
      <w:r>
        <w:rPr>
          <w:spacing w:val="-12"/>
        </w:rPr>
        <w:t xml:space="preserve"> </w:t>
      </w:r>
      <w:r>
        <w:t>up,</w:t>
      </w:r>
      <w:r>
        <w:rPr>
          <w:spacing w:val="-12"/>
        </w:rPr>
        <w:t xml:space="preserve"> </w:t>
      </w:r>
      <w:r>
        <w:t>cumulatively,</w:t>
      </w:r>
      <w:r>
        <w:rPr>
          <w:spacing w:val="-10"/>
        </w:rPr>
        <w:t xml:space="preserve"> </w:t>
      </w:r>
      <w:r>
        <w:t>of</w:t>
      </w:r>
      <w:r>
        <w:rPr>
          <w:spacing w:val="-11"/>
        </w:rPr>
        <w:t xml:space="preserve"> </w:t>
      </w:r>
      <w:r>
        <w:t>items</w:t>
      </w:r>
      <w:r>
        <w:rPr>
          <w:spacing w:val="-59"/>
        </w:rPr>
        <w:t xml:space="preserve"> </w:t>
      </w:r>
      <w:r>
        <w:t>from</w:t>
      </w:r>
      <w:r>
        <w:rPr>
          <w:spacing w:val="-1"/>
        </w:rPr>
        <w:t xml:space="preserve"> </w:t>
      </w:r>
      <w:r>
        <w:t>the current period and previous</w:t>
      </w:r>
      <w:r>
        <w:rPr>
          <w:spacing w:val="1"/>
        </w:rPr>
        <w:t xml:space="preserve"> </w:t>
      </w:r>
      <w:r>
        <w:t>periods.</w:t>
      </w:r>
    </w:p>
    <w:p w14:paraId="78468C37" w14:textId="77777777" w:rsidR="00627CA0" w:rsidRDefault="00627CA0" w:rsidP="00627CA0">
      <w:pPr>
        <w:pStyle w:val="BodyText"/>
        <w:spacing w:before="9"/>
        <w:rPr>
          <w:sz w:val="21"/>
        </w:rPr>
      </w:pPr>
    </w:p>
    <w:p w14:paraId="457E03A1" w14:textId="6A010BE5" w:rsidR="00627CA0" w:rsidRDefault="00627CA0" w:rsidP="00627CA0">
      <w:pPr>
        <w:pStyle w:val="Heading2"/>
        <w:spacing w:before="1"/>
        <w:jc w:val="both"/>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r w:rsidR="00B72E6D">
        <w:rPr>
          <w:rStyle w:val="FootnoteReference"/>
        </w:rPr>
        <w:footnoteReference w:id="6"/>
      </w:r>
    </w:p>
    <w:p w14:paraId="0E5E15D4" w14:textId="77777777" w:rsidR="00627CA0" w:rsidRDefault="00627CA0" w:rsidP="00627CA0">
      <w:pPr>
        <w:pStyle w:val="BodyText"/>
        <w:spacing w:before="2"/>
        <w:rPr>
          <w:b/>
        </w:rPr>
      </w:pPr>
    </w:p>
    <w:p w14:paraId="4A780D6D" w14:textId="77777777" w:rsidR="00627CA0" w:rsidRDefault="00627CA0" w:rsidP="00627CA0">
      <w:pPr>
        <w:pStyle w:val="BodyText"/>
        <w:ind w:left="120" w:right="138"/>
        <w:jc w:val="both"/>
      </w:pPr>
      <w:r>
        <w:t>The auditor has to comply with all ISAs relevant to the audit, including all relevant requirements read</w:t>
      </w:r>
      <w:r>
        <w:rPr>
          <w:spacing w:val="-59"/>
        </w:rPr>
        <w:t xml:space="preserve"> </w:t>
      </w:r>
      <w:r>
        <w:t>together with the related application material. The following specific references are relevant in</w:t>
      </w:r>
      <w:r>
        <w:rPr>
          <w:spacing w:val="1"/>
        </w:rPr>
        <w:t xml:space="preserve"> </w:t>
      </w:r>
      <w:r>
        <w:t>considering</w:t>
      </w:r>
      <w:r>
        <w:rPr>
          <w:spacing w:val="-1"/>
        </w:rPr>
        <w:t xml:space="preserve"> </w:t>
      </w:r>
      <w:r>
        <w:t>the</w:t>
      </w:r>
      <w:r>
        <w:rPr>
          <w:spacing w:val="-2"/>
        </w:rPr>
        <w:t xml:space="preserve"> </w:t>
      </w:r>
      <w:r>
        <w:t>specific</w:t>
      </w:r>
      <w:r>
        <w:rPr>
          <w:spacing w:val="-4"/>
        </w:rPr>
        <w:t xml:space="preserve"> </w:t>
      </w:r>
      <w:r>
        <w:t>question presented</w:t>
      </w:r>
      <w:r>
        <w:rPr>
          <w:spacing w:val="-2"/>
        </w:rPr>
        <w:t xml:space="preserve"> </w:t>
      </w:r>
      <w:r>
        <w:t>here</w:t>
      </w:r>
      <w:r>
        <w:rPr>
          <w:spacing w:val="-4"/>
        </w:rPr>
        <w:t xml:space="preserve"> </w:t>
      </w:r>
      <w:r>
        <w:t>(but</w:t>
      </w:r>
      <w:r>
        <w:rPr>
          <w:spacing w:val="-2"/>
        </w:rPr>
        <w:t xml:space="preserve"> </w:t>
      </w:r>
      <w:r>
        <w:t>are</w:t>
      </w:r>
      <w:r>
        <w:rPr>
          <w:spacing w:val="-2"/>
        </w:rPr>
        <w:t xml:space="preserve"> </w:t>
      </w:r>
      <w:r>
        <w:t>not</w:t>
      </w:r>
      <w:r>
        <w:rPr>
          <w:spacing w:val="-1"/>
        </w:rPr>
        <w:t xml:space="preserve"> </w:t>
      </w:r>
      <w:r>
        <w:t>intended</w:t>
      </w:r>
      <w:r>
        <w:rPr>
          <w:spacing w:val="-2"/>
        </w:rPr>
        <w:t xml:space="preserve"> </w:t>
      </w:r>
      <w:r>
        <w:t>to</w:t>
      </w:r>
      <w:r>
        <w:rPr>
          <w:spacing w:val="-4"/>
        </w:rPr>
        <w:t xml:space="preserve"> </w:t>
      </w:r>
      <w:r>
        <w:t>be exhaustive):</w:t>
      </w:r>
    </w:p>
    <w:p w14:paraId="7AA7FD43" w14:textId="77777777" w:rsidR="00627CA0" w:rsidRDefault="00627CA0" w:rsidP="00627CA0">
      <w:pPr>
        <w:pStyle w:val="BodyText"/>
        <w:spacing w:before="1"/>
      </w:pPr>
    </w:p>
    <w:p w14:paraId="19ABFE69"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ISA</w:t>
      </w:r>
      <w:r>
        <w:rPr>
          <w:spacing w:val="-1"/>
        </w:rPr>
        <w:t xml:space="preserve"> </w:t>
      </w:r>
      <w:r>
        <w:t>510,</w:t>
      </w:r>
      <w:r>
        <w:rPr>
          <w:spacing w:val="-2"/>
        </w:rPr>
        <w:t xml:space="preserve"> </w:t>
      </w:r>
      <w:r>
        <w:t>Para.</w:t>
      </w:r>
      <w:r>
        <w:rPr>
          <w:spacing w:val="1"/>
        </w:rPr>
        <w:t xml:space="preserve"> </w:t>
      </w:r>
      <w:r>
        <w:t>4(a)</w:t>
      </w:r>
    </w:p>
    <w:p w14:paraId="764BBA6A"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710,</w:t>
      </w:r>
      <w:r>
        <w:rPr>
          <w:spacing w:val="-1"/>
        </w:rPr>
        <w:t xml:space="preserve"> </w:t>
      </w:r>
      <w:r>
        <w:t>Para.</w:t>
      </w:r>
      <w:r>
        <w:rPr>
          <w:spacing w:val="2"/>
        </w:rPr>
        <w:t xml:space="preserve"> </w:t>
      </w:r>
      <w:r>
        <w:t>1</w:t>
      </w:r>
      <w:r>
        <w:rPr>
          <w:spacing w:val="-2"/>
        </w:rPr>
        <w:t xml:space="preserve"> </w:t>
      </w:r>
      <w:r>
        <w:t>and</w:t>
      </w:r>
      <w:r>
        <w:rPr>
          <w:spacing w:val="1"/>
        </w:rPr>
        <w:t xml:space="preserve"> </w:t>
      </w:r>
      <w:r>
        <w:t>7</w:t>
      </w:r>
    </w:p>
    <w:p w14:paraId="523B5E28" w14:textId="2028383D"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General</w:t>
      </w:r>
      <w:r>
        <w:rPr>
          <w:spacing w:val="-3"/>
        </w:rPr>
        <w:t xml:space="preserve"> </w:t>
      </w:r>
      <w:r>
        <w:t>risk</w:t>
      </w:r>
      <w:r>
        <w:rPr>
          <w:spacing w:val="1"/>
        </w:rPr>
        <w:t xml:space="preserve"> </w:t>
      </w:r>
      <w:r>
        <w:t>assessment</w:t>
      </w:r>
      <w:r>
        <w:rPr>
          <w:spacing w:val="-2"/>
        </w:rPr>
        <w:t xml:space="preserve"> </w:t>
      </w:r>
      <w:r>
        <w:t>and</w:t>
      </w:r>
      <w:r>
        <w:rPr>
          <w:spacing w:val="-3"/>
        </w:rPr>
        <w:t xml:space="preserve"> </w:t>
      </w:r>
      <w:r>
        <w:t>response</w:t>
      </w:r>
      <w:r>
        <w:rPr>
          <w:spacing w:val="-3"/>
        </w:rPr>
        <w:t xml:space="preserve"> </w:t>
      </w:r>
      <w:r>
        <w:t>procedures in</w:t>
      </w:r>
      <w:r>
        <w:rPr>
          <w:spacing w:val="2"/>
        </w:rPr>
        <w:t xml:space="preserve"> </w:t>
      </w:r>
      <w:r>
        <w:t>ISA</w:t>
      </w:r>
      <w:r>
        <w:rPr>
          <w:spacing w:val="-4"/>
        </w:rPr>
        <w:t xml:space="preserve"> </w:t>
      </w:r>
      <w:r>
        <w:t>315</w:t>
      </w:r>
      <w:r>
        <w:rPr>
          <w:spacing w:val="-3"/>
        </w:rPr>
        <w:t xml:space="preserve"> </w:t>
      </w:r>
      <w:r>
        <w:t>(Revised</w:t>
      </w:r>
      <w:r w:rsidR="008530DC">
        <w:t xml:space="preserve"> 2019</w:t>
      </w:r>
      <w:r>
        <w:t>)</w:t>
      </w:r>
      <w:r>
        <w:rPr>
          <w:spacing w:val="1"/>
        </w:rPr>
        <w:t xml:space="preserve"> </w:t>
      </w:r>
      <w:r>
        <w:t>and</w:t>
      </w:r>
      <w:r>
        <w:rPr>
          <w:spacing w:val="-1"/>
        </w:rPr>
        <w:t xml:space="preserve"> </w:t>
      </w:r>
      <w:r>
        <w:t>ISA</w:t>
      </w:r>
      <w:r>
        <w:rPr>
          <w:spacing w:val="-1"/>
        </w:rPr>
        <w:t xml:space="preserve"> </w:t>
      </w:r>
      <w:r>
        <w:t>330</w:t>
      </w:r>
    </w:p>
    <w:p w14:paraId="4A9802DE"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Special</w:t>
      </w:r>
      <w:r>
        <w:rPr>
          <w:spacing w:val="-3"/>
        </w:rPr>
        <w:t xml:space="preserve"> </w:t>
      </w:r>
      <w:r>
        <w:t>consideration</w:t>
      </w:r>
      <w:r>
        <w:rPr>
          <w:spacing w:val="-3"/>
        </w:rPr>
        <w:t xml:space="preserve"> </w:t>
      </w:r>
      <w:r>
        <w:t>requirements</w:t>
      </w:r>
      <w:r>
        <w:rPr>
          <w:spacing w:val="-1"/>
        </w:rPr>
        <w:t xml:space="preserve"> </w:t>
      </w:r>
      <w:r>
        <w:t>in</w:t>
      </w:r>
      <w:r>
        <w:rPr>
          <w:spacing w:val="-1"/>
        </w:rPr>
        <w:t xml:space="preserve"> </w:t>
      </w:r>
      <w:r>
        <w:t>ISA</w:t>
      </w:r>
      <w:r>
        <w:rPr>
          <w:spacing w:val="-1"/>
        </w:rPr>
        <w:t xml:space="preserve"> </w:t>
      </w:r>
      <w:r>
        <w:t>240</w:t>
      </w:r>
    </w:p>
    <w:p w14:paraId="44B2CC6D" w14:textId="77777777" w:rsidR="00627CA0" w:rsidRDefault="00627CA0" w:rsidP="00627CA0">
      <w:pPr>
        <w:pStyle w:val="BodyText"/>
        <w:spacing w:before="5"/>
        <w:rPr>
          <w:sz w:val="21"/>
        </w:rPr>
      </w:pPr>
    </w:p>
    <w:p w14:paraId="1A5939E8" w14:textId="77777777" w:rsidR="00627CA0" w:rsidRDefault="00627CA0" w:rsidP="00627CA0">
      <w:pPr>
        <w:pStyle w:val="Heading2"/>
        <w:jc w:val="both"/>
      </w:pPr>
      <w:r>
        <w:t>Application</w:t>
      </w:r>
      <w:r>
        <w:rPr>
          <w:spacing w:val="-2"/>
        </w:rPr>
        <w:t xml:space="preserve"> </w:t>
      </w:r>
      <w:r>
        <w:t>of</w:t>
      </w:r>
      <w:r>
        <w:rPr>
          <w:spacing w:val="-3"/>
        </w:rPr>
        <w:t xml:space="preserve"> </w:t>
      </w:r>
      <w:r>
        <w:t>the</w:t>
      </w:r>
      <w:r>
        <w:rPr>
          <w:spacing w:val="-4"/>
        </w:rPr>
        <w:t xml:space="preserve"> </w:t>
      </w:r>
      <w:r>
        <w:t>requirements</w:t>
      </w:r>
      <w:r>
        <w:rPr>
          <w:spacing w:val="-2"/>
        </w:rPr>
        <w:t xml:space="preserve"> </w:t>
      </w:r>
      <w:r>
        <w:t>of</w:t>
      </w:r>
      <w:r>
        <w:rPr>
          <w:spacing w:val="-3"/>
        </w:rPr>
        <w:t xml:space="preserve"> </w:t>
      </w:r>
      <w:r>
        <w:t>the</w:t>
      </w:r>
      <w:r>
        <w:rPr>
          <w:spacing w:val="-4"/>
        </w:rPr>
        <w:t xml:space="preserve"> </w:t>
      </w:r>
      <w:r>
        <w:t>ISAs</w:t>
      </w:r>
    </w:p>
    <w:p w14:paraId="6C0F379F" w14:textId="77777777" w:rsidR="00627CA0" w:rsidRDefault="00627CA0" w:rsidP="00627CA0">
      <w:pPr>
        <w:pStyle w:val="BodyText"/>
        <w:spacing w:before="3"/>
        <w:rPr>
          <w:b/>
        </w:rPr>
      </w:pPr>
    </w:p>
    <w:p w14:paraId="1ED5AD66" w14:textId="77777777" w:rsidR="00627CA0" w:rsidRDefault="00627CA0" w:rsidP="00627CA0">
      <w:pPr>
        <w:pStyle w:val="BodyText"/>
        <w:ind w:left="120" w:right="137"/>
        <w:jc w:val="both"/>
      </w:pPr>
      <w:r>
        <w:t>ISA 510 deals with the auditor’s responsibilities relating to opening balances in an initial audit</w:t>
      </w:r>
      <w:r>
        <w:rPr>
          <w:spacing w:val="1"/>
        </w:rPr>
        <w:t xml:space="preserve"> </w:t>
      </w:r>
      <w:r>
        <w:t>engagement. ISA 510.4(a) defines an initial engagement as “an engagement in which either the</w:t>
      </w:r>
      <w:r>
        <w:rPr>
          <w:spacing w:val="1"/>
        </w:rPr>
        <w:t xml:space="preserve"> </w:t>
      </w:r>
      <w:r>
        <w:t>financial statements for the prior period were not audited, or the financial statements for the prior</w:t>
      </w:r>
      <w:r>
        <w:rPr>
          <w:spacing w:val="1"/>
        </w:rPr>
        <w:t xml:space="preserve"> </w:t>
      </w:r>
      <w:r>
        <w:t>period</w:t>
      </w:r>
      <w:r>
        <w:rPr>
          <w:spacing w:val="-1"/>
        </w:rPr>
        <w:t xml:space="preserve"> </w:t>
      </w:r>
      <w:r>
        <w:t>were</w:t>
      </w:r>
      <w:r>
        <w:rPr>
          <w:spacing w:val="1"/>
        </w:rPr>
        <w:t xml:space="preserve"> </w:t>
      </w:r>
      <w:r>
        <w:t>audited by</w:t>
      </w:r>
      <w:r>
        <w:rPr>
          <w:spacing w:val="-2"/>
        </w:rPr>
        <w:t xml:space="preserve"> </w:t>
      </w:r>
      <w:r>
        <w:t>a</w:t>
      </w:r>
      <w:r>
        <w:rPr>
          <w:spacing w:val="-3"/>
        </w:rPr>
        <w:t xml:space="preserve"> </w:t>
      </w:r>
      <w:r>
        <w:t>predecessor</w:t>
      </w:r>
      <w:r>
        <w:rPr>
          <w:spacing w:val="-1"/>
        </w:rPr>
        <w:t xml:space="preserve"> </w:t>
      </w:r>
      <w:r>
        <w:t>auditor”.</w:t>
      </w:r>
    </w:p>
    <w:p w14:paraId="0669E56B" w14:textId="77777777" w:rsidR="00627CA0" w:rsidRDefault="00627CA0" w:rsidP="00627CA0">
      <w:pPr>
        <w:pStyle w:val="BodyText"/>
      </w:pPr>
    </w:p>
    <w:p w14:paraId="2792F8AA" w14:textId="77777777" w:rsidR="00627CA0" w:rsidRDefault="00627CA0" w:rsidP="00627CA0">
      <w:pPr>
        <w:pStyle w:val="BodyText"/>
        <w:ind w:left="120" w:right="136"/>
        <w:jc w:val="both"/>
      </w:pPr>
      <w:r>
        <w:t>Although ISA 710 deals with the auditor’s responsibilities relating to comparative information in an</w:t>
      </w:r>
      <w:r>
        <w:rPr>
          <w:spacing w:val="1"/>
        </w:rPr>
        <w:t xml:space="preserve"> </w:t>
      </w:r>
      <w:r>
        <w:t>audit of financial statements, the scope of ISA 710 also confirms that the requirements relating to</w:t>
      </w:r>
      <w:r>
        <w:rPr>
          <w:spacing w:val="1"/>
        </w:rPr>
        <w:t xml:space="preserve"> </w:t>
      </w:r>
      <w:r>
        <w:t>opening balances, as contained in ISA 510 are applicable, in addition to those contained in ISA 710,</w:t>
      </w:r>
      <w:r>
        <w:rPr>
          <w:spacing w:val="-59"/>
        </w:rPr>
        <w:t xml:space="preserve"> </w:t>
      </w:r>
      <w:r>
        <w:t>when</w:t>
      </w:r>
      <w:r>
        <w:rPr>
          <w:spacing w:val="-6"/>
        </w:rPr>
        <w:t xml:space="preserve"> </w:t>
      </w:r>
      <w:r>
        <w:t>the</w:t>
      </w:r>
      <w:r>
        <w:rPr>
          <w:spacing w:val="-8"/>
        </w:rPr>
        <w:t xml:space="preserve"> </w:t>
      </w:r>
      <w:r>
        <w:t>financial</w:t>
      </w:r>
      <w:r>
        <w:rPr>
          <w:spacing w:val="-9"/>
        </w:rPr>
        <w:t xml:space="preserve"> </w:t>
      </w:r>
      <w:r>
        <w:t>statements</w:t>
      </w:r>
      <w:r>
        <w:rPr>
          <w:spacing w:val="-7"/>
        </w:rPr>
        <w:t xml:space="preserve"> </w:t>
      </w:r>
      <w:r>
        <w:t>of</w:t>
      </w:r>
      <w:r>
        <w:rPr>
          <w:spacing w:val="-7"/>
        </w:rPr>
        <w:t xml:space="preserve"> </w:t>
      </w:r>
      <w:r>
        <w:t>the</w:t>
      </w:r>
      <w:r>
        <w:rPr>
          <w:spacing w:val="-6"/>
        </w:rPr>
        <w:t xml:space="preserve"> </w:t>
      </w:r>
      <w:r>
        <w:t>prior</w:t>
      </w:r>
      <w:r>
        <w:rPr>
          <w:spacing w:val="-7"/>
        </w:rPr>
        <w:t xml:space="preserve"> </w:t>
      </w:r>
      <w:r>
        <w:t>period</w:t>
      </w:r>
      <w:r>
        <w:rPr>
          <w:spacing w:val="-8"/>
        </w:rPr>
        <w:t xml:space="preserve"> </w:t>
      </w:r>
      <w:r>
        <w:t>have</w:t>
      </w:r>
      <w:r>
        <w:rPr>
          <w:spacing w:val="-6"/>
        </w:rPr>
        <w:t xml:space="preserve"> </w:t>
      </w:r>
      <w:r>
        <w:t>been</w:t>
      </w:r>
      <w:r>
        <w:rPr>
          <w:spacing w:val="-6"/>
        </w:rPr>
        <w:t xml:space="preserve"> </w:t>
      </w:r>
      <w:r>
        <w:t>audited</w:t>
      </w:r>
      <w:r>
        <w:rPr>
          <w:spacing w:val="-8"/>
        </w:rPr>
        <w:t xml:space="preserve"> </w:t>
      </w:r>
      <w:r>
        <w:t>by</w:t>
      </w:r>
      <w:r>
        <w:rPr>
          <w:spacing w:val="-8"/>
        </w:rPr>
        <w:t xml:space="preserve"> </w:t>
      </w:r>
      <w:r>
        <w:t>a</w:t>
      </w:r>
      <w:r>
        <w:rPr>
          <w:spacing w:val="-8"/>
        </w:rPr>
        <w:t xml:space="preserve"> </w:t>
      </w:r>
      <w:r>
        <w:t>predecessor</w:t>
      </w:r>
      <w:r>
        <w:rPr>
          <w:spacing w:val="-4"/>
        </w:rPr>
        <w:t xml:space="preserve"> </w:t>
      </w:r>
      <w:r>
        <w:t>auditor</w:t>
      </w:r>
      <w:r>
        <w:rPr>
          <w:spacing w:val="-7"/>
        </w:rPr>
        <w:t xml:space="preserve"> </w:t>
      </w:r>
      <w:r>
        <w:t>or</w:t>
      </w:r>
      <w:r>
        <w:rPr>
          <w:spacing w:val="-7"/>
        </w:rPr>
        <w:t xml:space="preserve"> </w:t>
      </w:r>
      <w:r>
        <w:t>were</w:t>
      </w:r>
      <w:r>
        <w:rPr>
          <w:spacing w:val="-59"/>
        </w:rPr>
        <w:t xml:space="preserve"> </w:t>
      </w:r>
      <w:r>
        <w:t>not audited. Therefore, ISA 710 applies to initial engagements and recurring engagements, and is</w:t>
      </w:r>
      <w:r>
        <w:rPr>
          <w:spacing w:val="1"/>
        </w:rPr>
        <w:t xml:space="preserve"> </w:t>
      </w:r>
      <w:r>
        <w:t>relevant</w:t>
      </w:r>
      <w:r>
        <w:rPr>
          <w:spacing w:val="-5"/>
        </w:rPr>
        <w:t xml:space="preserve"> </w:t>
      </w:r>
      <w:r>
        <w:t>in</w:t>
      </w:r>
      <w:r>
        <w:rPr>
          <w:spacing w:val="-8"/>
        </w:rPr>
        <w:t xml:space="preserve"> </w:t>
      </w:r>
      <w:r>
        <w:t>terms</w:t>
      </w:r>
      <w:r>
        <w:rPr>
          <w:spacing w:val="-8"/>
        </w:rPr>
        <w:t xml:space="preserve"> </w:t>
      </w:r>
      <w:r>
        <w:t>of</w:t>
      </w:r>
      <w:r>
        <w:rPr>
          <w:spacing w:val="-7"/>
        </w:rPr>
        <w:t xml:space="preserve"> </w:t>
      </w:r>
      <w:r>
        <w:t>how</w:t>
      </w:r>
      <w:r>
        <w:rPr>
          <w:spacing w:val="-9"/>
        </w:rPr>
        <w:t xml:space="preserve"> </w:t>
      </w:r>
      <w:r>
        <w:t>those</w:t>
      </w:r>
      <w:r>
        <w:rPr>
          <w:spacing w:val="-5"/>
        </w:rPr>
        <w:t xml:space="preserve"> </w:t>
      </w:r>
      <w:r>
        <w:t>prior</w:t>
      </w:r>
      <w:r>
        <w:rPr>
          <w:spacing w:val="-8"/>
        </w:rPr>
        <w:t xml:space="preserve"> </w:t>
      </w:r>
      <w:r>
        <w:t>period</w:t>
      </w:r>
      <w:r>
        <w:rPr>
          <w:spacing w:val="-8"/>
        </w:rPr>
        <w:t xml:space="preserve"> </w:t>
      </w:r>
      <w:r>
        <w:t>balances,</w:t>
      </w:r>
      <w:r>
        <w:rPr>
          <w:spacing w:val="-8"/>
        </w:rPr>
        <w:t xml:space="preserve"> </w:t>
      </w:r>
      <w:r>
        <w:t>reflected</w:t>
      </w:r>
      <w:r>
        <w:rPr>
          <w:spacing w:val="-8"/>
        </w:rPr>
        <w:t xml:space="preserve"> </w:t>
      </w:r>
      <w:r>
        <w:t>as</w:t>
      </w:r>
      <w:r>
        <w:rPr>
          <w:spacing w:val="-9"/>
        </w:rPr>
        <w:t xml:space="preserve"> </w:t>
      </w:r>
      <w:r>
        <w:t>corresponding</w:t>
      </w:r>
      <w:r>
        <w:rPr>
          <w:spacing w:val="-8"/>
        </w:rPr>
        <w:t xml:space="preserve"> </w:t>
      </w:r>
      <w:r>
        <w:t>figures</w:t>
      </w:r>
      <w:r>
        <w:rPr>
          <w:spacing w:val="-8"/>
        </w:rPr>
        <w:t xml:space="preserve"> </w:t>
      </w:r>
      <w:r>
        <w:t>in</w:t>
      </w:r>
      <w:r>
        <w:rPr>
          <w:spacing w:val="-8"/>
        </w:rPr>
        <w:t xml:space="preserve"> </w:t>
      </w:r>
      <w:r>
        <w:t>the</w:t>
      </w:r>
      <w:r>
        <w:rPr>
          <w:spacing w:val="-11"/>
        </w:rPr>
        <w:t xml:space="preserve"> </w:t>
      </w:r>
      <w:r>
        <w:t>current</w:t>
      </w:r>
      <w:r>
        <w:rPr>
          <w:spacing w:val="-59"/>
        </w:rPr>
        <w:t xml:space="preserve"> </w:t>
      </w:r>
      <w:r>
        <w:t>period</w:t>
      </w:r>
      <w:r>
        <w:rPr>
          <w:spacing w:val="-3"/>
        </w:rPr>
        <w:t xml:space="preserve"> </w:t>
      </w:r>
      <w:r>
        <w:t>financial</w:t>
      </w:r>
      <w:r>
        <w:rPr>
          <w:spacing w:val="-1"/>
        </w:rPr>
        <w:t xml:space="preserve"> </w:t>
      </w:r>
      <w:r>
        <w:t>statements,</w:t>
      </w:r>
      <w:r>
        <w:rPr>
          <w:spacing w:val="-2"/>
        </w:rPr>
        <w:t xml:space="preserve"> </w:t>
      </w:r>
      <w:r>
        <w:t>have been</w:t>
      </w:r>
      <w:r>
        <w:rPr>
          <w:spacing w:val="-1"/>
        </w:rPr>
        <w:t xml:space="preserve"> </w:t>
      </w:r>
      <w:r>
        <w:t>carried</w:t>
      </w:r>
      <w:r>
        <w:rPr>
          <w:spacing w:val="-2"/>
        </w:rPr>
        <w:t xml:space="preserve"> </w:t>
      </w:r>
      <w:r>
        <w:t>forward in the current</w:t>
      </w:r>
      <w:r>
        <w:rPr>
          <w:spacing w:val="1"/>
        </w:rPr>
        <w:t xml:space="preserve"> </w:t>
      </w:r>
      <w:r>
        <w:t>period.</w:t>
      </w:r>
    </w:p>
    <w:p w14:paraId="4C5A4D7A" w14:textId="77777777" w:rsidR="00627CA0" w:rsidRDefault="00627CA0" w:rsidP="00627CA0">
      <w:pPr>
        <w:jc w:val="both"/>
        <w:sectPr w:rsidR="00627CA0" w:rsidSect="00F32B3D">
          <w:pgSz w:w="11910" w:h="16840"/>
          <w:pgMar w:top="2672" w:right="940" w:bottom="1813" w:left="960" w:header="1169" w:footer="1675" w:gutter="0"/>
          <w:cols w:space="720"/>
        </w:sectPr>
      </w:pPr>
    </w:p>
    <w:p w14:paraId="2545EC14" w14:textId="77777777" w:rsidR="00627CA0" w:rsidRDefault="00627CA0" w:rsidP="00627CA0">
      <w:pPr>
        <w:pStyle w:val="Heading2"/>
      </w:pPr>
      <w:r>
        <w:lastRenderedPageBreak/>
        <w:t>Conclusion</w:t>
      </w:r>
    </w:p>
    <w:p w14:paraId="067E8347" w14:textId="77777777" w:rsidR="00627CA0" w:rsidRDefault="00627CA0" w:rsidP="00627CA0">
      <w:pPr>
        <w:pStyle w:val="BodyText"/>
        <w:spacing w:before="3"/>
        <w:rPr>
          <w:b/>
        </w:rPr>
      </w:pPr>
    </w:p>
    <w:p w14:paraId="3E7EDD43" w14:textId="2291DFE0" w:rsidR="00627CA0" w:rsidRDefault="00627CA0" w:rsidP="00627CA0">
      <w:pPr>
        <w:pStyle w:val="BodyText"/>
        <w:ind w:left="120"/>
      </w:pPr>
      <w:r>
        <w:t>The</w:t>
      </w:r>
      <w:r>
        <w:rPr>
          <w:spacing w:val="22"/>
        </w:rPr>
        <w:t xml:space="preserve"> </w:t>
      </w:r>
      <w:r>
        <w:t>ISAs</w:t>
      </w:r>
      <w:r>
        <w:rPr>
          <w:spacing w:val="23"/>
        </w:rPr>
        <w:t xml:space="preserve"> </w:t>
      </w:r>
      <w:r>
        <w:t>do</w:t>
      </w:r>
      <w:r>
        <w:rPr>
          <w:spacing w:val="25"/>
        </w:rPr>
        <w:t xml:space="preserve"> </w:t>
      </w:r>
      <w:r>
        <w:t>not</w:t>
      </w:r>
      <w:r>
        <w:rPr>
          <w:spacing w:val="24"/>
        </w:rPr>
        <w:t xml:space="preserve"> </w:t>
      </w:r>
      <w:r>
        <w:t>contain</w:t>
      </w:r>
      <w:r>
        <w:rPr>
          <w:spacing w:val="23"/>
        </w:rPr>
        <w:t xml:space="preserve"> </w:t>
      </w:r>
      <w:r>
        <w:t>specific</w:t>
      </w:r>
      <w:r>
        <w:rPr>
          <w:spacing w:val="23"/>
        </w:rPr>
        <w:t xml:space="preserve"> </w:t>
      </w:r>
      <w:r>
        <w:t>requirements</w:t>
      </w:r>
      <w:r>
        <w:rPr>
          <w:spacing w:val="26"/>
        </w:rPr>
        <w:t xml:space="preserve"> </w:t>
      </w:r>
      <w:r>
        <w:t>and</w:t>
      </w:r>
      <w:r>
        <w:rPr>
          <w:spacing w:val="22"/>
        </w:rPr>
        <w:t xml:space="preserve"> </w:t>
      </w:r>
      <w:r>
        <w:t>guidance</w:t>
      </w:r>
      <w:r>
        <w:rPr>
          <w:spacing w:val="25"/>
        </w:rPr>
        <w:t xml:space="preserve"> </w:t>
      </w:r>
      <w:r>
        <w:t>on</w:t>
      </w:r>
      <w:r>
        <w:rPr>
          <w:spacing w:val="23"/>
        </w:rPr>
        <w:t xml:space="preserve"> </w:t>
      </w:r>
      <w:r>
        <w:t>testing</w:t>
      </w:r>
      <w:r w:rsidR="00FE5634">
        <w:t xml:space="preserve"> </w:t>
      </w:r>
      <w:r>
        <w:rPr>
          <w:spacing w:val="24"/>
        </w:rPr>
        <w:t xml:space="preserve"> </w:t>
      </w:r>
      <w:r>
        <w:t>closing</w:t>
      </w:r>
      <w:r>
        <w:rPr>
          <w:spacing w:val="27"/>
        </w:rPr>
        <w:t xml:space="preserve"> </w:t>
      </w:r>
      <w:r>
        <w:t>balances</w:t>
      </w:r>
      <w:r w:rsidR="00FE5634">
        <w:t xml:space="preserve"> of the prior accounting period </w:t>
      </w:r>
      <w:r>
        <w:rPr>
          <w:spacing w:val="23"/>
        </w:rPr>
        <w:t xml:space="preserve"> </w:t>
      </w:r>
      <w:r>
        <w:t>that</w:t>
      </w:r>
      <w:r>
        <w:rPr>
          <w:spacing w:val="25"/>
        </w:rPr>
        <w:t xml:space="preserve"> </w:t>
      </w:r>
      <w:r>
        <w:t>are</w:t>
      </w:r>
      <w:r w:rsidR="00FE5634">
        <w:t xml:space="preserve"> </w:t>
      </w:r>
      <w:r>
        <w:rPr>
          <w:spacing w:val="-59"/>
        </w:rPr>
        <w:t xml:space="preserve"> </w:t>
      </w:r>
      <w:r>
        <w:t>carried</w:t>
      </w:r>
      <w:r>
        <w:rPr>
          <w:spacing w:val="-1"/>
        </w:rPr>
        <w:t xml:space="preserve"> </w:t>
      </w:r>
      <w:r>
        <w:t>over</w:t>
      </w:r>
      <w:r>
        <w:rPr>
          <w:spacing w:val="-1"/>
        </w:rPr>
        <w:t xml:space="preserve"> </w:t>
      </w:r>
      <w:r>
        <w:t>as opening</w:t>
      </w:r>
      <w:r>
        <w:rPr>
          <w:spacing w:val="-1"/>
        </w:rPr>
        <w:t xml:space="preserve"> </w:t>
      </w:r>
      <w:r>
        <w:t>balances in the</w:t>
      </w:r>
      <w:r>
        <w:rPr>
          <w:spacing w:val="-3"/>
        </w:rPr>
        <w:t xml:space="preserve"> </w:t>
      </w:r>
      <w:r>
        <w:t>current</w:t>
      </w:r>
      <w:r>
        <w:rPr>
          <w:spacing w:val="2"/>
        </w:rPr>
        <w:t xml:space="preserve"> </w:t>
      </w:r>
      <w:r w:rsidR="00FE5634">
        <w:rPr>
          <w:spacing w:val="2"/>
        </w:rPr>
        <w:t>accounting period</w:t>
      </w:r>
      <w:r w:rsidR="00FE5634">
        <w:t xml:space="preserve"> </w:t>
      </w:r>
      <w:r>
        <w:rPr>
          <w:spacing w:val="-1"/>
        </w:rPr>
        <w:t xml:space="preserve"> </w:t>
      </w:r>
      <w:r>
        <w:t>for</w:t>
      </w:r>
      <w:r>
        <w:rPr>
          <w:spacing w:val="-2"/>
        </w:rPr>
        <w:t xml:space="preserve"> </w:t>
      </w:r>
      <w:r>
        <w:t>a</w:t>
      </w:r>
      <w:r>
        <w:rPr>
          <w:spacing w:val="-2"/>
        </w:rPr>
        <w:t xml:space="preserve"> </w:t>
      </w:r>
      <w:r>
        <w:t>recurring engagement.</w:t>
      </w:r>
    </w:p>
    <w:p w14:paraId="23FB1C19" w14:textId="77777777" w:rsidR="00627CA0" w:rsidRDefault="00627CA0" w:rsidP="00627CA0">
      <w:pPr>
        <w:pStyle w:val="BodyText"/>
        <w:spacing w:before="11"/>
        <w:rPr>
          <w:sz w:val="21"/>
        </w:rPr>
      </w:pPr>
    </w:p>
    <w:p w14:paraId="7371ACDE" w14:textId="51464BD2" w:rsidR="00627CA0" w:rsidRDefault="00627CA0" w:rsidP="00627CA0">
      <w:pPr>
        <w:pStyle w:val="BodyText"/>
        <w:ind w:left="120" w:right="134"/>
        <w:jc w:val="both"/>
      </w:pPr>
      <w:r>
        <w:t>In the absence of specific requirements and guidance with respect to recurring engagements, the</w:t>
      </w:r>
      <w:r>
        <w:rPr>
          <w:spacing w:val="1"/>
        </w:rPr>
        <w:t xml:space="preserve"> </w:t>
      </w:r>
      <w:r>
        <w:t>auditor</w:t>
      </w:r>
      <w:r>
        <w:rPr>
          <w:spacing w:val="-10"/>
        </w:rPr>
        <w:t xml:space="preserve"> </w:t>
      </w:r>
      <w:r>
        <w:t>applies</w:t>
      </w:r>
      <w:r>
        <w:rPr>
          <w:spacing w:val="-13"/>
        </w:rPr>
        <w:t xml:space="preserve"> </w:t>
      </w:r>
      <w:r>
        <w:t>the</w:t>
      </w:r>
      <w:r>
        <w:rPr>
          <w:spacing w:val="-14"/>
        </w:rPr>
        <w:t xml:space="preserve"> </w:t>
      </w:r>
      <w:r>
        <w:t>general</w:t>
      </w:r>
      <w:r>
        <w:rPr>
          <w:spacing w:val="-11"/>
        </w:rPr>
        <w:t xml:space="preserve"> </w:t>
      </w:r>
      <w:r>
        <w:t>risk</w:t>
      </w:r>
      <w:r>
        <w:rPr>
          <w:spacing w:val="-9"/>
        </w:rPr>
        <w:t xml:space="preserve"> </w:t>
      </w:r>
      <w:r>
        <w:t>assessment</w:t>
      </w:r>
      <w:r>
        <w:rPr>
          <w:spacing w:val="-13"/>
        </w:rPr>
        <w:t xml:space="preserve"> </w:t>
      </w:r>
      <w:r>
        <w:t>and</w:t>
      </w:r>
      <w:r>
        <w:rPr>
          <w:spacing w:val="-13"/>
        </w:rPr>
        <w:t xml:space="preserve"> </w:t>
      </w:r>
      <w:r>
        <w:t>risk</w:t>
      </w:r>
      <w:r>
        <w:rPr>
          <w:spacing w:val="-11"/>
        </w:rPr>
        <w:t xml:space="preserve"> </w:t>
      </w:r>
      <w:r>
        <w:t>response</w:t>
      </w:r>
      <w:r>
        <w:rPr>
          <w:spacing w:val="-13"/>
        </w:rPr>
        <w:t xml:space="preserve"> </w:t>
      </w:r>
      <w:r>
        <w:t>requirements</w:t>
      </w:r>
      <w:r>
        <w:rPr>
          <w:spacing w:val="-11"/>
        </w:rPr>
        <w:t xml:space="preserve"> </w:t>
      </w:r>
      <w:r>
        <w:t>in</w:t>
      </w:r>
      <w:r>
        <w:rPr>
          <w:spacing w:val="-11"/>
        </w:rPr>
        <w:t xml:space="preserve"> </w:t>
      </w:r>
      <w:r>
        <w:t>ISA</w:t>
      </w:r>
      <w:r>
        <w:rPr>
          <w:spacing w:val="-13"/>
        </w:rPr>
        <w:t xml:space="preserve"> </w:t>
      </w:r>
      <w:r>
        <w:t>315</w:t>
      </w:r>
      <w:r>
        <w:rPr>
          <w:spacing w:val="-9"/>
        </w:rPr>
        <w:t xml:space="preserve"> </w:t>
      </w:r>
      <w:r>
        <w:t>(Revised</w:t>
      </w:r>
      <w:r w:rsidR="00A83462">
        <w:t xml:space="preserve"> 2019</w:t>
      </w:r>
      <w:r>
        <w:t>)</w:t>
      </w:r>
      <w:r>
        <w:rPr>
          <w:spacing w:val="-10"/>
        </w:rPr>
        <w:t xml:space="preserve"> </w:t>
      </w:r>
      <w:r>
        <w:t>and</w:t>
      </w:r>
      <w:r w:rsidR="00A83462">
        <w:t xml:space="preserve"> </w:t>
      </w:r>
      <w:r>
        <w:t>ISA 330, together with special considerations requirements contained in ISA 240, with respect to the</w:t>
      </w:r>
      <w:r>
        <w:rPr>
          <w:spacing w:val="-59"/>
        </w:rPr>
        <w:t xml:space="preserve"> </w:t>
      </w:r>
      <w:r>
        <w:t>consideration of fraud in an audit of financial statements. The auditor needs to ensure that proper</w:t>
      </w:r>
      <w:r>
        <w:rPr>
          <w:spacing w:val="1"/>
        </w:rPr>
        <w:t xml:space="preserve"> </w:t>
      </w:r>
      <w:r>
        <w:t>identification and assessment of risks of material misstatement at the financial statements level and</w:t>
      </w:r>
      <w:r>
        <w:rPr>
          <w:spacing w:val="1"/>
        </w:rPr>
        <w:t xml:space="preserve"> </w:t>
      </w:r>
      <w:r>
        <w:t>at the assertion level are performed and that further procedures whose nature, timing and extent are</w:t>
      </w:r>
      <w:r>
        <w:rPr>
          <w:spacing w:val="-59"/>
        </w:rPr>
        <w:t xml:space="preserve"> </w:t>
      </w:r>
      <w:r>
        <w:t>responsive</w:t>
      </w:r>
      <w:r>
        <w:rPr>
          <w:spacing w:val="-1"/>
        </w:rPr>
        <w:t xml:space="preserve"> </w:t>
      </w:r>
      <w:r>
        <w:t>to</w:t>
      </w:r>
      <w:r>
        <w:rPr>
          <w:spacing w:val="-3"/>
        </w:rPr>
        <w:t xml:space="preserve"> </w:t>
      </w:r>
      <w:r>
        <w:t>the assessed</w:t>
      </w:r>
      <w:r>
        <w:rPr>
          <w:spacing w:val="-1"/>
        </w:rPr>
        <w:t xml:space="preserve"> </w:t>
      </w:r>
      <w:r>
        <w:t>risks</w:t>
      </w:r>
      <w:r>
        <w:rPr>
          <w:spacing w:val="-2"/>
        </w:rPr>
        <w:t xml:space="preserve"> </w:t>
      </w:r>
      <w:r>
        <w:t>of</w:t>
      </w:r>
      <w:r>
        <w:rPr>
          <w:spacing w:val="1"/>
        </w:rPr>
        <w:t xml:space="preserve"> </w:t>
      </w:r>
      <w:r>
        <w:t>material</w:t>
      </w:r>
      <w:r>
        <w:rPr>
          <w:spacing w:val="-3"/>
        </w:rPr>
        <w:t xml:space="preserve"> </w:t>
      </w:r>
      <w:r>
        <w:t>misstatement</w:t>
      </w:r>
      <w:r>
        <w:rPr>
          <w:spacing w:val="5"/>
        </w:rPr>
        <w:t xml:space="preserve"> </w:t>
      </w:r>
      <w:r>
        <w:t>are</w:t>
      </w:r>
      <w:r>
        <w:rPr>
          <w:spacing w:val="-1"/>
        </w:rPr>
        <w:t xml:space="preserve"> </w:t>
      </w:r>
      <w:r>
        <w:t>designed</w:t>
      </w:r>
      <w:r>
        <w:rPr>
          <w:spacing w:val="-2"/>
        </w:rPr>
        <w:t xml:space="preserve"> </w:t>
      </w:r>
      <w:r>
        <w:t>and</w:t>
      </w:r>
      <w:r>
        <w:rPr>
          <w:spacing w:val="-1"/>
        </w:rPr>
        <w:t xml:space="preserve"> </w:t>
      </w:r>
      <w:r>
        <w:t>performed.</w:t>
      </w:r>
    </w:p>
    <w:p w14:paraId="6B01ACEB" w14:textId="77777777" w:rsidR="00627CA0" w:rsidRDefault="00627CA0" w:rsidP="00627CA0">
      <w:pPr>
        <w:pStyle w:val="BodyText"/>
      </w:pPr>
    </w:p>
    <w:p w14:paraId="3A539F58" w14:textId="77777777" w:rsidR="00627CA0" w:rsidRDefault="00627CA0" w:rsidP="00627CA0">
      <w:pPr>
        <w:pStyle w:val="BodyText"/>
        <w:ind w:left="120" w:right="138"/>
        <w:jc w:val="both"/>
      </w:pPr>
      <w:r>
        <w:t>For</w:t>
      </w:r>
      <w:r>
        <w:rPr>
          <w:spacing w:val="-7"/>
        </w:rPr>
        <w:t xml:space="preserve"> </w:t>
      </w:r>
      <w:r>
        <w:t>additional</w:t>
      </w:r>
      <w:r>
        <w:rPr>
          <w:spacing w:val="-9"/>
        </w:rPr>
        <w:t xml:space="preserve"> </w:t>
      </w:r>
      <w:r>
        <w:t>practical</w:t>
      </w:r>
      <w:r>
        <w:rPr>
          <w:spacing w:val="-12"/>
        </w:rPr>
        <w:t xml:space="preserve"> </w:t>
      </w:r>
      <w:r>
        <w:t>context,</w:t>
      </w:r>
      <w:r>
        <w:rPr>
          <w:spacing w:val="-7"/>
        </w:rPr>
        <w:t xml:space="preserve"> </w:t>
      </w:r>
      <w:r>
        <w:t>it</w:t>
      </w:r>
      <w:r>
        <w:rPr>
          <w:spacing w:val="-7"/>
        </w:rPr>
        <w:t xml:space="preserve"> </w:t>
      </w:r>
      <w:r>
        <w:t>would</w:t>
      </w:r>
      <w:r>
        <w:rPr>
          <w:spacing w:val="-8"/>
        </w:rPr>
        <w:t xml:space="preserve"> </w:t>
      </w:r>
      <w:r>
        <w:t>be</w:t>
      </w:r>
      <w:r>
        <w:rPr>
          <w:spacing w:val="-8"/>
        </w:rPr>
        <w:t xml:space="preserve"> </w:t>
      </w:r>
      <w:r>
        <w:t>prudent</w:t>
      </w:r>
      <w:r>
        <w:rPr>
          <w:spacing w:val="-10"/>
        </w:rPr>
        <w:t xml:space="preserve"> </w:t>
      </w:r>
      <w:r>
        <w:t>to</w:t>
      </w:r>
      <w:r>
        <w:rPr>
          <w:spacing w:val="-8"/>
        </w:rPr>
        <w:t xml:space="preserve"> </w:t>
      </w:r>
      <w:r>
        <w:t>ensure</w:t>
      </w:r>
      <w:r>
        <w:rPr>
          <w:spacing w:val="-11"/>
        </w:rPr>
        <w:t xml:space="preserve"> </w:t>
      </w:r>
      <w:r>
        <w:t>that</w:t>
      </w:r>
      <w:r>
        <w:rPr>
          <w:spacing w:val="-8"/>
        </w:rPr>
        <w:t xml:space="preserve"> </w:t>
      </w:r>
      <w:r>
        <w:t>the</w:t>
      </w:r>
      <w:r>
        <w:rPr>
          <w:spacing w:val="-9"/>
        </w:rPr>
        <w:t xml:space="preserve"> </w:t>
      </w:r>
      <w:r>
        <w:t>auditor’s</w:t>
      </w:r>
      <w:r>
        <w:rPr>
          <w:spacing w:val="-8"/>
        </w:rPr>
        <w:t xml:space="preserve"> </w:t>
      </w:r>
      <w:r>
        <w:t>procedures</w:t>
      </w:r>
      <w:r>
        <w:rPr>
          <w:spacing w:val="-11"/>
        </w:rPr>
        <w:t xml:space="preserve"> </w:t>
      </w:r>
      <w:r>
        <w:t>relating</w:t>
      </w:r>
      <w:r>
        <w:rPr>
          <w:spacing w:val="-9"/>
        </w:rPr>
        <w:t xml:space="preserve"> </w:t>
      </w:r>
      <w:r>
        <w:t>to</w:t>
      </w:r>
      <w:r>
        <w:rPr>
          <w:spacing w:val="1"/>
        </w:rPr>
        <w:t xml:space="preserve"> </w:t>
      </w:r>
      <w:r>
        <w:t>opening balances at least cover the following key aspects (subject to a proper risk assessment and</w:t>
      </w:r>
      <w:r>
        <w:rPr>
          <w:spacing w:val="1"/>
        </w:rPr>
        <w:t xml:space="preserve"> </w:t>
      </w:r>
      <w:r>
        <w:t>risk response,</w:t>
      </w:r>
      <w:r>
        <w:rPr>
          <w:spacing w:val="-1"/>
        </w:rPr>
        <w:t xml:space="preserve"> </w:t>
      </w:r>
      <w:r>
        <w:t>as</w:t>
      </w:r>
      <w:r>
        <w:rPr>
          <w:spacing w:val="-2"/>
        </w:rPr>
        <w:t xml:space="preserve"> </w:t>
      </w:r>
      <w:r>
        <w:t>discussed above):</w:t>
      </w:r>
    </w:p>
    <w:p w14:paraId="3514C311" w14:textId="77777777" w:rsidR="00627CA0" w:rsidRDefault="00627CA0" w:rsidP="00627CA0">
      <w:pPr>
        <w:pStyle w:val="BodyText"/>
        <w:spacing w:before="3"/>
      </w:pPr>
    </w:p>
    <w:p w14:paraId="788C43AE" w14:textId="77777777" w:rsidR="00627CA0" w:rsidRDefault="00627CA0" w:rsidP="00627CA0">
      <w:pPr>
        <w:pStyle w:val="ListParagraph"/>
        <w:numPr>
          <w:ilvl w:val="0"/>
          <w:numId w:val="14"/>
        </w:numPr>
        <w:tabs>
          <w:tab w:val="left" w:pos="481"/>
        </w:tabs>
        <w:spacing w:line="237" w:lineRule="auto"/>
        <w:ind w:left="480" w:right="135" w:hanging="361"/>
        <w:jc w:val="both"/>
        <w:rPr>
          <w:rFonts w:ascii="Symbol" w:hAnsi="Symbol"/>
        </w:rPr>
      </w:pPr>
      <w:r>
        <w:t>Whether opening retained income and other reserves in the general ledger agrees to closing</w:t>
      </w:r>
      <w:r>
        <w:rPr>
          <w:spacing w:val="1"/>
        </w:rPr>
        <w:t xml:space="preserve"> </w:t>
      </w:r>
      <w:r>
        <w:t>retained</w:t>
      </w:r>
      <w:r>
        <w:rPr>
          <w:spacing w:val="-1"/>
        </w:rPr>
        <w:t xml:space="preserve"> </w:t>
      </w:r>
      <w:r>
        <w:t>income</w:t>
      </w:r>
      <w:r>
        <w:rPr>
          <w:spacing w:val="1"/>
        </w:rPr>
        <w:t xml:space="preserve"> </w:t>
      </w:r>
      <w:r>
        <w:t>and</w:t>
      </w:r>
      <w:r>
        <w:rPr>
          <w:spacing w:val="-3"/>
        </w:rPr>
        <w:t xml:space="preserve"> </w:t>
      </w:r>
      <w:r>
        <w:t>other</w:t>
      </w:r>
      <w:r>
        <w:rPr>
          <w:spacing w:val="1"/>
        </w:rPr>
        <w:t xml:space="preserve"> </w:t>
      </w:r>
      <w:r>
        <w:t>reserves</w:t>
      </w:r>
      <w:r>
        <w:rPr>
          <w:spacing w:val="1"/>
        </w:rPr>
        <w:t xml:space="preserve"> </w:t>
      </w:r>
      <w:r>
        <w:t>as</w:t>
      </w:r>
      <w:r>
        <w:rPr>
          <w:spacing w:val="-2"/>
        </w:rPr>
        <w:t xml:space="preserve"> </w:t>
      </w:r>
      <w:r>
        <w:t>per</w:t>
      </w:r>
      <w:r>
        <w:rPr>
          <w:spacing w:val="-2"/>
        </w:rPr>
        <w:t xml:space="preserve"> </w:t>
      </w:r>
      <w:r>
        <w:t>the</w:t>
      </w:r>
      <w:r>
        <w:rPr>
          <w:spacing w:val="-2"/>
        </w:rPr>
        <w:t xml:space="preserve"> </w:t>
      </w:r>
      <w:r>
        <w:t>prior</w:t>
      </w:r>
      <w:r>
        <w:rPr>
          <w:spacing w:val="2"/>
        </w:rPr>
        <w:t xml:space="preserve"> </w:t>
      </w:r>
      <w:r>
        <w:t>period’s</w:t>
      </w:r>
      <w:r>
        <w:rPr>
          <w:spacing w:val="-2"/>
        </w:rPr>
        <w:t xml:space="preserve"> </w:t>
      </w:r>
      <w:r>
        <w:t>financial</w:t>
      </w:r>
      <w:r>
        <w:rPr>
          <w:spacing w:val="-1"/>
        </w:rPr>
        <w:t xml:space="preserve"> </w:t>
      </w:r>
      <w:r>
        <w:t>statements.</w:t>
      </w:r>
    </w:p>
    <w:p w14:paraId="380D689E" w14:textId="77777777" w:rsidR="00627CA0" w:rsidRDefault="00627CA0" w:rsidP="00627CA0">
      <w:pPr>
        <w:pStyle w:val="ListParagraph"/>
        <w:numPr>
          <w:ilvl w:val="0"/>
          <w:numId w:val="14"/>
        </w:numPr>
        <w:tabs>
          <w:tab w:val="left" w:pos="479"/>
        </w:tabs>
        <w:spacing w:before="121"/>
        <w:ind w:left="478" w:right="138" w:hanging="359"/>
        <w:jc w:val="both"/>
        <w:rPr>
          <w:rFonts w:ascii="Symbol" w:hAnsi="Symbol"/>
        </w:rPr>
      </w:pPr>
      <w:r>
        <w:t>Agreement between the comparative information as included in the current period’s financial</w:t>
      </w:r>
      <w:r>
        <w:rPr>
          <w:spacing w:val="1"/>
        </w:rPr>
        <w:t xml:space="preserve"> </w:t>
      </w:r>
      <w:r>
        <w:rPr>
          <w:spacing w:val="-1"/>
        </w:rPr>
        <w:t>statements</w:t>
      </w:r>
      <w:r>
        <w:rPr>
          <w:spacing w:val="-11"/>
        </w:rPr>
        <w:t xml:space="preserve"> </w:t>
      </w:r>
      <w:r>
        <w:rPr>
          <w:spacing w:val="-1"/>
        </w:rPr>
        <w:t>and</w:t>
      </w:r>
      <w:r>
        <w:rPr>
          <w:spacing w:val="-13"/>
        </w:rPr>
        <w:t xml:space="preserve"> </w:t>
      </w:r>
      <w:r>
        <w:rPr>
          <w:spacing w:val="-1"/>
        </w:rPr>
        <w:t>the</w:t>
      </w:r>
      <w:r>
        <w:rPr>
          <w:spacing w:val="-13"/>
        </w:rPr>
        <w:t xml:space="preserve"> </w:t>
      </w:r>
      <w:r>
        <w:rPr>
          <w:spacing w:val="-1"/>
        </w:rPr>
        <w:t>information</w:t>
      </w:r>
      <w:r>
        <w:rPr>
          <w:spacing w:val="-10"/>
        </w:rPr>
        <w:t xml:space="preserve"> </w:t>
      </w:r>
      <w:r>
        <w:t>in</w:t>
      </w:r>
      <w:r>
        <w:rPr>
          <w:spacing w:val="-13"/>
        </w:rPr>
        <w:t xml:space="preserve"> </w:t>
      </w:r>
      <w:r>
        <w:t>the</w:t>
      </w:r>
      <w:r>
        <w:rPr>
          <w:spacing w:val="-13"/>
        </w:rPr>
        <w:t xml:space="preserve"> </w:t>
      </w:r>
      <w:r>
        <w:t>prior</w:t>
      </w:r>
      <w:r>
        <w:rPr>
          <w:spacing w:val="-11"/>
        </w:rPr>
        <w:t xml:space="preserve"> </w:t>
      </w:r>
      <w:r>
        <w:t>period’s</w:t>
      </w:r>
      <w:r>
        <w:rPr>
          <w:spacing w:val="-12"/>
        </w:rPr>
        <w:t xml:space="preserve"> </w:t>
      </w:r>
      <w:r>
        <w:t>financial</w:t>
      </w:r>
      <w:r>
        <w:rPr>
          <w:spacing w:val="-11"/>
        </w:rPr>
        <w:t xml:space="preserve"> </w:t>
      </w:r>
      <w:r>
        <w:t>statements.</w:t>
      </w:r>
      <w:r>
        <w:rPr>
          <w:spacing w:val="-11"/>
        </w:rPr>
        <w:t xml:space="preserve"> </w:t>
      </w:r>
      <w:r>
        <w:t>Also</w:t>
      </w:r>
      <w:r>
        <w:rPr>
          <w:spacing w:val="-10"/>
        </w:rPr>
        <w:t xml:space="preserve"> </w:t>
      </w:r>
      <w:r>
        <w:t>refer</w:t>
      </w:r>
      <w:r>
        <w:rPr>
          <w:spacing w:val="-12"/>
        </w:rPr>
        <w:t xml:space="preserve"> </w:t>
      </w:r>
      <w:r>
        <w:t>to</w:t>
      </w:r>
      <w:r>
        <w:rPr>
          <w:spacing w:val="-15"/>
        </w:rPr>
        <w:t xml:space="preserve"> </w:t>
      </w:r>
      <w:r>
        <w:t>the</w:t>
      </w:r>
      <w:r>
        <w:rPr>
          <w:spacing w:val="-12"/>
        </w:rPr>
        <w:t xml:space="preserve"> </w:t>
      </w:r>
      <w:r>
        <w:t>auditor’s</w:t>
      </w:r>
      <w:r>
        <w:rPr>
          <w:spacing w:val="1"/>
        </w:rPr>
        <w:t xml:space="preserve"> </w:t>
      </w:r>
      <w:r>
        <w:t>responsibilities</w:t>
      </w:r>
      <w:r>
        <w:rPr>
          <w:spacing w:val="-1"/>
        </w:rPr>
        <w:t xml:space="preserve"> </w:t>
      </w:r>
      <w:r>
        <w:t>with respect</w:t>
      </w:r>
      <w:r>
        <w:rPr>
          <w:spacing w:val="-1"/>
        </w:rPr>
        <w:t xml:space="preserve"> </w:t>
      </w:r>
      <w:r>
        <w:t>to</w:t>
      </w:r>
      <w:r>
        <w:rPr>
          <w:spacing w:val="-1"/>
        </w:rPr>
        <w:t xml:space="preserve"> </w:t>
      </w:r>
      <w:r>
        <w:t>comparative information in</w:t>
      </w:r>
      <w:r>
        <w:rPr>
          <w:spacing w:val="-2"/>
        </w:rPr>
        <w:t xml:space="preserve"> </w:t>
      </w:r>
      <w:r>
        <w:t>ISA</w:t>
      </w:r>
      <w:r>
        <w:rPr>
          <w:spacing w:val="-1"/>
        </w:rPr>
        <w:t xml:space="preserve"> </w:t>
      </w:r>
      <w:r>
        <w:t>710.</w:t>
      </w:r>
    </w:p>
    <w:p w14:paraId="7573395B" w14:textId="77777777" w:rsidR="00627CA0" w:rsidRDefault="00627CA0" w:rsidP="00627CA0">
      <w:pPr>
        <w:pStyle w:val="ListParagraph"/>
        <w:numPr>
          <w:ilvl w:val="0"/>
          <w:numId w:val="14"/>
        </w:numPr>
        <w:tabs>
          <w:tab w:val="left" w:pos="479"/>
        </w:tabs>
        <w:spacing w:before="120"/>
        <w:ind w:left="478" w:right="133" w:hanging="359"/>
        <w:jc w:val="both"/>
        <w:rPr>
          <w:rFonts w:ascii="Symbol" w:hAnsi="Symbol"/>
        </w:rPr>
      </w:pPr>
      <w:r>
        <w:t>The composition of balances, totals and disclosures (i.e. their composite elements in terms of</w:t>
      </w:r>
      <w:r>
        <w:rPr>
          <w:spacing w:val="1"/>
        </w:rPr>
        <w:t xml:space="preserve"> </w:t>
      </w:r>
      <w:r>
        <w:rPr>
          <w:spacing w:val="-1"/>
        </w:rPr>
        <w:t>items</w:t>
      </w:r>
      <w:r>
        <w:rPr>
          <w:spacing w:val="-16"/>
        </w:rPr>
        <w:t xml:space="preserve"> </w:t>
      </w:r>
      <w:r>
        <w:rPr>
          <w:spacing w:val="-1"/>
        </w:rPr>
        <w:t>/</w:t>
      </w:r>
      <w:r>
        <w:rPr>
          <w:spacing w:val="-15"/>
        </w:rPr>
        <w:t xml:space="preserve"> </w:t>
      </w:r>
      <w:r>
        <w:rPr>
          <w:spacing w:val="-1"/>
        </w:rPr>
        <w:t>categories</w:t>
      </w:r>
      <w:r>
        <w:rPr>
          <w:spacing w:val="-14"/>
        </w:rPr>
        <w:t xml:space="preserve"> </w:t>
      </w:r>
      <w:r>
        <w:rPr>
          <w:spacing w:val="-1"/>
        </w:rPr>
        <w:t>of</w:t>
      </w:r>
      <w:r>
        <w:rPr>
          <w:spacing w:val="-13"/>
        </w:rPr>
        <w:t xml:space="preserve"> </w:t>
      </w:r>
      <w:r>
        <w:rPr>
          <w:spacing w:val="-1"/>
        </w:rPr>
        <w:t>items</w:t>
      </w:r>
      <w:r>
        <w:rPr>
          <w:spacing w:val="-13"/>
        </w:rPr>
        <w:t xml:space="preserve"> </w:t>
      </w:r>
      <w:r>
        <w:rPr>
          <w:spacing w:val="-1"/>
        </w:rPr>
        <w:t>or</w:t>
      </w:r>
      <w:r>
        <w:rPr>
          <w:spacing w:val="-16"/>
        </w:rPr>
        <w:t xml:space="preserve"> </w:t>
      </w:r>
      <w:r>
        <w:rPr>
          <w:spacing w:val="-1"/>
        </w:rPr>
        <w:t>ledger</w:t>
      </w:r>
      <w:r>
        <w:rPr>
          <w:spacing w:val="-16"/>
        </w:rPr>
        <w:t xml:space="preserve"> </w:t>
      </w:r>
      <w:r>
        <w:rPr>
          <w:spacing w:val="-1"/>
        </w:rPr>
        <w:t>accounts</w:t>
      </w:r>
      <w:r>
        <w:rPr>
          <w:spacing w:val="-14"/>
        </w:rPr>
        <w:t xml:space="preserve"> </w:t>
      </w:r>
      <w:r>
        <w:t>or</w:t>
      </w:r>
      <w:r>
        <w:rPr>
          <w:spacing w:val="-14"/>
        </w:rPr>
        <w:t xml:space="preserve"> </w:t>
      </w:r>
      <w:r>
        <w:t>similar)</w:t>
      </w:r>
      <w:r>
        <w:rPr>
          <w:spacing w:val="-13"/>
        </w:rPr>
        <w:t xml:space="preserve"> </w:t>
      </w:r>
      <w:r>
        <w:t>in</w:t>
      </w:r>
      <w:r>
        <w:rPr>
          <w:spacing w:val="-17"/>
        </w:rPr>
        <w:t xml:space="preserve"> </w:t>
      </w:r>
      <w:r>
        <w:t>the</w:t>
      </w:r>
      <w:r>
        <w:rPr>
          <w:spacing w:val="-17"/>
        </w:rPr>
        <w:t xml:space="preserve"> </w:t>
      </w:r>
      <w:r>
        <w:t>current</w:t>
      </w:r>
      <w:r>
        <w:rPr>
          <w:spacing w:val="-12"/>
        </w:rPr>
        <w:t xml:space="preserve"> </w:t>
      </w:r>
      <w:r>
        <w:t>period</w:t>
      </w:r>
      <w:r>
        <w:rPr>
          <w:spacing w:val="-14"/>
        </w:rPr>
        <w:t xml:space="preserve"> </w:t>
      </w:r>
      <w:r>
        <w:t>and</w:t>
      </w:r>
      <w:r>
        <w:rPr>
          <w:spacing w:val="-16"/>
        </w:rPr>
        <w:t xml:space="preserve"> </w:t>
      </w:r>
      <w:r>
        <w:t>their</w:t>
      </w:r>
      <w:r>
        <w:rPr>
          <w:spacing w:val="-15"/>
        </w:rPr>
        <w:t xml:space="preserve"> </w:t>
      </w:r>
      <w:r>
        <w:t>composition</w:t>
      </w:r>
      <w:r>
        <w:rPr>
          <w:spacing w:val="-58"/>
        </w:rPr>
        <w:t xml:space="preserve"> </w:t>
      </w:r>
      <w:r>
        <w:t>at the end of the previous period, and any changes or discrepancies in relation thereto. This</w:t>
      </w:r>
      <w:r>
        <w:rPr>
          <w:spacing w:val="1"/>
        </w:rPr>
        <w:t xml:space="preserve"> </w:t>
      </w:r>
      <w:r>
        <w:t>information</w:t>
      </w:r>
      <w:r>
        <w:rPr>
          <w:spacing w:val="-3"/>
        </w:rPr>
        <w:t xml:space="preserve"> </w:t>
      </w:r>
      <w:r>
        <w:t>may</w:t>
      </w:r>
      <w:r>
        <w:rPr>
          <w:spacing w:val="-2"/>
        </w:rPr>
        <w:t xml:space="preserve"> </w:t>
      </w:r>
      <w:r>
        <w:t>be reflected</w:t>
      </w:r>
      <w:r>
        <w:rPr>
          <w:spacing w:val="-1"/>
        </w:rPr>
        <w:t xml:space="preserve"> </w:t>
      </w:r>
      <w:r>
        <w:t>in lead</w:t>
      </w:r>
      <w:r>
        <w:rPr>
          <w:spacing w:val="-2"/>
        </w:rPr>
        <w:t xml:space="preserve"> </w:t>
      </w:r>
      <w:r>
        <w:t>schedules</w:t>
      </w:r>
      <w:r>
        <w:rPr>
          <w:spacing w:val="-1"/>
        </w:rPr>
        <w:t xml:space="preserve"> </w:t>
      </w:r>
      <w:r>
        <w:t>of</w:t>
      </w:r>
      <w:r>
        <w:rPr>
          <w:spacing w:val="-1"/>
        </w:rPr>
        <w:t xml:space="preserve"> </w:t>
      </w:r>
      <w:r>
        <w:t>the</w:t>
      </w:r>
      <w:r>
        <w:rPr>
          <w:spacing w:val="-2"/>
        </w:rPr>
        <w:t xml:space="preserve"> </w:t>
      </w:r>
      <w:r>
        <w:t>current</w:t>
      </w:r>
      <w:r>
        <w:rPr>
          <w:spacing w:val="-2"/>
        </w:rPr>
        <w:t xml:space="preserve"> </w:t>
      </w:r>
      <w:r>
        <w:t>and prior</w:t>
      </w:r>
      <w:r>
        <w:rPr>
          <w:spacing w:val="-1"/>
        </w:rPr>
        <w:t xml:space="preserve"> </w:t>
      </w:r>
      <w:r>
        <w:t>periods.</w:t>
      </w:r>
    </w:p>
    <w:p w14:paraId="606C4E98" w14:textId="77777777" w:rsidR="00627CA0" w:rsidRDefault="00627CA0" w:rsidP="00627CA0">
      <w:pPr>
        <w:pStyle w:val="ListParagraph"/>
        <w:numPr>
          <w:ilvl w:val="0"/>
          <w:numId w:val="14"/>
        </w:numPr>
        <w:tabs>
          <w:tab w:val="left" w:pos="479"/>
        </w:tabs>
        <w:spacing w:before="121" w:line="237" w:lineRule="auto"/>
        <w:ind w:left="478" w:right="136" w:hanging="359"/>
        <w:jc w:val="both"/>
        <w:rPr>
          <w:rFonts w:ascii="Symbol" w:hAnsi="Symbol"/>
        </w:rPr>
      </w:pPr>
      <w:r>
        <w:t>The</w:t>
      </w:r>
      <w:r>
        <w:rPr>
          <w:spacing w:val="-7"/>
        </w:rPr>
        <w:t xml:space="preserve"> </w:t>
      </w:r>
      <w:r>
        <w:t>effect</w:t>
      </w:r>
      <w:r>
        <w:rPr>
          <w:spacing w:val="-8"/>
        </w:rPr>
        <w:t xml:space="preserve"> </w:t>
      </w:r>
      <w:r>
        <w:t>of</w:t>
      </w:r>
      <w:r>
        <w:rPr>
          <w:spacing w:val="-5"/>
        </w:rPr>
        <w:t xml:space="preserve"> </w:t>
      </w:r>
      <w:r>
        <w:t>any</w:t>
      </w:r>
      <w:r>
        <w:rPr>
          <w:spacing w:val="-7"/>
        </w:rPr>
        <w:t xml:space="preserve"> </w:t>
      </w:r>
      <w:r>
        <w:t>changes</w:t>
      </w:r>
      <w:r>
        <w:rPr>
          <w:spacing w:val="-6"/>
        </w:rPr>
        <w:t xml:space="preserve"> </w:t>
      </w:r>
      <w:r>
        <w:t>in</w:t>
      </w:r>
      <w:r>
        <w:rPr>
          <w:spacing w:val="-6"/>
        </w:rPr>
        <w:t xml:space="preserve"> </w:t>
      </w:r>
      <w:r>
        <w:t>accounting</w:t>
      </w:r>
      <w:r>
        <w:rPr>
          <w:spacing w:val="-7"/>
        </w:rPr>
        <w:t xml:space="preserve"> </w:t>
      </w:r>
      <w:r>
        <w:t>policies,</w:t>
      </w:r>
      <w:r>
        <w:rPr>
          <w:spacing w:val="-7"/>
        </w:rPr>
        <w:t xml:space="preserve"> </w:t>
      </w:r>
      <w:r>
        <w:t>prior</w:t>
      </w:r>
      <w:r>
        <w:rPr>
          <w:spacing w:val="-5"/>
        </w:rPr>
        <w:t xml:space="preserve"> </w:t>
      </w:r>
      <w:r>
        <w:t>period</w:t>
      </w:r>
      <w:r>
        <w:rPr>
          <w:spacing w:val="-7"/>
        </w:rPr>
        <w:t xml:space="preserve"> </w:t>
      </w:r>
      <w:r>
        <w:t>errors</w:t>
      </w:r>
      <w:r>
        <w:rPr>
          <w:spacing w:val="-7"/>
        </w:rPr>
        <w:t xml:space="preserve"> </w:t>
      </w:r>
      <w:r>
        <w:t>and/or</w:t>
      </w:r>
      <w:r>
        <w:rPr>
          <w:spacing w:val="-8"/>
        </w:rPr>
        <w:t xml:space="preserve"> </w:t>
      </w:r>
      <w:r>
        <w:t>reclassifications</w:t>
      </w:r>
      <w:r>
        <w:rPr>
          <w:spacing w:val="-6"/>
        </w:rPr>
        <w:t xml:space="preserve"> </w:t>
      </w:r>
      <w:r>
        <w:t>in</w:t>
      </w:r>
      <w:r>
        <w:rPr>
          <w:spacing w:val="-6"/>
        </w:rPr>
        <w:t xml:space="preserve"> </w:t>
      </w:r>
      <w:r>
        <w:t>the</w:t>
      </w:r>
      <w:r>
        <w:rPr>
          <w:spacing w:val="-58"/>
        </w:rPr>
        <w:t xml:space="preserve"> </w:t>
      </w:r>
      <w:r>
        <w:t>current</w:t>
      </w:r>
      <w:r>
        <w:rPr>
          <w:spacing w:val="1"/>
        </w:rPr>
        <w:t xml:space="preserve"> </w:t>
      </w:r>
      <w:r>
        <w:t>period (also</w:t>
      </w:r>
      <w:r>
        <w:rPr>
          <w:spacing w:val="-2"/>
        </w:rPr>
        <w:t xml:space="preserve"> </w:t>
      </w:r>
      <w:r>
        <w:t>refer</w:t>
      </w:r>
      <w:r>
        <w:rPr>
          <w:spacing w:val="-1"/>
        </w:rPr>
        <w:t xml:space="preserve"> </w:t>
      </w:r>
      <w:r>
        <w:t>to</w:t>
      </w:r>
      <w:r>
        <w:rPr>
          <w:spacing w:val="-2"/>
        </w:rPr>
        <w:t xml:space="preserve"> </w:t>
      </w:r>
      <w:r>
        <w:t>ISA 710.7</w:t>
      </w:r>
      <w:r>
        <w:rPr>
          <w:spacing w:val="-2"/>
        </w:rPr>
        <w:t xml:space="preserve"> </w:t>
      </w:r>
      <w:r>
        <w:t>– 9).</w:t>
      </w:r>
    </w:p>
    <w:p w14:paraId="361004D8" w14:textId="77777777" w:rsidR="00627CA0" w:rsidRDefault="00627CA0" w:rsidP="00627CA0">
      <w:pPr>
        <w:pStyle w:val="ListParagraph"/>
        <w:numPr>
          <w:ilvl w:val="0"/>
          <w:numId w:val="14"/>
        </w:numPr>
        <w:tabs>
          <w:tab w:val="left" w:pos="479"/>
        </w:tabs>
        <w:spacing w:before="124" w:line="237" w:lineRule="auto"/>
        <w:ind w:left="478" w:right="135" w:hanging="359"/>
        <w:jc w:val="both"/>
        <w:rPr>
          <w:rFonts w:ascii="Symbol" w:hAnsi="Symbol"/>
        </w:rPr>
      </w:pPr>
      <w:r>
        <w:t>The</w:t>
      </w:r>
      <w:r>
        <w:rPr>
          <w:spacing w:val="-6"/>
        </w:rPr>
        <w:t xml:space="preserve"> </w:t>
      </w:r>
      <w:r>
        <w:t>results</w:t>
      </w:r>
      <w:r>
        <w:rPr>
          <w:spacing w:val="-5"/>
        </w:rPr>
        <w:t xml:space="preserve"> </w:t>
      </w:r>
      <w:r>
        <w:t>of</w:t>
      </w:r>
      <w:r>
        <w:rPr>
          <w:spacing w:val="-2"/>
        </w:rPr>
        <w:t xml:space="preserve"> </w:t>
      </w:r>
      <w:r>
        <w:t>current</w:t>
      </w:r>
      <w:r>
        <w:rPr>
          <w:spacing w:val="-4"/>
        </w:rPr>
        <w:t xml:space="preserve"> </w:t>
      </w:r>
      <w:r>
        <w:t>period</w:t>
      </w:r>
      <w:r>
        <w:rPr>
          <w:spacing w:val="-3"/>
        </w:rPr>
        <w:t xml:space="preserve"> </w:t>
      </w:r>
      <w:r>
        <w:t>audit</w:t>
      </w:r>
      <w:r>
        <w:rPr>
          <w:spacing w:val="-2"/>
        </w:rPr>
        <w:t xml:space="preserve"> </w:t>
      </w:r>
      <w:r>
        <w:t>procedures</w:t>
      </w:r>
      <w:r>
        <w:rPr>
          <w:spacing w:val="-2"/>
        </w:rPr>
        <w:t xml:space="preserve"> </w:t>
      </w:r>
      <w:r>
        <w:t>on</w:t>
      </w:r>
      <w:r>
        <w:rPr>
          <w:spacing w:val="-8"/>
        </w:rPr>
        <w:t xml:space="preserve"> </w:t>
      </w:r>
      <w:r>
        <w:t>balances</w:t>
      </w:r>
      <w:r>
        <w:rPr>
          <w:spacing w:val="-3"/>
        </w:rPr>
        <w:t xml:space="preserve"> </w:t>
      </w:r>
      <w:r>
        <w:t>and</w:t>
      </w:r>
      <w:r>
        <w:rPr>
          <w:spacing w:val="-3"/>
        </w:rPr>
        <w:t xml:space="preserve"> </w:t>
      </w:r>
      <w:r>
        <w:t>disclosures</w:t>
      </w:r>
      <w:r>
        <w:rPr>
          <w:spacing w:val="-3"/>
        </w:rPr>
        <w:t xml:space="preserve"> </w:t>
      </w:r>
      <w:r>
        <w:t>that</w:t>
      </w:r>
      <w:r>
        <w:rPr>
          <w:spacing w:val="-4"/>
        </w:rPr>
        <w:t xml:space="preserve"> </w:t>
      </w:r>
      <w:r>
        <w:t>may</w:t>
      </w:r>
      <w:r>
        <w:rPr>
          <w:spacing w:val="-4"/>
        </w:rPr>
        <w:t xml:space="preserve"> </w:t>
      </w:r>
      <w:r>
        <w:t>raise</w:t>
      </w:r>
      <w:r>
        <w:rPr>
          <w:spacing w:val="-3"/>
        </w:rPr>
        <w:t xml:space="preserve"> </w:t>
      </w:r>
      <w:r>
        <w:t>issues</w:t>
      </w:r>
      <w:r>
        <w:rPr>
          <w:spacing w:val="-59"/>
        </w:rPr>
        <w:t xml:space="preserve"> </w:t>
      </w:r>
      <w:r>
        <w:t>or</w:t>
      </w:r>
      <w:r>
        <w:rPr>
          <w:spacing w:val="-5"/>
        </w:rPr>
        <w:t xml:space="preserve"> </w:t>
      </w:r>
      <w:r>
        <w:t>questions</w:t>
      </w:r>
      <w:r>
        <w:rPr>
          <w:spacing w:val="-4"/>
        </w:rPr>
        <w:t xml:space="preserve"> </w:t>
      </w:r>
      <w:r>
        <w:t>relating</w:t>
      </w:r>
      <w:r>
        <w:rPr>
          <w:spacing w:val="-3"/>
        </w:rPr>
        <w:t xml:space="preserve"> </w:t>
      </w:r>
      <w:r>
        <w:t>to</w:t>
      </w:r>
      <w:r>
        <w:rPr>
          <w:spacing w:val="-2"/>
        </w:rPr>
        <w:t xml:space="preserve"> </w:t>
      </w:r>
      <w:r>
        <w:t>those</w:t>
      </w:r>
      <w:r>
        <w:rPr>
          <w:spacing w:val="-3"/>
        </w:rPr>
        <w:t xml:space="preserve"> </w:t>
      </w:r>
      <w:r>
        <w:t>balances</w:t>
      </w:r>
      <w:r>
        <w:rPr>
          <w:spacing w:val="-2"/>
        </w:rPr>
        <w:t xml:space="preserve"> </w:t>
      </w:r>
      <w:r>
        <w:t>or</w:t>
      </w:r>
      <w:r>
        <w:rPr>
          <w:spacing w:val="-4"/>
        </w:rPr>
        <w:t xml:space="preserve"> </w:t>
      </w:r>
      <w:r>
        <w:t>disclosures</w:t>
      </w:r>
      <w:r>
        <w:rPr>
          <w:spacing w:val="-2"/>
        </w:rPr>
        <w:t xml:space="preserve"> </w:t>
      </w:r>
      <w:r>
        <w:t>in</w:t>
      </w:r>
      <w:r>
        <w:rPr>
          <w:spacing w:val="-2"/>
        </w:rPr>
        <w:t xml:space="preserve"> </w:t>
      </w:r>
      <w:r>
        <w:t>the</w:t>
      </w:r>
      <w:r>
        <w:rPr>
          <w:spacing w:val="-6"/>
        </w:rPr>
        <w:t xml:space="preserve"> </w:t>
      </w:r>
      <w:r>
        <w:t>prior</w:t>
      </w:r>
      <w:r>
        <w:rPr>
          <w:spacing w:val="-3"/>
        </w:rPr>
        <w:t xml:space="preserve"> </w:t>
      </w:r>
      <w:r>
        <w:t>period</w:t>
      </w:r>
      <w:r>
        <w:rPr>
          <w:spacing w:val="-3"/>
        </w:rPr>
        <w:t xml:space="preserve"> </w:t>
      </w:r>
      <w:r>
        <w:t>and</w:t>
      </w:r>
      <w:r>
        <w:rPr>
          <w:spacing w:val="-2"/>
        </w:rPr>
        <w:t xml:space="preserve"> </w:t>
      </w:r>
      <w:r>
        <w:t>how</w:t>
      </w:r>
      <w:r>
        <w:rPr>
          <w:spacing w:val="-5"/>
        </w:rPr>
        <w:t xml:space="preserve"> </w:t>
      </w:r>
      <w:r>
        <w:t>they</w:t>
      </w:r>
      <w:r>
        <w:rPr>
          <w:spacing w:val="-5"/>
        </w:rPr>
        <w:t xml:space="preserve"> </w:t>
      </w:r>
      <w:r>
        <w:t>have</w:t>
      </w:r>
      <w:r>
        <w:rPr>
          <w:spacing w:val="-2"/>
        </w:rPr>
        <w:t xml:space="preserve"> </w:t>
      </w:r>
      <w:r>
        <w:t>been</w:t>
      </w:r>
      <w:r>
        <w:rPr>
          <w:spacing w:val="-59"/>
        </w:rPr>
        <w:t xml:space="preserve"> </w:t>
      </w:r>
      <w:r>
        <w:t>rolled</w:t>
      </w:r>
      <w:r>
        <w:rPr>
          <w:spacing w:val="-3"/>
        </w:rPr>
        <w:t xml:space="preserve"> </w:t>
      </w:r>
      <w:r>
        <w:t>forward</w:t>
      </w:r>
      <w:r>
        <w:rPr>
          <w:spacing w:val="1"/>
        </w:rPr>
        <w:t xml:space="preserve"> </w:t>
      </w:r>
      <w:r>
        <w:t>or</w:t>
      </w:r>
      <w:r>
        <w:rPr>
          <w:spacing w:val="1"/>
        </w:rPr>
        <w:t xml:space="preserve"> </w:t>
      </w:r>
      <w:r>
        <w:t>brought</w:t>
      </w:r>
      <w:r>
        <w:rPr>
          <w:spacing w:val="-3"/>
        </w:rPr>
        <w:t xml:space="preserve"> </w:t>
      </w:r>
      <w:r>
        <w:t>forward</w:t>
      </w:r>
      <w:r>
        <w:rPr>
          <w:spacing w:val="1"/>
        </w:rPr>
        <w:t xml:space="preserve"> </w:t>
      </w:r>
      <w:r>
        <w:t>to</w:t>
      </w:r>
      <w:r>
        <w:rPr>
          <w:spacing w:val="-2"/>
        </w:rPr>
        <w:t xml:space="preserve"> </w:t>
      </w:r>
      <w:r>
        <w:t>the</w:t>
      </w:r>
      <w:r>
        <w:rPr>
          <w:spacing w:val="-2"/>
        </w:rPr>
        <w:t xml:space="preserve"> </w:t>
      </w:r>
      <w:r>
        <w:t>current</w:t>
      </w:r>
      <w:r>
        <w:rPr>
          <w:spacing w:val="-1"/>
        </w:rPr>
        <w:t xml:space="preserve"> </w:t>
      </w:r>
      <w:r>
        <w:t>period.</w:t>
      </w:r>
    </w:p>
    <w:p w14:paraId="1F96B454" w14:textId="77777777" w:rsidR="00627CA0" w:rsidRDefault="00627CA0" w:rsidP="00627CA0">
      <w:pPr>
        <w:pStyle w:val="BodyText"/>
        <w:spacing w:before="2"/>
      </w:pPr>
    </w:p>
    <w:p w14:paraId="7390B688" w14:textId="77777777" w:rsidR="00627CA0" w:rsidRDefault="00627CA0" w:rsidP="00627CA0">
      <w:pPr>
        <w:pStyle w:val="BodyText"/>
        <w:ind w:left="120" w:right="136"/>
        <w:jc w:val="both"/>
      </w:pPr>
      <w:r>
        <w:t>The auditor would evaluate any differences or discrepancies relating to opening balances and</w:t>
      </w:r>
      <w:r>
        <w:rPr>
          <w:spacing w:val="1"/>
        </w:rPr>
        <w:t xml:space="preserve"> </w:t>
      </w:r>
      <w:r>
        <w:t>consider the appropriate response required. The nature and extent of the audit procedures to be</w:t>
      </w:r>
      <w:r>
        <w:rPr>
          <w:spacing w:val="1"/>
        </w:rPr>
        <w:t xml:space="preserve"> </w:t>
      </w:r>
      <w:r>
        <w:t>performed are ultimately determined by the auditor in applying professional judgment in response to</w:t>
      </w:r>
      <w:r>
        <w:rPr>
          <w:spacing w:val="-59"/>
        </w:rPr>
        <w:t xml:space="preserve"> </w:t>
      </w:r>
      <w:r>
        <w:t>the</w:t>
      </w:r>
      <w:r>
        <w:rPr>
          <w:spacing w:val="-1"/>
        </w:rPr>
        <w:t xml:space="preserve"> </w:t>
      </w:r>
      <w:r>
        <w:t>assessed</w:t>
      </w:r>
      <w:r>
        <w:rPr>
          <w:spacing w:val="-2"/>
        </w:rPr>
        <w:t xml:space="preserve"> </w:t>
      </w:r>
      <w:r>
        <w:t>risks</w:t>
      </w:r>
      <w:r>
        <w:rPr>
          <w:spacing w:val="1"/>
        </w:rPr>
        <w:t xml:space="preserve"> </w:t>
      </w:r>
      <w:r>
        <w:t>of</w:t>
      </w:r>
      <w:r>
        <w:rPr>
          <w:spacing w:val="-1"/>
        </w:rPr>
        <w:t xml:space="preserve"> </w:t>
      </w:r>
      <w:r>
        <w:t>material misstatement.</w:t>
      </w:r>
    </w:p>
    <w:p w14:paraId="11B76C35" w14:textId="77777777" w:rsidR="00627CA0" w:rsidRDefault="00627CA0" w:rsidP="00627CA0">
      <w:pPr>
        <w:pStyle w:val="BodyText"/>
        <w:spacing w:before="9"/>
        <w:rPr>
          <w:sz w:val="35"/>
        </w:rPr>
      </w:pPr>
    </w:p>
    <w:p w14:paraId="44BED6D7" w14:textId="77777777" w:rsidR="00627CA0" w:rsidRDefault="00627CA0" w:rsidP="00627CA0">
      <w:pPr>
        <w:ind w:left="120"/>
        <w:jc w:val="both"/>
        <w:rPr>
          <w:i/>
          <w:sz w:val="20"/>
        </w:rPr>
      </w:pPr>
      <w:r>
        <w:rPr>
          <w:i/>
          <w:sz w:val="20"/>
        </w:rPr>
        <w:t>Issued</w:t>
      </w:r>
      <w:r>
        <w:rPr>
          <w:i/>
          <w:spacing w:val="-4"/>
          <w:sz w:val="20"/>
        </w:rPr>
        <w:t xml:space="preserve"> </w:t>
      </w:r>
      <w:r>
        <w:rPr>
          <w:i/>
          <w:sz w:val="20"/>
        </w:rPr>
        <w:t>July</w:t>
      </w:r>
      <w:r>
        <w:rPr>
          <w:i/>
          <w:spacing w:val="-2"/>
          <w:sz w:val="20"/>
        </w:rPr>
        <w:t xml:space="preserve"> </w:t>
      </w:r>
      <w:r>
        <w:rPr>
          <w:i/>
          <w:sz w:val="20"/>
        </w:rPr>
        <w:t>2017</w:t>
      </w:r>
    </w:p>
    <w:p w14:paraId="24D7C4BA" w14:textId="77777777" w:rsidR="00627CA0" w:rsidRDefault="00627CA0" w:rsidP="00627CA0">
      <w:pPr>
        <w:jc w:val="both"/>
        <w:rPr>
          <w:sz w:val="20"/>
        </w:rPr>
      </w:pPr>
    </w:p>
    <w:p w14:paraId="1B10E5A0" w14:textId="77777777" w:rsidR="00A83462" w:rsidRDefault="00A83462" w:rsidP="00627CA0">
      <w:pPr>
        <w:jc w:val="both"/>
        <w:rPr>
          <w:sz w:val="20"/>
        </w:rPr>
      </w:pPr>
    </w:p>
    <w:p w14:paraId="6844C8AD" w14:textId="27625AE2" w:rsidR="00A83462" w:rsidRDefault="00A83462" w:rsidP="00377C8B">
      <w:pPr>
        <w:ind w:left="142"/>
        <w:jc w:val="both"/>
        <w:rPr>
          <w:sz w:val="20"/>
        </w:rPr>
        <w:sectPr w:rsidR="00A83462" w:rsidSect="00F32B3D">
          <w:pgSz w:w="11910" w:h="16840"/>
          <w:pgMar w:top="2196" w:right="940" w:bottom="1900" w:left="960" w:header="1169" w:footer="1675" w:gutter="0"/>
          <w:cols w:space="720"/>
        </w:sectPr>
      </w:pPr>
      <w:r>
        <w:rPr>
          <w:sz w:val="20"/>
        </w:rPr>
        <w:t xml:space="preserve">Updated </w:t>
      </w:r>
      <w:r w:rsidR="00277E40">
        <w:rPr>
          <w:i/>
          <w:sz w:val="20"/>
        </w:rPr>
        <w:t>August</w:t>
      </w:r>
      <w:r>
        <w:rPr>
          <w:sz w:val="20"/>
        </w:rPr>
        <w:t xml:space="preserve"> 2023</w:t>
      </w:r>
    </w:p>
    <w:p w14:paraId="31D37522" w14:textId="77777777" w:rsidR="00627CA0" w:rsidRDefault="00627CA0" w:rsidP="00627CA0">
      <w:pPr>
        <w:pStyle w:val="BodyText"/>
        <w:spacing w:before="8"/>
        <w:rPr>
          <w:i/>
          <w:sz w:val="12"/>
        </w:rPr>
      </w:pPr>
    </w:p>
    <w:p w14:paraId="18415C7D" w14:textId="495B0EBE" w:rsidR="00627CA0" w:rsidRDefault="00627CA0" w:rsidP="00627CA0">
      <w:pPr>
        <w:pStyle w:val="Heading1"/>
        <w:numPr>
          <w:ilvl w:val="0"/>
          <w:numId w:val="12"/>
        </w:numPr>
        <w:tabs>
          <w:tab w:val="left" w:pos="686"/>
          <w:tab w:val="left" w:pos="687"/>
        </w:tabs>
        <w:spacing w:line="276" w:lineRule="auto"/>
        <w:ind w:right="619"/>
      </w:pPr>
      <w:bookmarkStart w:id="13" w:name="_Toc112321787"/>
      <w:r>
        <w:rPr>
          <w:color w:val="365F91"/>
        </w:rPr>
        <w:t>Approval of Financial Statements by the entity, the dating and signing of the</w:t>
      </w:r>
      <w:r w:rsidR="009009B3">
        <w:rPr>
          <w:color w:val="365F91"/>
        </w:rPr>
        <w:t xml:space="preserve"> </w:t>
      </w:r>
      <w:r>
        <w:rPr>
          <w:color w:val="365F91"/>
        </w:rPr>
        <w:t>auditor’s report</w:t>
      </w:r>
      <w:r>
        <w:rPr>
          <w:color w:val="365F91"/>
          <w:spacing w:val="-3"/>
        </w:rPr>
        <w:t xml:space="preserve"> </w:t>
      </w:r>
      <w:r>
        <w:rPr>
          <w:color w:val="365F91"/>
        </w:rPr>
        <w:t>and the</w:t>
      </w:r>
      <w:r>
        <w:rPr>
          <w:color w:val="365F91"/>
          <w:spacing w:val="-1"/>
        </w:rPr>
        <w:t xml:space="preserve"> </w:t>
      </w:r>
      <w:r>
        <w:rPr>
          <w:color w:val="365F91"/>
        </w:rPr>
        <w:t>related documentation thereof</w:t>
      </w:r>
      <w:bookmarkEnd w:id="13"/>
    </w:p>
    <w:p w14:paraId="1E85F7A9" w14:textId="395309A2" w:rsidR="00627CA0" w:rsidRDefault="00627CA0" w:rsidP="00627CA0">
      <w:pPr>
        <w:pStyle w:val="ListParagraph"/>
        <w:numPr>
          <w:ilvl w:val="1"/>
          <w:numId w:val="12"/>
        </w:numPr>
        <w:tabs>
          <w:tab w:val="left" w:pos="1254"/>
        </w:tabs>
        <w:spacing w:before="59" w:line="276" w:lineRule="auto"/>
        <w:ind w:right="135"/>
        <w:jc w:val="both"/>
      </w:pPr>
      <w:r>
        <w:rPr>
          <w:color w:val="17365D"/>
        </w:rPr>
        <w:t>How does the auditor assess whether the “act of approval” of the financial statements</w:t>
      </w:r>
      <w:r w:rsidR="009B44A4">
        <w:rPr>
          <w:rStyle w:val="FootnoteReference"/>
          <w:color w:val="17365D"/>
        </w:rPr>
        <w:footnoteReference w:id="7"/>
      </w:r>
      <w:r>
        <w:rPr>
          <w:spacing w:val="1"/>
        </w:rPr>
        <w:t xml:space="preserve"> </w:t>
      </w:r>
      <w:r>
        <w:rPr>
          <w:color w:val="17365D"/>
        </w:rPr>
        <w:t>has</w:t>
      </w:r>
      <w:r>
        <w:rPr>
          <w:color w:val="17365D"/>
          <w:spacing w:val="1"/>
        </w:rPr>
        <w:t xml:space="preserve"> </w:t>
      </w:r>
      <w:r>
        <w:rPr>
          <w:color w:val="17365D"/>
        </w:rPr>
        <w:t>taken</w:t>
      </w:r>
      <w:r>
        <w:rPr>
          <w:color w:val="17365D"/>
          <w:spacing w:val="-2"/>
        </w:rPr>
        <w:t xml:space="preserve"> </w:t>
      </w:r>
      <w:r>
        <w:rPr>
          <w:color w:val="17365D"/>
        </w:rPr>
        <w:t>place?</w:t>
      </w:r>
    </w:p>
    <w:p w14:paraId="147AD67B" w14:textId="77777777" w:rsidR="00627CA0" w:rsidRDefault="00627CA0" w:rsidP="00627CA0">
      <w:pPr>
        <w:pStyle w:val="BodyText"/>
        <w:spacing w:before="4"/>
        <w:rPr>
          <w:sz w:val="25"/>
        </w:rPr>
      </w:pPr>
    </w:p>
    <w:p w14:paraId="4782D61E" w14:textId="77777777" w:rsidR="00627CA0" w:rsidRDefault="00627CA0" w:rsidP="00627CA0">
      <w:pPr>
        <w:pStyle w:val="ListParagraph"/>
        <w:numPr>
          <w:ilvl w:val="1"/>
          <w:numId w:val="12"/>
        </w:numPr>
        <w:tabs>
          <w:tab w:val="left" w:pos="1254"/>
        </w:tabs>
        <w:spacing w:line="276" w:lineRule="auto"/>
        <w:ind w:right="143"/>
        <w:jc w:val="both"/>
      </w:pPr>
      <w:r>
        <w:rPr>
          <w:color w:val="17365D"/>
        </w:rPr>
        <w:t>What are the requirements with respect to the dating and signing of the auditor’s report</w:t>
      </w:r>
      <w:r>
        <w:rPr>
          <w:color w:val="17365D"/>
          <w:spacing w:val="1"/>
        </w:rPr>
        <w:t xml:space="preserve"> </w:t>
      </w:r>
      <w:r>
        <w:rPr>
          <w:color w:val="17365D"/>
        </w:rPr>
        <w:t>that signifies that the auditor has obtained sufficient appropriate audit evidence on which</w:t>
      </w:r>
      <w:r>
        <w:rPr>
          <w:color w:val="17365D"/>
          <w:spacing w:val="-59"/>
        </w:rPr>
        <w:t xml:space="preserve"> </w:t>
      </w:r>
      <w:r>
        <w:rPr>
          <w:color w:val="17365D"/>
        </w:rPr>
        <w:t>to</w:t>
      </w:r>
      <w:r>
        <w:rPr>
          <w:color w:val="17365D"/>
          <w:spacing w:val="-1"/>
        </w:rPr>
        <w:t xml:space="preserve"> </w:t>
      </w:r>
      <w:r>
        <w:rPr>
          <w:color w:val="17365D"/>
        </w:rPr>
        <w:t>base</w:t>
      </w:r>
      <w:r>
        <w:rPr>
          <w:color w:val="17365D"/>
          <w:spacing w:val="-2"/>
        </w:rPr>
        <w:t xml:space="preserve"> </w:t>
      </w:r>
      <w:r>
        <w:rPr>
          <w:color w:val="17365D"/>
        </w:rPr>
        <w:t>the</w:t>
      </w:r>
      <w:r>
        <w:rPr>
          <w:color w:val="17365D"/>
          <w:spacing w:val="-2"/>
        </w:rPr>
        <w:t xml:space="preserve"> </w:t>
      </w:r>
      <w:r>
        <w:rPr>
          <w:color w:val="17365D"/>
        </w:rPr>
        <w:t>auditor’s</w:t>
      </w:r>
      <w:r>
        <w:rPr>
          <w:color w:val="17365D"/>
          <w:spacing w:val="1"/>
        </w:rPr>
        <w:t xml:space="preserve"> </w:t>
      </w:r>
      <w:r>
        <w:rPr>
          <w:color w:val="17365D"/>
        </w:rPr>
        <w:t>opinion?</w:t>
      </w:r>
    </w:p>
    <w:p w14:paraId="015D27E6" w14:textId="77777777" w:rsidR="00627CA0" w:rsidRDefault="00627CA0" w:rsidP="00627CA0">
      <w:pPr>
        <w:pStyle w:val="BodyText"/>
        <w:spacing w:before="4"/>
        <w:rPr>
          <w:sz w:val="25"/>
        </w:rPr>
      </w:pPr>
    </w:p>
    <w:p w14:paraId="6DD064B7" w14:textId="77777777" w:rsidR="00627CA0" w:rsidRDefault="00627CA0" w:rsidP="00627CA0">
      <w:pPr>
        <w:pStyle w:val="ListParagraph"/>
        <w:numPr>
          <w:ilvl w:val="1"/>
          <w:numId w:val="12"/>
        </w:numPr>
        <w:tabs>
          <w:tab w:val="left" w:pos="1254"/>
        </w:tabs>
        <w:spacing w:line="276" w:lineRule="auto"/>
        <w:ind w:right="136"/>
        <w:jc w:val="both"/>
      </w:pPr>
      <w:r>
        <w:rPr>
          <w:color w:val="17365D"/>
        </w:rPr>
        <w:t>What should the auditor include in the audit file to ensure that the audit documentation is</w:t>
      </w:r>
      <w:r>
        <w:rPr>
          <w:color w:val="17365D"/>
          <w:spacing w:val="-59"/>
        </w:rPr>
        <w:t xml:space="preserve"> </w:t>
      </w:r>
      <w:r>
        <w:rPr>
          <w:color w:val="17365D"/>
        </w:rPr>
        <w:t>sufficient</w:t>
      </w:r>
      <w:r>
        <w:rPr>
          <w:color w:val="17365D"/>
          <w:spacing w:val="-6"/>
        </w:rPr>
        <w:t xml:space="preserve"> </w:t>
      </w:r>
      <w:r>
        <w:rPr>
          <w:color w:val="17365D"/>
        </w:rPr>
        <w:t>to</w:t>
      </w:r>
      <w:r>
        <w:rPr>
          <w:color w:val="17365D"/>
          <w:spacing w:val="-4"/>
        </w:rPr>
        <w:t xml:space="preserve"> </w:t>
      </w:r>
      <w:r>
        <w:rPr>
          <w:color w:val="17365D"/>
        </w:rPr>
        <w:t>enable</w:t>
      </w:r>
      <w:r>
        <w:rPr>
          <w:color w:val="17365D"/>
          <w:spacing w:val="-6"/>
        </w:rPr>
        <w:t xml:space="preserve"> </w:t>
      </w:r>
      <w:r>
        <w:rPr>
          <w:color w:val="17365D"/>
        </w:rPr>
        <w:t>an</w:t>
      </w:r>
      <w:r>
        <w:rPr>
          <w:color w:val="17365D"/>
          <w:spacing w:val="-4"/>
        </w:rPr>
        <w:t xml:space="preserve"> </w:t>
      </w:r>
      <w:r>
        <w:rPr>
          <w:color w:val="17365D"/>
        </w:rPr>
        <w:t>experienced</w:t>
      </w:r>
      <w:r>
        <w:rPr>
          <w:color w:val="17365D"/>
          <w:spacing w:val="-5"/>
        </w:rPr>
        <w:t xml:space="preserve"> </w:t>
      </w:r>
      <w:r>
        <w:rPr>
          <w:color w:val="17365D"/>
        </w:rPr>
        <w:t>auditor,</w:t>
      </w:r>
      <w:r>
        <w:rPr>
          <w:color w:val="17365D"/>
          <w:spacing w:val="-5"/>
        </w:rPr>
        <w:t xml:space="preserve"> </w:t>
      </w:r>
      <w:r>
        <w:rPr>
          <w:color w:val="17365D"/>
        </w:rPr>
        <w:t>having</w:t>
      </w:r>
      <w:r>
        <w:rPr>
          <w:color w:val="17365D"/>
          <w:spacing w:val="-4"/>
        </w:rPr>
        <w:t xml:space="preserve"> </w:t>
      </w:r>
      <w:r>
        <w:rPr>
          <w:color w:val="17365D"/>
        </w:rPr>
        <w:t>no</w:t>
      </w:r>
      <w:r>
        <w:rPr>
          <w:color w:val="17365D"/>
          <w:spacing w:val="-7"/>
        </w:rPr>
        <w:t xml:space="preserve"> </w:t>
      </w:r>
      <w:r>
        <w:rPr>
          <w:color w:val="17365D"/>
        </w:rPr>
        <w:t>previous</w:t>
      </w:r>
      <w:r>
        <w:rPr>
          <w:color w:val="17365D"/>
          <w:spacing w:val="-4"/>
        </w:rPr>
        <w:t xml:space="preserve"> </w:t>
      </w:r>
      <w:r>
        <w:rPr>
          <w:color w:val="17365D"/>
        </w:rPr>
        <w:t>connection</w:t>
      </w:r>
      <w:r>
        <w:rPr>
          <w:color w:val="17365D"/>
          <w:spacing w:val="-5"/>
        </w:rPr>
        <w:t xml:space="preserve"> </w:t>
      </w:r>
      <w:r>
        <w:rPr>
          <w:color w:val="17365D"/>
        </w:rPr>
        <w:t>with</w:t>
      </w:r>
      <w:r>
        <w:rPr>
          <w:color w:val="17365D"/>
          <w:spacing w:val="-4"/>
        </w:rPr>
        <w:t xml:space="preserve"> </w:t>
      </w:r>
      <w:r>
        <w:rPr>
          <w:color w:val="17365D"/>
        </w:rPr>
        <w:t>the</w:t>
      </w:r>
      <w:r>
        <w:rPr>
          <w:color w:val="17365D"/>
          <w:spacing w:val="-7"/>
        </w:rPr>
        <w:t xml:space="preserve"> </w:t>
      </w:r>
      <w:r>
        <w:rPr>
          <w:color w:val="17365D"/>
        </w:rPr>
        <w:t>audit,</w:t>
      </w:r>
      <w:r>
        <w:rPr>
          <w:color w:val="17365D"/>
          <w:spacing w:val="-59"/>
        </w:rPr>
        <w:t xml:space="preserve"> </w:t>
      </w:r>
      <w:r>
        <w:rPr>
          <w:color w:val="17365D"/>
        </w:rPr>
        <w:t>to understand the results of the audit procedures performed and audit evidence obtained</w:t>
      </w:r>
      <w:r>
        <w:rPr>
          <w:color w:val="17365D"/>
          <w:spacing w:val="-59"/>
        </w:rPr>
        <w:t xml:space="preserve"> </w:t>
      </w:r>
      <w:r>
        <w:rPr>
          <w:color w:val="17365D"/>
        </w:rPr>
        <w:t>in respect of the approved financial statements and final versions of the entity’s financial</w:t>
      </w:r>
      <w:r>
        <w:rPr>
          <w:color w:val="17365D"/>
          <w:spacing w:val="1"/>
        </w:rPr>
        <w:t xml:space="preserve"> </w:t>
      </w:r>
      <w:r>
        <w:rPr>
          <w:color w:val="17365D"/>
        </w:rPr>
        <w:t>statements?</w:t>
      </w:r>
    </w:p>
    <w:p w14:paraId="6EB4A93B" w14:textId="77777777" w:rsidR="00627CA0" w:rsidRDefault="00627CA0" w:rsidP="00627CA0">
      <w:pPr>
        <w:pStyle w:val="BodyText"/>
        <w:spacing w:before="3"/>
        <w:rPr>
          <w:sz w:val="25"/>
        </w:rPr>
      </w:pPr>
    </w:p>
    <w:p w14:paraId="23CD1F44" w14:textId="19F3F3EB" w:rsidR="00627CA0" w:rsidRPr="00F339FE" w:rsidRDefault="00627CA0" w:rsidP="00627CA0">
      <w:pPr>
        <w:pStyle w:val="ListParagraph"/>
        <w:numPr>
          <w:ilvl w:val="1"/>
          <w:numId w:val="12"/>
        </w:numPr>
        <w:tabs>
          <w:tab w:val="left" w:pos="1253"/>
          <w:tab w:val="left" w:pos="1254"/>
        </w:tabs>
        <w:ind w:hanging="568"/>
      </w:pPr>
      <w:r w:rsidRPr="00F339FE">
        <w:rPr>
          <w:color w:val="17365D"/>
        </w:rPr>
        <w:t>What</w:t>
      </w:r>
      <w:r w:rsidRPr="00F339FE">
        <w:rPr>
          <w:color w:val="17365D"/>
          <w:spacing w:val="-7"/>
        </w:rPr>
        <w:t xml:space="preserve"> </w:t>
      </w:r>
      <w:r w:rsidRPr="00F339FE">
        <w:rPr>
          <w:color w:val="17365D"/>
        </w:rPr>
        <w:t>is</w:t>
      </w:r>
      <w:r w:rsidRPr="00F339FE">
        <w:rPr>
          <w:color w:val="17365D"/>
          <w:spacing w:val="-8"/>
        </w:rPr>
        <w:t xml:space="preserve"> </w:t>
      </w:r>
      <w:r w:rsidRPr="00F339FE">
        <w:rPr>
          <w:color w:val="17365D"/>
        </w:rPr>
        <w:t>the</w:t>
      </w:r>
      <w:r w:rsidRPr="00F339FE">
        <w:rPr>
          <w:color w:val="17365D"/>
          <w:spacing w:val="-9"/>
        </w:rPr>
        <w:t xml:space="preserve"> </w:t>
      </w:r>
      <w:r w:rsidRPr="00F339FE">
        <w:rPr>
          <w:color w:val="17365D"/>
        </w:rPr>
        <w:t>auditor’s</w:t>
      </w:r>
      <w:r w:rsidRPr="00F339FE">
        <w:rPr>
          <w:color w:val="17365D"/>
          <w:spacing w:val="-7"/>
        </w:rPr>
        <w:t xml:space="preserve"> </w:t>
      </w:r>
      <w:r w:rsidRPr="00F339FE">
        <w:rPr>
          <w:color w:val="17365D"/>
        </w:rPr>
        <w:t>responsibility</w:t>
      </w:r>
      <w:r w:rsidRPr="00F339FE">
        <w:rPr>
          <w:color w:val="17365D"/>
          <w:spacing w:val="-8"/>
        </w:rPr>
        <w:t xml:space="preserve"> </w:t>
      </w:r>
      <w:r w:rsidRPr="00F339FE">
        <w:rPr>
          <w:color w:val="17365D"/>
        </w:rPr>
        <w:t>in</w:t>
      </w:r>
      <w:r w:rsidRPr="00F339FE">
        <w:rPr>
          <w:color w:val="17365D"/>
          <w:spacing w:val="-8"/>
        </w:rPr>
        <w:t xml:space="preserve"> </w:t>
      </w:r>
      <w:r w:rsidRPr="00F339FE">
        <w:rPr>
          <w:color w:val="17365D"/>
        </w:rPr>
        <w:t>relation</w:t>
      </w:r>
      <w:r w:rsidRPr="00F339FE">
        <w:rPr>
          <w:color w:val="17365D"/>
          <w:spacing w:val="-8"/>
        </w:rPr>
        <w:t xml:space="preserve"> </w:t>
      </w:r>
      <w:r w:rsidRPr="00F339FE">
        <w:rPr>
          <w:color w:val="17365D"/>
        </w:rPr>
        <w:t>to</w:t>
      </w:r>
      <w:r w:rsidRPr="00F339FE">
        <w:rPr>
          <w:color w:val="17365D"/>
          <w:spacing w:val="-7"/>
        </w:rPr>
        <w:t xml:space="preserve"> </w:t>
      </w:r>
      <w:r w:rsidR="004A2F21" w:rsidRPr="00F339FE">
        <w:rPr>
          <w:color w:val="17365D"/>
        </w:rPr>
        <w:t>issued</w:t>
      </w:r>
      <w:r w:rsidRPr="00F339FE">
        <w:rPr>
          <w:color w:val="17365D"/>
          <w:spacing w:val="-6"/>
        </w:rPr>
        <w:t xml:space="preserve"> </w:t>
      </w:r>
      <w:r w:rsidRPr="00F339FE">
        <w:rPr>
          <w:color w:val="17365D"/>
        </w:rPr>
        <w:t>Annual</w:t>
      </w:r>
      <w:r w:rsidRPr="00F339FE">
        <w:rPr>
          <w:color w:val="17365D"/>
          <w:spacing w:val="-7"/>
        </w:rPr>
        <w:t xml:space="preserve"> </w:t>
      </w:r>
      <w:r w:rsidRPr="00F339FE">
        <w:rPr>
          <w:color w:val="17365D"/>
        </w:rPr>
        <w:t>Financial</w:t>
      </w:r>
      <w:r w:rsidRPr="00F339FE">
        <w:rPr>
          <w:color w:val="17365D"/>
          <w:spacing w:val="-7"/>
        </w:rPr>
        <w:t xml:space="preserve"> </w:t>
      </w:r>
      <w:r w:rsidRPr="00F339FE">
        <w:rPr>
          <w:color w:val="17365D"/>
        </w:rPr>
        <w:t>Statements</w:t>
      </w:r>
      <w:r w:rsidR="009B44A4" w:rsidRPr="00F339FE">
        <w:rPr>
          <w:rStyle w:val="FootnoteReference"/>
          <w:color w:val="17365D"/>
        </w:rPr>
        <w:footnoteReference w:id="8"/>
      </w:r>
      <w:r w:rsidRPr="00F339FE">
        <w:rPr>
          <w:color w:val="17365D"/>
        </w:rPr>
        <w:t>?</w:t>
      </w:r>
    </w:p>
    <w:p w14:paraId="0F353DA9" w14:textId="77777777" w:rsidR="00627CA0" w:rsidRPr="00F339FE" w:rsidRDefault="00627CA0" w:rsidP="00627CA0">
      <w:pPr>
        <w:pStyle w:val="BodyText"/>
        <w:spacing w:before="7"/>
        <w:rPr>
          <w:sz w:val="35"/>
        </w:rPr>
      </w:pPr>
    </w:p>
    <w:p w14:paraId="088B3A97" w14:textId="77777777" w:rsidR="00627CA0" w:rsidRPr="00F339FE" w:rsidRDefault="00627CA0" w:rsidP="00627CA0">
      <w:pPr>
        <w:pStyle w:val="Heading2"/>
        <w:jc w:val="both"/>
      </w:pPr>
      <w:r w:rsidRPr="00F339FE">
        <w:t>Further</w:t>
      </w:r>
      <w:r w:rsidRPr="00F339FE">
        <w:rPr>
          <w:spacing w:val="-2"/>
        </w:rPr>
        <w:t xml:space="preserve"> </w:t>
      </w:r>
      <w:r w:rsidRPr="00F339FE">
        <w:t>context</w:t>
      </w:r>
      <w:r w:rsidRPr="00F339FE">
        <w:rPr>
          <w:spacing w:val="-1"/>
        </w:rPr>
        <w:t xml:space="preserve"> </w:t>
      </w:r>
      <w:r w:rsidRPr="00F339FE">
        <w:t>to</w:t>
      </w:r>
      <w:r w:rsidRPr="00F339FE">
        <w:rPr>
          <w:spacing w:val="-2"/>
        </w:rPr>
        <w:t xml:space="preserve"> </w:t>
      </w:r>
      <w:r w:rsidRPr="00F339FE">
        <w:t>the</w:t>
      </w:r>
      <w:r w:rsidRPr="00F339FE">
        <w:rPr>
          <w:spacing w:val="-2"/>
        </w:rPr>
        <w:t xml:space="preserve"> </w:t>
      </w:r>
      <w:r w:rsidRPr="00F339FE">
        <w:t>problem</w:t>
      </w:r>
      <w:r w:rsidRPr="00F339FE">
        <w:rPr>
          <w:spacing w:val="-2"/>
        </w:rPr>
        <w:t xml:space="preserve"> </w:t>
      </w:r>
      <w:r w:rsidRPr="00F339FE">
        <w:t>/</w:t>
      </w:r>
      <w:r w:rsidRPr="00F339FE">
        <w:rPr>
          <w:spacing w:val="-1"/>
        </w:rPr>
        <w:t xml:space="preserve"> </w:t>
      </w:r>
      <w:r w:rsidRPr="00F339FE">
        <w:t>challenge</w:t>
      </w:r>
      <w:r w:rsidRPr="00F339FE">
        <w:rPr>
          <w:spacing w:val="-4"/>
        </w:rPr>
        <w:t xml:space="preserve"> </w:t>
      </w:r>
      <w:r w:rsidRPr="00F339FE">
        <w:t>/</w:t>
      </w:r>
      <w:r w:rsidRPr="00F339FE">
        <w:rPr>
          <w:spacing w:val="-1"/>
        </w:rPr>
        <w:t xml:space="preserve"> </w:t>
      </w:r>
      <w:r w:rsidRPr="00F339FE">
        <w:t>uncertainty</w:t>
      </w:r>
    </w:p>
    <w:p w14:paraId="60535D30" w14:textId="77777777" w:rsidR="00627CA0" w:rsidRPr="00F339FE" w:rsidRDefault="00627CA0" w:rsidP="00627CA0">
      <w:pPr>
        <w:pStyle w:val="BodyText"/>
        <w:rPr>
          <w:b/>
        </w:rPr>
      </w:pPr>
    </w:p>
    <w:p w14:paraId="792AEC53" w14:textId="77777777" w:rsidR="00627CA0" w:rsidRDefault="00627CA0" w:rsidP="00627CA0">
      <w:pPr>
        <w:ind w:left="120" w:right="136"/>
        <w:jc w:val="both"/>
        <w:rPr>
          <w:i/>
        </w:rPr>
      </w:pPr>
      <w:r w:rsidRPr="00F339FE">
        <w:rPr>
          <w:u w:val="single"/>
        </w:rPr>
        <w:t>Note</w:t>
      </w:r>
      <w:r w:rsidRPr="00F339FE">
        <w:t>:</w:t>
      </w:r>
      <w:r w:rsidRPr="00F339FE">
        <w:rPr>
          <w:spacing w:val="1"/>
        </w:rPr>
        <w:t xml:space="preserve"> </w:t>
      </w:r>
      <w:r w:rsidRPr="00F339FE">
        <w:rPr>
          <w:i/>
        </w:rPr>
        <w:t>These matters are relevant to all situations where financial statements are required to be</w:t>
      </w:r>
      <w:r w:rsidRPr="00F339FE">
        <w:rPr>
          <w:i/>
          <w:spacing w:val="1"/>
        </w:rPr>
        <w:t xml:space="preserve"> </w:t>
      </w:r>
      <w:r w:rsidRPr="00F339FE">
        <w:rPr>
          <w:i/>
        </w:rPr>
        <w:t>approved by law or regulation, or in terms of an entity’s founding documents or a deed, agreement,</w:t>
      </w:r>
      <w:r w:rsidRPr="00F339FE">
        <w:rPr>
          <w:i/>
          <w:spacing w:val="1"/>
        </w:rPr>
        <w:t xml:space="preserve"> </w:t>
      </w:r>
      <w:r w:rsidRPr="00F339FE">
        <w:rPr>
          <w:i/>
          <w:spacing w:val="-1"/>
        </w:rPr>
        <w:t>resolution</w:t>
      </w:r>
      <w:r w:rsidRPr="00F339FE">
        <w:rPr>
          <w:i/>
          <w:spacing w:val="-14"/>
        </w:rPr>
        <w:t xml:space="preserve"> </w:t>
      </w:r>
      <w:r w:rsidRPr="00F339FE">
        <w:rPr>
          <w:i/>
          <w:spacing w:val="-1"/>
        </w:rPr>
        <w:t>or</w:t>
      </w:r>
      <w:r w:rsidRPr="00F339FE">
        <w:rPr>
          <w:i/>
          <w:spacing w:val="-15"/>
        </w:rPr>
        <w:t xml:space="preserve"> </w:t>
      </w:r>
      <w:r w:rsidRPr="00F339FE">
        <w:rPr>
          <w:i/>
          <w:spacing w:val="-1"/>
        </w:rPr>
        <w:t>similar</w:t>
      </w:r>
      <w:r w:rsidRPr="00F339FE">
        <w:rPr>
          <w:i/>
          <w:spacing w:val="-13"/>
        </w:rPr>
        <w:t xml:space="preserve"> </w:t>
      </w:r>
      <w:r w:rsidRPr="00F339FE">
        <w:rPr>
          <w:i/>
          <w:spacing w:val="-1"/>
        </w:rPr>
        <w:t>document.</w:t>
      </w:r>
      <w:r w:rsidRPr="00F339FE">
        <w:rPr>
          <w:i/>
          <w:spacing w:val="-12"/>
        </w:rPr>
        <w:t xml:space="preserve"> </w:t>
      </w:r>
      <w:r w:rsidRPr="00F339FE">
        <w:rPr>
          <w:i/>
          <w:spacing w:val="-1"/>
        </w:rPr>
        <w:t>Furthermore,</w:t>
      </w:r>
      <w:r w:rsidRPr="00F339FE">
        <w:rPr>
          <w:i/>
          <w:spacing w:val="-15"/>
        </w:rPr>
        <w:t xml:space="preserve"> </w:t>
      </w:r>
      <w:r w:rsidRPr="00F339FE">
        <w:rPr>
          <w:i/>
          <w:spacing w:val="-1"/>
        </w:rPr>
        <w:t>the</w:t>
      </w:r>
      <w:r w:rsidRPr="00F339FE">
        <w:rPr>
          <w:i/>
          <w:spacing w:val="-17"/>
        </w:rPr>
        <w:t xml:space="preserve"> </w:t>
      </w:r>
      <w:r w:rsidRPr="00F339FE">
        <w:rPr>
          <w:i/>
          <w:spacing w:val="-1"/>
        </w:rPr>
        <w:t>dating</w:t>
      </w:r>
      <w:r w:rsidRPr="00F339FE">
        <w:rPr>
          <w:i/>
          <w:spacing w:val="-13"/>
        </w:rPr>
        <w:t xml:space="preserve"> </w:t>
      </w:r>
      <w:r w:rsidRPr="00F339FE">
        <w:rPr>
          <w:i/>
          <w:spacing w:val="-1"/>
        </w:rPr>
        <w:t>and</w:t>
      </w:r>
      <w:r w:rsidRPr="00F339FE">
        <w:rPr>
          <w:i/>
          <w:spacing w:val="-17"/>
        </w:rPr>
        <w:t xml:space="preserve"> </w:t>
      </w:r>
      <w:r w:rsidRPr="00F339FE">
        <w:rPr>
          <w:i/>
          <w:spacing w:val="-1"/>
        </w:rPr>
        <w:t>signing</w:t>
      </w:r>
      <w:r w:rsidRPr="00F339FE">
        <w:rPr>
          <w:i/>
          <w:spacing w:val="-14"/>
        </w:rPr>
        <w:t xml:space="preserve"> </w:t>
      </w:r>
      <w:r w:rsidRPr="00F339FE">
        <w:rPr>
          <w:i/>
        </w:rPr>
        <w:t>of</w:t>
      </w:r>
      <w:r w:rsidRPr="00F339FE">
        <w:rPr>
          <w:i/>
          <w:spacing w:val="-17"/>
        </w:rPr>
        <w:t xml:space="preserve"> </w:t>
      </w:r>
      <w:r w:rsidRPr="00F339FE">
        <w:rPr>
          <w:i/>
        </w:rPr>
        <w:t>the</w:t>
      </w:r>
      <w:r w:rsidRPr="00F339FE">
        <w:rPr>
          <w:i/>
          <w:spacing w:val="-14"/>
        </w:rPr>
        <w:t xml:space="preserve"> </w:t>
      </w:r>
      <w:r w:rsidRPr="00F339FE">
        <w:rPr>
          <w:i/>
        </w:rPr>
        <w:t>auditor’s</w:t>
      </w:r>
      <w:r w:rsidRPr="00F339FE">
        <w:rPr>
          <w:i/>
          <w:spacing w:val="-14"/>
        </w:rPr>
        <w:t xml:space="preserve"> </w:t>
      </w:r>
      <w:r w:rsidRPr="00F339FE">
        <w:rPr>
          <w:i/>
        </w:rPr>
        <w:t>report</w:t>
      </w:r>
      <w:r w:rsidRPr="00F339FE">
        <w:rPr>
          <w:i/>
          <w:spacing w:val="-13"/>
        </w:rPr>
        <w:t xml:space="preserve"> </w:t>
      </w:r>
      <w:r w:rsidRPr="00F339FE">
        <w:rPr>
          <w:i/>
        </w:rPr>
        <w:t>is</w:t>
      </w:r>
      <w:r w:rsidRPr="00F339FE">
        <w:rPr>
          <w:i/>
          <w:spacing w:val="-15"/>
        </w:rPr>
        <w:t xml:space="preserve"> </w:t>
      </w:r>
      <w:r w:rsidRPr="00F339FE">
        <w:rPr>
          <w:i/>
        </w:rPr>
        <w:t>applicable</w:t>
      </w:r>
      <w:r w:rsidRPr="00F339FE">
        <w:rPr>
          <w:i/>
          <w:spacing w:val="1"/>
        </w:rPr>
        <w:t xml:space="preserve"> </w:t>
      </w:r>
      <w:r w:rsidRPr="00F339FE">
        <w:rPr>
          <w:i/>
        </w:rPr>
        <w:t>where the auditor has been engaged to perform an audit of financial</w:t>
      </w:r>
      <w:r>
        <w:rPr>
          <w:i/>
        </w:rPr>
        <w:t xml:space="preserve"> statements, whether it is a</w:t>
      </w:r>
      <w:r>
        <w:rPr>
          <w:i/>
          <w:spacing w:val="1"/>
        </w:rPr>
        <w:t xml:space="preserve"> </w:t>
      </w:r>
      <w:r>
        <w:rPr>
          <w:i/>
        </w:rPr>
        <w:t>mandatory</w:t>
      </w:r>
      <w:r>
        <w:rPr>
          <w:i/>
          <w:spacing w:val="-8"/>
        </w:rPr>
        <w:t xml:space="preserve"> </w:t>
      </w:r>
      <w:r>
        <w:rPr>
          <w:i/>
        </w:rPr>
        <w:t>audit</w:t>
      </w:r>
      <w:r>
        <w:rPr>
          <w:i/>
          <w:spacing w:val="-7"/>
        </w:rPr>
        <w:t xml:space="preserve"> </w:t>
      </w:r>
      <w:r>
        <w:rPr>
          <w:i/>
        </w:rPr>
        <w:t>or</w:t>
      </w:r>
      <w:r>
        <w:rPr>
          <w:i/>
          <w:spacing w:val="-7"/>
        </w:rPr>
        <w:t xml:space="preserve"> </w:t>
      </w:r>
      <w:r>
        <w:rPr>
          <w:i/>
        </w:rPr>
        <w:t>a</w:t>
      </w:r>
      <w:r>
        <w:rPr>
          <w:i/>
          <w:spacing w:val="-10"/>
        </w:rPr>
        <w:t xml:space="preserve"> </w:t>
      </w:r>
      <w:r>
        <w:rPr>
          <w:i/>
        </w:rPr>
        <w:t>voluntary</w:t>
      </w:r>
      <w:r>
        <w:rPr>
          <w:i/>
          <w:spacing w:val="-11"/>
        </w:rPr>
        <w:t xml:space="preserve"> </w:t>
      </w:r>
      <w:r>
        <w:rPr>
          <w:i/>
        </w:rPr>
        <w:t>audit,</w:t>
      </w:r>
      <w:r>
        <w:rPr>
          <w:i/>
          <w:spacing w:val="-9"/>
        </w:rPr>
        <w:t xml:space="preserve"> </w:t>
      </w:r>
      <w:r>
        <w:rPr>
          <w:i/>
        </w:rPr>
        <w:t>and</w:t>
      </w:r>
      <w:r>
        <w:rPr>
          <w:i/>
          <w:spacing w:val="-10"/>
        </w:rPr>
        <w:t xml:space="preserve"> </w:t>
      </w:r>
      <w:r>
        <w:rPr>
          <w:i/>
        </w:rPr>
        <w:t>irrespective</w:t>
      </w:r>
      <w:r>
        <w:rPr>
          <w:i/>
          <w:spacing w:val="-8"/>
        </w:rPr>
        <w:t xml:space="preserve"> </w:t>
      </w:r>
      <w:r>
        <w:rPr>
          <w:i/>
        </w:rPr>
        <w:t>of</w:t>
      </w:r>
      <w:r>
        <w:rPr>
          <w:i/>
          <w:spacing w:val="-10"/>
        </w:rPr>
        <w:t xml:space="preserve"> </w:t>
      </w:r>
      <w:r>
        <w:rPr>
          <w:i/>
        </w:rPr>
        <w:t>the</w:t>
      </w:r>
      <w:r>
        <w:rPr>
          <w:i/>
          <w:spacing w:val="-11"/>
        </w:rPr>
        <w:t xml:space="preserve"> </w:t>
      </w:r>
      <w:r>
        <w:rPr>
          <w:i/>
        </w:rPr>
        <w:t>nature</w:t>
      </w:r>
      <w:r>
        <w:rPr>
          <w:i/>
          <w:spacing w:val="-10"/>
        </w:rPr>
        <w:t xml:space="preserve"> </w:t>
      </w:r>
      <w:r>
        <w:rPr>
          <w:i/>
        </w:rPr>
        <w:t>and</w:t>
      </w:r>
      <w:r>
        <w:rPr>
          <w:i/>
          <w:spacing w:val="-10"/>
        </w:rPr>
        <w:t xml:space="preserve"> </w:t>
      </w:r>
      <w:r>
        <w:rPr>
          <w:i/>
        </w:rPr>
        <w:t>form</w:t>
      </w:r>
      <w:r>
        <w:rPr>
          <w:i/>
          <w:spacing w:val="-9"/>
        </w:rPr>
        <w:t xml:space="preserve"> </w:t>
      </w:r>
      <w:r>
        <w:rPr>
          <w:i/>
        </w:rPr>
        <w:t>of</w:t>
      </w:r>
      <w:r>
        <w:rPr>
          <w:i/>
          <w:spacing w:val="-10"/>
        </w:rPr>
        <w:t xml:space="preserve"> </w:t>
      </w:r>
      <w:r>
        <w:rPr>
          <w:i/>
        </w:rPr>
        <w:t>the</w:t>
      </w:r>
      <w:r>
        <w:rPr>
          <w:i/>
          <w:spacing w:val="-11"/>
        </w:rPr>
        <w:t xml:space="preserve"> </w:t>
      </w:r>
      <w:r>
        <w:rPr>
          <w:i/>
        </w:rPr>
        <w:t>audited</w:t>
      </w:r>
      <w:r>
        <w:rPr>
          <w:i/>
          <w:spacing w:val="-11"/>
        </w:rPr>
        <w:t xml:space="preserve"> </w:t>
      </w:r>
      <w:r>
        <w:rPr>
          <w:i/>
        </w:rPr>
        <w:t>entity.</w:t>
      </w:r>
      <w:r>
        <w:rPr>
          <w:i/>
          <w:spacing w:val="-1"/>
        </w:rPr>
        <w:t xml:space="preserve"> </w:t>
      </w:r>
      <w:r>
        <w:rPr>
          <w:b/>
          <w:i/>
        </w:rPr>
        <w:t>For</w:t>
      </w:r>
      <w:r>
        <w:rPr>
          <w:b/>
          <w:i/>
          <w:spacing w:val="-59"/>
        </w:rPr>
        <w:t xml:space="preserve"> </w:t>
      </w:r>
      <w:r>
        <w:rPr>
          <w:b/>
          <w:i/>
        </w:rPr>
        <w:t xml:space="preserve">purposes of this FAQ, </w:t>
      </w:r>
      <w:r>
        <w:rPr>
          <w:i/>
        </w:rPr>
        <w:t>the matters concerned have been framed in the context of the audit of a</w:t>
      </w:r>
      <w:r>
        <w:rPr>
          <w:i/>
          <w:spacing w:val="1"/>
        </w:rPr>
        <w:t xml:space="preserve"> </w:t>
      </w:r>
      <w:r>
        <w:rPr>
          <w:i/>
        </w:rPr>
        <w:t>company’s annual financial statements in accordance with the Companies Act, No. 71 of 2008 (the</w:t>
      </w:r>
      <w:r>
        <w:rPr>
          <w:i/>
          <w:spacing w:val="1"/>
        </w:rPr>
        <w:t xml:space="preserve"> </w:t>
      </w:r>
      <w:r>
        <w:rPr>
          <w:i/>
        </w:rPr>
        <w:t>Companies Act). Users may also find this FAQ, if adapted as necessary, useful when dealing with</w:t>
      </w:r>
      <w:r>
        <w:rPr>
          <w:i/>
          <w:spacing w:val="1"/>
        </w:rPr>
        <w:t xml:space="preserve"> </w:t>
      </w:r>
      <w:r>
        <w:rPr>
          <w:i/>
        </w:rPr>
        <w:t>these</w:t>
      </w:r>
      <w:r>
        <w:rPr>
          <w:i/>
          <w:spacing w:val="-3"/>
        </w:rPr>
        <w:t xml:space="preserve"> </w:t>
      </w:r>
      <w:r>
        <w:rPr>
          <w:i/>
        </w:rPr>
        <w:t>matters</w:t>
      </w:r>
      <w:r>
        <w:rPr>
          <w:i/>
          <w:spacing w:val="1"/>
        </w:rPr>
        <w:t xml:space="preserve"> </w:t>
      </w:r>
      <w:r>
        <w:rPr>
          <w:i/>
        </w:rPr>
        <w:t>in different</w:t>
      </w:r>
      <w:r>
        <w:rPr>
          <w:i/>
          <w:spacing w:val="-1"/>
        </w:rPr>
        <w:t xml:space="preserve"> </w:t>
      </w:r>
      <w:r>
        <w:rPr>
          <w:i/>
        </w:rPr>
        <w:t>circumstances.</w:t>
      </w:r>
    </w:p>
    <w:p w14:paraId="7EB92FF3" w14:textId="77777777" w:rsidR="00627CA0" w:rsidRDefault="00627CA0" w:rsidP="00627CA0">
      <w:pPr>
        <w:pStyle w:val="BodyText"/>
        <w:rPr>
          <w:i/>
        </w:rPr>
      </w:pPr>
    </w:p>
    <w:p w14:paraId="7DA2D616" w14:textId="3AB7811D" w:rsidR="008D0B95" w:rsidRDefault="00627CA0" w:rsidP="008D0B95">
      <w:pPr>
        <w:pStyle w:val="BodyText"/>
        <w:spacing w:before="1"/>
        <w:ind w:left="120" w:right="138"/>
        <w:jc w:val="both"/>
      </w:pPr>
      <w:r>
        <w:t>Monitoring</w:t>
      </w:r>
      <w:r>
        <w:rPr>
          <w:spacing w:val="-9"/>
        </w:rPr>
        <w:t xml:space="preserve"> </w:t>
      </w:r>
      <w:r>
        <w:t>findings</w:t>
      </w:r>
      <w:r>
        <w:rPr>
          <w:spacing w:val="-6"/>
        </w:rPr>
        <w:t xml:space="preserve"> </w:t>
      </w:r>
      <w:r>
        <w:t>in</w:t>
      </w:r>
      <w:r>
        <w:rPr>
          <w:spacing w:val="-8"/>
        </w:rPr>
        <w:t xml:space="preserve"> </w:t>
      </w:r>
      <w:r>
        <w:t>relation</w:t>
      </w:r>
      <w:r>
        <w:rPr>
          <w:spacing w:val="-6"/>
        </w:rPr>
        <w:t xml:space="preserve"> </w:t>
      </w:r>
      <w:r>
        <w:t>to</w:t>
      </w:r>
      <w:r>
        <w:rPr>
          <w:spacing w:val="-9"/>
        </w:rPr>
        <w:t xml:space="preserve"> </w:t>
      </w:r>
      <w:r>
        <w:t>completed</w:t>
      </w:r>
      <w:r>
        <w:rPr>
          <w:spacing w:val="-7"/>
        </w:rPr>
        <w:t xml:space="preserve"> </w:t>
      </w:r>
      <w:r>
        <w:t>engagements</w:t>
      </w:r>
      <w:r>
        <w:rPr>
          <w:spacing w:val="-8"/>
        </w:rPr>
        <w:t xml:space="preserve"> </w:t>
      </w:r>
      <w:r>
        <w:t>have</w:t>
      </w:r>
      <w:r>
        <w:rPr>
          <w:spacing w:val="-6"/>
        </w:rPr>
        <w:t xml:space="preserve"> </w:t>
      </w:r>
      <w:r>
        <w:t>identified</w:t>
      </w:r>
      <w:r>
        <w:rPr>
          <w:spacing w:val="-8"/>
        </w:rPr>
        <w:t xml:space="preserve"> </w:t>
      </w:r>
      <w:r>
        <w:t>instances</w:t>
      </w:r>
      <w:r>
        <w:rPr>
          <w:spacing w:val="-9"/>
        </w:rPr>
        <w:t xml:space="preserve"> </w:t>
      </w:r>
      <w:r>
        <w:t>where</w:t>
      </w:r>
      <w:r>
        <w:rPr>
          <w:spacing w:val="-6"/>
        </w:rPr>
        <w:t xml:space="preserve"> </w:t>
      </w:r>
      <w:r>
        <w:t>the</w:t>
      </w:r>
      <w:r>
        <w:rPr>
          <w:spacing w:val="-8"/>
        </w:rPr>
        <w:t xml:space="preserve"> </w:t>
      </w:r>
      <w:r>
        <w:t>auditor</w:t>
      </w:r>
      <w:r>
        <w:rPr>
          <w:spacing w:val="-59"/>
        </w:rPr>
        <w:t xml:space="preserve"> </w:t>
      </w:r>
      <w:r>
        <w:t>did not prepare audit documentation that was sufficient to enable an experienced auditor, having no</w:t>
      </w:r>
      <w:r>
        <w:rPr>
          <w:spacing w:val="1"/>
        </w:rPr>
        <w:t xml:space="preserve"> </w:t>
      </w:r>
      <w:r>
        <w:t>previous connection with the audit, to understand the results of the auditing procedures performed</w:t>
      </w:r>
      <w:r>
        <w:rPr>
          <w:spacing w:val="1"/>
        </w:rPr>
        <w:t xml:space="preserve"> </w:t>
      </w:r>
      <w:r>
        <w:t>and audit evidence obtained in respect of the approved and final versions of the company’s financial</w:t>
      </w:r>
      <w:r>
        <w:rPr>
          <w:spacing w:val="-59"/>
        </w:rPr>
        <w:t xml:space="preserve"> </w:t>
      </w:r>
      <w:r>
        <w:t>s</w:t>
      </w:r>
      <w:r w:rsidR="00D02BD5">
        <w:t xml:space="preserve">tatements. In certain </w:t>
      </w:r>
      <w:r w:rsidR="00663E08">
        <w:t>instances,</w:t>
      </w:r>
      <w:r w:rsidR="00D02BD5">
        <w:t xml:space="preserve"> there have</w:t>
      </w:r>
      <w:r>
        <w:t xml:space="preserve"> been uncertainty about whether the final version of the</w:t>
      </w:r>
      <w:r>
        <w:rPr>
          <w:spacing w:val="1"/>
        </w:rPr>
        <w:t xml:space="preserve"> </w:t>
      </w:r>
      <w:r>
        <w:t>financial statements have been included in the audit file. Monitoring findings have also identified</w:t>
      </w:r>
      <w:r>
        <w:rPr>
          <w:spacing w:val="1"/>
        </w:rPr>
        <w:t xml:space="preserve"> </w:t>
      </w:r>
      <w:r>
        <w:t>instances</w:t>
      </w:r>
      <w:r>
        <w:rPr>
          <w:spacing w:val="-5"/>
        </w:rPr>
        <w:t xml:space="preserve"> </w:t>
      </w:r>
      <w:r>
        <w:t>where</w:t>
      </w:r>
      <w:r>
        <w:rPr>
          <w:spacing w:val="-7"/>
        </w:rPr>
        <w:t xml:space="preserve"> </w:t>
      </w:r>
      <w:r>
        <w:t>it</w:t>
      </w:r>
      <w:r>
        <w:rPr>
          <w:spacing w:val="-4"/>
        </w:rPr>
        <w:t xml:space="preserve"> </w:t>
      </w:r>
      <w:r>
        <w:t>is</w:t>
      </w:r>
      <w:r>
        <w:rPr>
          <w:spacing w:val="-7"/>
        </w:rPr>
        <w:t xml:space="preserve"> </w:t>
      </w:r>
      <w:r>
        <w:t>unclear</w:t>
      </w:r>
      <w:r>
        <w:rPr>
          <w:spacing w:val="-4"/>
        </w:rPr>
        <w:t xml:space="preserve"> </w:t>
      </w:r>
      <w:r>
        <w:t>whether</w:t>
      </w:r>
      <w:r>
        <w:rPr>
          <w:spacing w:val="-6"/>
        </w:rPr>
        <w:t xml:space="preserve"> </w:t>
      </w:r>
      <w:r>
        <w:t>the</w:t>
      </w:r>
      <w:r>
        <w:rPr>
          <w:spacing w:val="-9"/>
        </w:rPr>
        <w:t xml:space="preserve"> </w:t>
      </w:r>
      <w:r>
        <w:t>final</w:t>
      </w:r>
      <w:r>
        <w:rPr>
          <w:spacing w:val="-8"/>
        </w:rPr>
        <w:t xml:space="preserve"> </w:t>
      </w:r>
      <w:r>
        <w:t>version</w:t>
      </w:r>
      <w:r>
        <w:rPr>
          <w:spacing w:val="-5"/>
        </w:rPr>
        <w:t xml:space="preserve"> </w:t>
      </w:r>
      <w:r>
        <w:t>of</w:t>
      </w:r>
      <w:r>
        <w:rPr>
          <w:spacing w:val="-4"/>
        </w:rPr>
        <w:t xml:space="preserve"> </w:t>
      </w:r>
      <w:r>
        <w:t>the</w:t>
      </w:r>
      <w:r>
        <w:rPr>
          <w:spacing w:val="-8"/>
        </w:rPr>
        <w:t xml:space="preserve"> </w:t>
      </w:r>
      <w:r>
        <w:t>auditor’s</w:t>
      </w:r>
      <w:r>
        <w:rPr>
          <w:spacing w:val="-6"/>
        </w:rPr>
        <w:t xml:space="preserve"> </w:t>
      </w:r>
      <w:r>
        <w:t>report</w:t>
      </w:r>
      <w:r>
        <w:rPr>
          <w:spacing w:val="-6"/>
        </w:rPr>
        <w:t xml:space="preserve"> </w:t>
      </w:r>
      <w:r>
        <w:t>has</w:t>
      </w:r>
      <w:r>
        <w:rPr>
          <w:spacing w:val="-7"/>
        </w:rPr>
        <w:t xml:space="preserve"> </w:t>
      </w:r>
      <w:r>
        <w:t>been</w:t>
      </w:r>
      <w:r>
        <w:rPr>
          <w:spacing w:val="-8"/>
        </w:rPr>
        <w:t xml:space="preserve"> </w:t>
      </w:r>
      <w:r>
        <w:t>included</w:t>
      </w:r>
      <w:r>
        <w:rPr>
          <w:spacing w:val="-5"/>
        </w:rPr>
        <w:t xml:space="preserve"> </w:t>
      </w:r>
      <w:r>
        <w:t>in</w:t>
      </w:r>
      <w:r>
        <w:rPr>
          <w:spacing w:val="-6"/>
        </w:rPr>
        <w:t xml:space="preserve"> </w:t>
      </w:r>
      <w:r>
        <w:t>the</w:t>
      </w:r>
      <w:r>
        <w:rPr>
          <w:spacing w:val="1"/>
        </w:rPr>
        <w:t xml:space="preserve"> </w:t>
      </w:r>
      <w:r>
        <w:t>audit</w:t>
      </w:r>
      <w:r>
        <w:rPr>
          <w:spacing w:val="-1"/>
        </w:rPr>
        <w:t xml:space="preserve"> </w:t>
      </w:r>
      <w:r>
        <w:t>file.</w:t>
      </w:r>
    </w:p>
    <w:p w14:paraId="2D6DF0EE" w14:textId="77777777" w:rsidR="008D0B95" w:rsidRDefault="008D0B95" w:rsidP="008D0B95">
      <w:pPr>
        <w:pStyle w:val="BodyText"/>
        <w:spacing w:before="1"/>
        <w:ind w:left="120" w:right="138"/>
        <w:jc w:val="both"/>
      </w:pPr>
    </w:p>
    <w:p w14:paraId="3E82BC83" w14:textId="4CA466CF" w:rsidR="00627CA0" w:rsidRDefault="00627CA0" w:rsidP="00627CA0">
      <w:pPr>
        <w:pStyle w:val="Heading2"/>
        <w:ind w:right="135"/>
        <w:jc w:val="both"/>
      </w:pPr>
      <w:r>
        <w:lastRenderedPageBreak/>
        <w:t>Specific</w:t>
      </w:r>
      <w:r>
        <w:rPr>
          <w:spacing w:val="-10"/>
        </w:rPr>
        <w:t xml:space="preserve"> </w:t>
      </w:r>
      <w:r>
        <w:t>references</w:t>
      </w:r>
      <w:r>
        <w:rPr>
          <w:spacing w:val="-6"/>
        </w:rPr>
        <w:t xml:space="preserve"> </w:t>
      </w:r>
      <w:r>
        <w:t>in</w:t>
      </w:r>
      <w:r>
        <w:rPr>
          <w:spacing w:val="-6"/>
        </w:rPr>
        <w:t xml:space="preserve"> </w:t>
      </w:r>
      <w:r>
        <w:t>the</w:t>
      </w:r>
      <w:r>
        <w:rPr>
          <w:spacing w:val="-5"/>
        </w:rPr>
        <w:t xml:space="preserve"> </w:t>
      </w:r>
      <w:r>
        <w:t>ISAs</w:t>
      </w:r>
      <w:r w:rsidR="008D0B95">
        <w:rPr>
          <w:rStyle w:val="FootnoteReference"/>
        </w:rPr>
        <w:footnoteReference w:id="9"/>
      </w:r>
      <w:r>
        <w:t>,</w:t>
      </w:r>
      <w:r>
        <w:rPr>
          <w:spacing w:val="-3"/>
        </w:rPr>
        <w:t xml:space="preserve"> </w:t>
      </w:r>
      <w:r>
        <w:t>the</w:t>
      </w:r>
      <w:r>
        <w:rPr>
          <w:spacing w:val="-7"/>
        </w:rPr>
        <w:t xml:space="preserve"> </w:t>
      </w:r>
      <w:r>
        <w:t>Companies Act,</w:t>
      </w:r>
      <w:r>
        <w:rPr>
          <w:spacing w:val="-2"/>
        </w:rPr>
        <w:t xml:space="preserve"> </w:t>
      </w:r>
      <w:r>
        <w:t>the</w:t>
      </w:r>
      <w:r>
        <w:rPr>
          <w:spacing w:val="-5"/>
        </w:rPr>
        <w:t xml:space="preserve"> </w:t>
      </w:r>
      <w:r>
        <w:t>Auditing</w:t>
      </w:r>
      <w:r>
        <w:rPr>
          <w:spacing w:val="-6"/>
        </w:rPr>
        <w:t xml:space="preserve"> </w:t>
      </w:r>
      <w:r>
        <w:t>Profession</w:t>
      </w:r>
      <w:r>
        <w:rPr>
          <w:spacing w:val="-2"/>
        </w:rPr>
        <w:t xml:space="preserve"> </w:t>
      </w:r>
      <w:r>
        <w:t>Act</w:t>
      </w:r>
      <w:r>
        <w:rPr>
          <w:spacing w:val="-3"/>
        </w:rPr>
        <w:t xml:space="preserve"> </w:t>
      </w:r>
      <w:r>
        <w:t>and</w:t>
      </w:r>
      <w:r>
        <w:rPr>
          <w:spacing w:val="-7"/>
        </w:rPr>
        <w:t xml:space="preserve"> </w:t>
      </w:r>
      <w:r>
        <w:t>the</w:t>
      </w:r>
      <w:r>
        <w:rPr>
          <w:spacing w:val="-7"/>
        </w:rPr>
        <w:t xml:space="preserve"> </w:t>
      </w:r>
      <w:r>
        <w:t>IRBA</w:t>
      </w:r>
      <w:r>
        <w:rPr>
          <w:spacing w:val="-59"/>
        </w:rPr>
        <w:t xml:space="preserve"> </w:t>
      </w:r>
      <w:r>
        <w:t>Code</w:t>
      </w:r>
      <w:r>
        <w:rPr>
          <w:spacing w:val="-1"/>
        </w:rPr>
        <w:t xml:space="preserve"> </w:t>
      </w:r>
      <w:r>
        <w:t>of</w:t>
      </w:r>
      <w:r>
        <w:rPr>
          <w:spacing w:val="2"/>
        </w:rPr>
        <w:t xml:space="preserve"> </w:t>
      </w:r>
      <w:r>
        <w:t>Professional</w:t>
      </w:r>
      <w:r>
        <w:rPr>
          <w:spacing w:val="-1"/>
        </w:rPr>
        <w:t xml:space="preserve"> </w:t>
      </w:r>
      <w:r>
        <w:t>Conduct</w:t>
      </w:r>
      <w:r>
        <w:rPr>
          <w:spacing w:val="1"/>
        </w:rPr>
        <w:t xml:space="preserve"> </w:t>
      </w:r>
      <w:r>
        <w:t>for Registered</w:t>
      </w:r>
      <w:r>
        <w:rPr>
          <w:spacing w:val="-2"/>
        </w:rPr>
        <w:t xml:space="preserve"> </w:t>
      </w:r>
      <w:r>
        <w:t>Auditors</w:t>
      </w:r>
      <w:r w:rsidR="00D81844">
        <w:t xml:space="preserve"> (</w:t>
      </w:r>
      <w:r w:rsidR="005070F0">
        <w:t xml:space="preserve">the </w:t>
      </w:r>
      <w:r w:rsidR="00D81844">
        <w:t>IRBA Code)</w:t>
      </w:r>
    </w:p>
    <w:p w14:paraId="3886B333" w14:textId="77777777" w:rsidR="00627CA0" w:rsidRDefault="00627CA0" w:rsidP="00627CA0">
      <w:pPr>
        <w:pStyle w:val="BodyText"/>
        <w:spacing w:before="2"/>
        <w:rPr>
          <w:b/>
        </w:rPr>
      </w:pPr>
    </w:p>
    <w:p w14:paraId="22957B8E" w14:textId="77777777" w:rsidR="00627CA0" w:rsidRPr="00F339FE" w:rsidRDefault="00627CA0" w:rsidP="00627CA0">
      <w:pPr>
        <w:pStyle w:val="BodyText"/>
        <w:ind w:left="120" w:right="141"/>
        <w:jc w:val="both"/>
      </w:pPr>
      <w:r>
        <w:t xml:space="preserve">The auditor has to comply with </w:t>
      </w:r>
      <w:r w:rsidRPr="00F339FE">
        <w:t>all ISAs relevant to the audit, including all relevant requirements read</w:t>
      </w:r>
      <w:r w:rsidRPr="00F339FE">
        <w:rPr>
          <w:spacing w:val="-60"/>
        </w:rPr>
        <w:t xml:space="preserve"> </w:t>
      </w:r>
      <w:r w:rsidRPr="00F339FE">
        <w:t>together with the related application material. The following specific references are relevant in</w:t>
      </w:r>
      <w:r w:rsidRPr="00F339FE">
        <w:rPr>
          <w:spacing w:val="1"/>
        </w:rPr>
        <w:t xml:space="preserve"> </w:t>
      </w:r>
      <w:r w:rsidRPr="00F339FE">
        <w:t>considering</w:t>
      </w:r>
      <w:r w:rsidRPr="00F339FE">
        <w:rPr>
          <w:spacing w:val="-1"/>
        </w:rPr>
        <w:t xml:space="preserve"> </w:t>
      </w:r>
      <w:r w:rsidRPr="00F339FE">
        <w:t>the</w:t>
      </w:r>
      <w:r w:rsidRPr="00F339FE">
        <w:rPr>
          <w:spacing w:val="-3"/>
        </w:rPr>
        <w:t xml:space="preserve"> </w:t>
      </w:r>
      <w:r w:rsidRPr="00F339FE">
        <w:t>specific</w:t>
      </w:r>
      <w:r w:rsidRPr="00F339FE">
        <w:rPr>
          <w:spacing w:val="-4"/>
        </w:rPr>
        <w:t xml:space="preserve"> </w:t>
      </w:r>
      <w:r w:rsidRPr="00F339FE">
        <w:t>questions presented</w:t>
      </w:r>
      <w:r w:rsidRPr="00F339FE">
        <w:rPr>
          <w:spacing w:val="-2"/>
        </w:rPr>
        <w:t xml:space="preserve"> </w:t>
      </w:r>
      <w:r w:rsidRPr="00F339FE">
        <w:t>here</w:t>
      </w:r>
      <w:r w:rsidRPr="00F339FE">
        <w:rPr>
          <w:spacing w:val="-1"/>
        </w:rPr>
        <w:t xml:space="preserve"> </w:t>
      </w:r>
      <w:r w:rsidRPr="00F339FE">
        <w:t>(but</w:t>
      </w:r>
      <w:r w:rsidRPr="00F339FE">
        <w:rPr>
          <w:spacing w:val="2"/>
        </w:rPr>
        <w:t xml:space="preserve"> </w:t>
      </w:r>
      <w:r w:rsidRPr="00F339FE">
        <w:t>are</w:t>
      </w:r>
      <w:r w:rsidRPr="00F339FE">
        <w:rPr>
          <w:spacing w:val="-1"/>
        </w:rPr>
        <w:t xml:space="preserve"> </w:t>
      </w:r>
      <w:r w:rsidRPr="00F339FE">
        <w:t>not</w:t>
      </w:r>
      <w:r w:rsidRPr="00F339FE">
        <w:rPr>
          <w:spacing w:val="1"/>
        </w:rPr>
        <w:t xml:space="preserve"> </w:t>
      </w:r>
      <w:r w:rsidRPr="00F339FE">
        <w:t>intended</w:t>
      </w:r>
      <w:r w:rsidRPr="00F339FE">
        <w:rPr>
          <w:spacing w:val="-4"/>
        </w:rPr>
        <w:t xml:space="preserve"> </w:t>
      </w:r>
      <w:r w:rsidRPr="00F339FE">
        <w:t>to</w:t>
      </w:r>
      <w:r w:rsidRPr="00F339FE">
        <w:rPr>
          <w:spacing w:val="-1"/>
        </w:rPr>
        <w:t xml:space="preserve"> </w:t>
      </w:r>
      <w:r w:rsidRPr="00F339FE">
        <w:t>be exhaustive):</w:t>
      </w:r>
    </w:p>
    <w:p w14:paraId="5BB1A9C3" w14:textId="31EFCF98" w:rsidR="00627CA0" w:rsidRPr="00F339FE" w:rsidRDefault="00627CA0" w:rsidP="00627CA0">
      <w:pPr>
        <w:pStyle w:val="BodyText"/>
        <w:spacing w:before="1"/>
      </w:pPr>
    </w:p>
    <w:p w14:paraId="49CA7A00" w14:textId="2CD477CB" w:rsidR="00627CA0" w:rsidRPr="00F339FE" w:rsidRDefault="00627CA0" w:rsidP="00627CA0">
      <w:pPr>
        <w:pStyle w:val="ListParagraph"/>
        <w:numPr>
          <w:ilvl w:val="0"/>
          <w:numId w:val="14"/>
        </w:numPr>
        <w:tabs>
          <w:tab w:val="left" w:pos="480"/>
          <w:tab w:val="left" w:pos="481"/>
        </w:tabs>
        <w:spacing w:line="269" w:lineRule="exact"/>
        <w:ind w:left="480" w:hanging="361"/>
        <w:rPr>
          <w:rFonts w:ascii="Symbol" w:hAnsi="Symbol"/>
        </w:rPr>
      </w:pPr>
      <w:r w:rsidRPr="00F339FE">
        <w:t>ISA</w:t>
      </w:r>
      <w:r w:rsidRPr="00F339FE">
        <w:rPr>
          <w:spacing w:val="-1"/>
        </w:rPr>
        <w:t xml:space="preserve"> </w:t>
      </w:r>
      <w:r w:rsidRPr="00F339FE">
        <w:t>230,</w:t>
      </w:r>
      <w:r w:rsidRPr="00F339FE">
        <w:rPr>
          <w:spacing w:val="-2"/>
        </w:rPr>
        <w:t xml:space="preserve"> </w:t>
      </w:r>
      <w:r w:rsidR="00CA5ED4">
        <w:t>Para.</w:t>
      </w:r>
      <w:r w:rsidRPr="00F339FE">
        <w:rPr>
          <w:spacing w:val="-1"/>
        </w:rPr>
        <w:t xml:space="preserve"> </w:t>
      </w:r>
      <w:r w:rsidRPr="00F339FE">
        <w:t>A4</w:t>
      </w:r>
    </w:p>
    <w:p w14:paraId="77B73BDF" w14:textId="4DD69E55" w:rsidR="00627CA0" w:rsidRPr="00656530" w:rsidRDefault="00627CA0" w:rsidP="00627CA0">
      <w:pPr>
        <w:pStyle w:val="ListParagraph"/>
        <w:numPr>
          <w:ilvl w:val="0"/>
          <w:numId w:val="14"/>
        </w:numPr>
        <w:tabs>
          <w:tab w:val="left" w:pos="480"/>
          <w:tab w:val="left" w:pos="481"/>
        </w:tabs>
        <w:spacing w:line="268" w:lineRule="exact"/>
        <w:ind w:left="480" w:hanging="361"/>
        <w:rPr>
          <w:rFonts w:ascii="Symbol" w:hAnsi="Symbol"/>
          <w:lang w:val="pt-PT"/>
        </w:rPr>
      </w:pPr>
      <w:r w:rsidRPr="00656530">
        <w:rPr>
          <w:lang w:val="pt-PT"/>
        </w:rPr>
        <w:t>ISA</w:t>
      </w:r>
      <w:r w:rsidRPr="00656530">
        <w:rPr>
          <w:spacing w:val="-2"/>
          <w:lang w:val="pt-PT"/>
        </w:rPr>
        <w:t xml:space="preserve"> </w:t>
      </w:r>
      <w:r w:rsidRPr="00656530">
        <w:rPr>
          <w:lang w:val="pt-PT"/>
        </w:rPr>
        <w:t>560,</w:t>
      </w:r>
      <w:r w:rsidRPr="00656530">
        <w:rPr>
          <w:spacing w:val="-3"/>
          <w:lang w:val="pt-PT"/>
        </w:rPr>
        <w:t xml:space="preserve"> </w:t>
      </w:r>
      <w:r w:rsidRPr="00656530">
        <w:rPr>
          <w:lang w:val="pt-PT"/>
        </w:rPr>
        <w:t>Para.</w:t>
      </w:r>
      <w:r w:rsidRPr="00656530">
        <w:rPr>
          <w:spacing w:val="1"/>
          <w:lang w:val="pt-PT"/>
        </w:rPr>
        <w:t xml:space="preserve"> </w:t>
      </w:r>
      <w:r w:rsidRPr="00656530">
        <w:rPr>
          <w:lang w:val="pt-PT"/>
        </w:rPr>
        <w:t>5(b),</w:t>
      </w:r>
      <w:r w:rsidR="00AA583A" w:rsidRPr="00656530">
        <w:rPr>
          <w:lang w:val="pt-PT"/>
        </w:rPr>
        <w:t>5(c),</w:t>
      </w:r>
      <w:r w:rsidRPr="00656530">
        <w:rPr>
          <w:lang w:val="pt-PT"/>
        </w:rPr>
        <w:t xml:space="preserve"> </w:t>
      </w:r>
      <w:r w:rsidR="00AA583A" w:rsidRPr="00656530">
        <w:rPr>
          <w:lang w:val="pt-PT"/>
        </w:rPr>
        <w:t>5(d)</w:t>
      </w:r>
      <w:r w:rsidR="00CA5ED4" w:rsidRPr="00656530">
        <w:rPr>
          <w:lang w:val="pt-PT"/>
        </w:rPr>
        <w:t>,</w:t>
      </w:r>
      <w:r w:rsidRPr="00656530">
        <w:rPr>
          <w:lang w:val="pt-PT"/>
        </w:rPr>
        <w:t>10</w:t>
      </w:r>
      <w:r w:rsidR="00F775AD" w:rsidRPr="00656530">
        <w:rPr>
          <w:lang w:val="pt-PT"/>
        </w:rPr>
        <w:t xml:space="preserve"> </w:t>
      </w:r>
      <w:r w:rsidR="008F0FC5" w:rsidRPr="00656530">
        <w:rPr>
          <w:lang w:val="pt-PT"/>
        </w:rPr>
        <w:t>–</w:t>
      </w:r>
      <w:r w:rsidR="00F775AD" w:rsidRPr="00656530">
        <w:rPr>
          <w:lang w:val="pt-PT"/>
        </w:rPr>
        <w:t xml:space="preserve"> 17</w:t>
      </w:r>
      <w:r w:rsidR="008F0FC5" w:rsidRPr="00656530">
        <w:rPr>
          <w:lang w:val="pt-PT"/>
        </w:rPr>
        <w:t>,</w:t>
      </w:r>
      <w:r w:rsidR="00251446" w:rsidRPr="00656530">
        <w:rPr>
          <w:lang w:val="pt-PT"/>
        </w:rPr>
        <w:t xml:space="preserve"> </w:t>
      </w:r>
      <w:r w:rsidRPr="00656530">
        <w:rPr>
          <w:lang w:val="pt-PT"/>
        </w:rPr>
        <w:t>A2</w:t>
      </w:r>
      <w:r w:rsidR="00AA583A" w:rsidRPr="00656530">
        <w:rPr>
          <w:lang w:val="pt-PT"/>
        </w:rPr>
        <w:t xml:space="preserve"> </w:t>
      </w:r>
      <w:proofErr w:type="spellStart"/>
      <w:r w:rsidR="00AA583A" w:rsidRPr="00656530">
        <w:rPr>
          <w:lang w:val="pt-PT"/>
        </w:rPr>
        <w:t>and</w:t>
      </w:r>
      <w:proofErr w:type="spellEnd"/>
      <w:r w:rsidR="00AA583A" w:rsidRPr="00656530">
        <w:rPr>
          <w:lang w:val="pt-PT"/>
        </w:rPr>
        <w:t xml:space="preserve"> A4</w:t>
      </w:r>
    </w:p>
    <w:p w14:paraId="4B80CD1A" w14:textId="6EE5C41A" w:rsidR="00627CA0" w:rsidRPr="00F339FE" w:rsidRDefault="00627CA0" w:rsidP="00627CA0">
      <w:pPr>
        <w:pStyle w:val="ListParagraph"/>
        <w:numPr>
          <w:ilvl w:val="0"/>
          <w:numId w:val="14"/>
        </w:numPr>
        <w:tabs>
          <w:tab w:val="left" w:pos="480"/>
          <w:tab w:val="left" w:pos="481"/>
        </w:tabs>
        <w:spacing w:line="268" w:lineRule="exact"/>
        <w:ind w:left="480" w:hanging="361"/>
        <w:rPr>
          <w:rFonts w:ascii="Symbol" w:hAnsi="Symbol"/>
        </w:rPr>
      </w:pPr>
      <w:r w:rsidRPr="00F339FE">
        <w:t>ISA</w:t>
      </w:r>
      <w:r w:rsidRPr="00F339FE">
        <w:rPr>
          <w:spacing w:val="-1"/>
        </w:rPr>
        <w:t xml:space="preserve"> </w:t>
      </w:r>
      <w:r w:rsidRPr="00F339FE">
        <w:t>700</w:t>
      </w:r>
      <w:r w:rsidRPr="00F339FE">
        <w:rPr>
          <w:spacing w:val="-3"/>
        </w:rPr>
        <w:t xml:space="preserve"> </w:t>
      </w:r>
      <w:r w:rsidRPr="00F339FE">
        <w:t>(Revised),</w:t>
      </w:r>
      <w:r w:rsidRPr="00F339FE">
        <w:rPr>
          <w:spacing w:val="1"/>
        </w:rPr>
        <w:t xml:space="preserve"> </w:t>
      </w:r>
      <w:r w:rsidRPr="00F339FE">
        <w:t>Para.</w:t>
      </w:r>
      <w:r w:rsidRPr="00F339FE">
        <w:rPr>
          <w:spacing w:val="-2"/>
        </w:rPr>
        <w:t xml:space="preserve"> </w:t>
      </w:r>
      <w:r w:rsidRPr="00F339FE">
        <w:t>20,</w:t>
      </w:r>
      <w:r w:rsidRPr="00F339FE">
        <w:rPr>
          <w:spacing w:val="-2"/>
        </w:rPr>
        <w:t xml:space="preserve"> </w:t>
      </w:r>
      <w:r w:rsidRPr="00F339FE">
        <w:t>46,47,49,</w:t>
      </w:r>
      <w:r w:rsidRPr="00F339FE">
        <w:rPr>
          <w:spacing w:val="-2"/>
        </w:rPr>
        <w:t xml:space="preserve"> </w:t>
      </w:r>
      <w:r w:rsidRPr="00F339FE">
        <w:t>A18,</w:t>
      </w:r>
      <w:r w:rsidRPr="00F339FE">
        <w:rPr>
          <w:spacing w:val="-2"/>
        </w:rPr>
        <w:t xml:space="preserve"> </w:t>
      </w:r>
      <w:r w:rsidRPr="00F339FE">
        <w:t>A62,</w:t>
      </w:r>
      <w:r w:rsidRPr="00F339FE">
        <w:rPr>
          <w:spacing w:val="-4"/>
        </w:rPr>
        <w:t xml:space="preserve"> </w:t>
      </w:r>
      <w:r w:rsidRPr="00F339FE">
        <w:t>A64, A65, A67</w:t>
      </w:r>
      <w:r w:rsidR="00251446" w:rsidRPr="00F339FE">
        <w:t xml:space="preserve"> and</w:t>
      </w:r>
      <w:r w:rsidRPr="00F339FE">
        <w:rPr>
          <w:spacing w:val="-2"/>
        </w:rPr>
        <w:t xml:space="preserve"> </w:t>
      </w:r>
      <w:r w:rsidRPr="00F339FE">
        <w:t>A68</w:t>
      </w:r>
    </w:p>
    <w:p w14:paraId="27493849" w14:textId="617051EA" w:rsidR="00627CA0" w:rsidRPr="00F339FE" w:rsidRDefault="00627CA0" w:rsidP="00627CA0">
      <w:pPr>
        <w:pStyle w:val="ListParagraph"/>
        <w:numPr>
          <w:ilvl w:val="0"/>
          <w:numId w:val="14"/>
        </w:numPr>
        <w:tabs>
          <w:tab w:val="left" w:pos="480"/>
          <w:tab w:val="left" w:pos="481"/>
        </w:tabs>
        <w:spacing w:line="269" w:lineRule="exact"/>
        <w:ind w:left="480" w:hanging="361"/>
        <w:rPr>
          <w:rFonts w:ascii="Symbol" w:hAnsi="Symbol"/>
        </w:rPr>
      </w:pPr>
      <w:r w:rsidRPr="00F339FE">
        <w:t>Companies</w:t>
      </w:r>
      <w:r w:rsidRPr="00F339FE">
        <w:rPr>
          <w:spacing w:val="-2"/>
        </w:rPr>
        <w:t xml:space="preserve"> </w:t>
      </w:r>
      <w:r w:rsidRPr="00F339FE">
        <w:t>Act,</w:t>
      </w:r>
      <w:r w:rsidRPr="00F339FE">
        <w:rPr>
          <w:spacing w:val="-2"/>
        </w:rPr>
        <w:t xml:space="preserve"> </w:t>
      </w:r>
      <w:r w:rsidRPr="00F339FE">
        <w:t>sections</w:t>
      </w:r>
      <w:r w:rsidRPr="00F339FE">
        <w:rPr>
          <w:spacing w:val="-3"/>
        </w:rPr>
        <w:t xml:space="preserve"> </w:t>
      </w:r>
      <w:r w:rsidRPr="00F339FE">
        <w:t>30(1)</w:t>
      </w:r>
      <w:r w:rsidR="009623D5" w:rsidRPr="00F339FE">
        <w:t>,</w:t>
      </w:r>
      <w:r w:rsidRPr="00F339FE">
        <w:rPr>
          <w:spacing w:val="-2"/>
        </w:rPr>
        <w:t xml:space="preserve"> </w:t>
      </w:r>
      <w:r w:rsidRPr="00F339FE">
        <w:t>30(3)(a)</w:t>
      </w:r>
      <w:r w:rsidRPr="00F339FE">
        <w:rPr>
          <w:spacing w:val="-3"/>
        </w:rPr>
        <w:t xml:space="preserve"> </w:t>
      </w:r>
      <w:r w:rsidRPr="00F339FE">
        <w:t>and</w:t>
      </w:r>
      <w:r w:rsidRPr="00F339FE">
        <w:rPr>
          <w:spacing w:val="-1"/>
        </w:rPr>
        <w:t xml:space="preserve"> </w:t>
      </w:r>
      <w:r w:rsidRPr="00F339FE">
        <w:t>30(3)(c)</w:t>
      </w:r>
    </w:p>
    <w:p w14:paraId="3F011A31" w14:textId="77777777" w:rsidR="00627CA0" w:rsidRPr="00F339FE" w:rsidRDefault="00627CA0" w:rsidP="00627CA0">
      <w:pPr>
        <w:pStyle w:val="ListParagraph"/>
        <w:numPr>
          <w:ilvl w:val="0"/>
          <w:numId w:val="14"/>
        </w:numPr>
        <w:tabs>
          <w:tab w:val="left" w:pos="480"/>
          <w:tab w:val="left" w:pos="481"/>
        </w:tabs>
        <w:spacing w:line="268" w:lineRule="exact"/>
        <w:ind w:left="480" w:hanging="361"/>
        <w:rPr>
          <w:rFonts w:ascii="Symbol" w:hAnsi="Symbol"/>
        </w:rPr>
      </w:pPr>
      <w:r w:rsidRPr="00F339FE">
        <w:t>Audit</w:t>
      </w:r>
      <w:r w:rsidRPr="00F339FE">
        <w:rPr>
          <w:spacing w:val="-1"/>
        </w:rPr>
        <w:t xml:space="preserve"> </w:t>
      </w:r>
      <w:r w:rsidRPr="00F339FE">
        <w:t>Profession</w:t>
      </w:r>
      <w:r w:rsidRPr="00F339FE">
        <w:rPr>
          <w:spacing w:val="-2"/>
        </w:rPr>
        <w:t xml:space="preserve"> </w:t>
      </w:r>
      <w:r w:rsidRPr="00F339FE">
        <w:t>Act,</w:t>
      </w:r>
      <w:r w:rsidRPr="00F339FE">
        <w:rPr>
          <w:spacing w:val="-3"/>
        </w:rPr>
        <w:t xml:space="preserve"> </w:t>
      </w:r>
      <w:r w:rsidRPr="00F339FE">
        <w:t>section</w:t>
      </w:r>
      <w:r w:rsidRPr="00F339FE">
        <w:rPr>
          <w:spacing w:val="-3"/>
        </w:rPr>
        <w:t xml:space="preserve"> </w:t>
      </w:r>
      <w:r w:rsidRPr="00F339FE">
        <w:t>41(8)</w:t>
      </w:r>
    </w:p>
    <w:p w14:paraId="2856A331" w14:textId="2F7DA3A0" w:rsidR="00627CA0" w:rsidRPr="00911507" w:rsidRDefault="00D11C75" w:rsidP="00627CA0">
      <w:pPr>
        <w:pStyle w:val="ListParagraph"/>
        <w:numPr>
          <w:ilvl w:val="0"/>
          <w:numId w:val="14"/>
        </w:numPr>
        <w:tabs>
          <w:tab w:val="left" w:pos="480"/>
          <w:tab w:val="left" w:pos="481"/>
        </w:tabs>
        <w:spacing w:line="268" w:lineRule="exact"/>
        <w:ind w:left="480" w:hanging="361"/>
        <w:rPr>
          <w:rFonts w:ascii="Symbol" w:hAnsi="Symbol"/>
        </w:rPr>
      </w:pPr>
      <w:r w:rsidRPr="00F339FE">
        <w:t xml:space="preserve">The </w:t>
      </w:r>
      <w:r w:rsidR="00627CA0" w:rsidRPr="00F339FE">
        <w:t>IRBA</w:t>
      </w:r>
      <w:r w:rsidR="00627CA0" w:rsidRPr="00F339FE">
        <w:rPr>
          <w:spacing w:val="-3"/>
        </w:rPr>
        <w:t xml:space="preserve"> </w:t>
      </w:r>
      <w:r w:rsidR="00627CA0" w:rsidRPr="00F339FE">
        <w:t xml:space="preserve">Code, </w:t>
      </w:r>
      <w:r w:rsidR="00D81844" w:rsidRPr="00F339FE">
        <w:t>paragraphs</w:t>
      </w:r>
      <w:r w:rsidR="00627CA0" w:rsidRPr="00F339FE">
        <w:rPr>
          <w:spacing w:val="-2"/>
        </w:rPr>
        <w:t xml:space="preserve"> </w:t>
      </w:r>
      <w:r w:rsidR="00A221CC" w:rsidRPr="00F339FE">
        <w:rPr>
          <w:spacing w:val="-2"/>
        </w:rPr>
        <w:t>R</w:t>
      </w:r>
      <w:r w:rsidR="00CF659B" w:rsidRPr="00F339FE">
        <w:t>115.6</w:t>
      </w:r>
      <w:r w:rsidR="004D4609" w:rsidRPr="00F339FE">
        <w:t xml:space="preserve"> SA</w:t>
      </w:r>
      <w:r w:rsidR="00A221CC" w:rsidRPr="00F339FE">
        <w:t xml:space="preserve"> and</w:t>
      </w:r>
      <w:r w:rsidR="004D4609" w:rsidRPr="00F339FE">
        <w:t xml:space="preserve"> </w:t>
      </w:r>
      <w:r w:rsidR="00A221CC" w:rsidRPr="00F339FE">
        <w:t>R115.</w:t>
      </w:r>
      <w:r w:rsidR="00A221CC" w:rsidRPr="00911507">
        <w:t>8 SA</w:t>
      </w:r>
    </w:p>
    <w:p w14:paraId="1EBF5D07" w14:textId="77777777" w:rsidR="00627CA0" w:rsidRPr="00911507" w:rsidRDefault="00627CA0" w:rsidP="00627CA0">
      <w:pPr>
        <w:pStyle w:val="BodyText"/>
        <w:spacing w:before="8"/>
        <w:rPr>
          <w:sz w:val="21"/>
        </w:rPr>
      </w:pPr>
    </w:p>
    <w:p w14:paraId="2E60A14C" w14:textId="3DA4C745" w:rsidR="00627CA0" w:rsidRPr="00911507" w:rsidRDefault="00627CA0" w:rsidP="00627CA0">
      <w:pPr>
        <w:pStyle w:val="Heading2"/>
        <w:ind w:right="134"/>
        <w:jc w:val="both"/>
      </w:pPr>
      <w:r w:rsidRPr="00911507">
        <w:t>Application of the requirements of the ISAs, the Companies Act, the Auditing Profession Act</w:t>
      </w:r>
      <w:r w:rsidRPr="00911507">
        <w:rPr>
          <w:spacing w:val="1"/>
        </w:rPr>
        <w:t xml:space="preserve"> </w:t>
      </w:r>
      <w:r w:rsidRPr="00911507">
        <w:t>and</w:t>
      </w:r>
      <w:r w:rsidRPr="00911507">
        <w:rPr>
          <w:spacing w:val="-1"/>
        </w:rPr>
        <w:t xml:space="preserve"> </w:t>
      </w:r>
      <w:r w:rsidRPr="00911507">
        <w:t>the</w:t>
      </w:r>
      <w:r w:rsidRPr="00911507">
        <w:rPr>
          <w:spacing w:val="-3"/>
        </w:rPr>
        <w:t xml:space="preserve"> </w:t>
      </w:r>
      <w:r w:rsidRPr="00911507">
        <w:t>IRBA</w:t>
      </w:r>
      <w:r w:rsidRPr="00911507">
        <w:rPr>
          <w:spacing w:val="-8"/>
        </w:rPr>
        <w:t xml:space="preserve"> </w:t>
      </w:r>
      <w:r w:rsidRPr="00911507">
        <w:t>Code</w:t>
      </w:r>
    </w:p>
    <w:p w14:paraId="4C18AC96" w14:textId="77777777" w:rsidR="00627CA0" w:rsidRPr="00911507" w:rsidRDefault="00627CA0" w:rsidP="00627CA0">
      <w:pPr>
        <w:pStyle w:val="BodyText"/>
        <w:spacing w:before="10"/>
        <w:rPr>
          <w:b/>
          <w:sz w:val="21"/>
        </w:rPr>
      </w:pPr>
    </w:p>
    <w:p w14:paraId="69A1D75F" w14:textId="77777777" w:rsidR="00627CA0" w:rsidRPr="00911507" w:rsidRDefault="00627CA0" w:rsidP="00627CA0">
      <w:pPr>
        <w:pStyle w:val="Heading2"/>
        <w:numPr>
          <w:ilvl w:val="0"/>
          <w:numId w:val="8"/>
        </w:numPr>
        <w:tabs>
          <w:tab w:val="left" w:pos="547"/>
          <w:tab w:val="left" w:pos="548"/>
        </w:tabs>
        <w:spacing w:before="1"/>
      </w:pPr>
      <w:r w:rsidRPr="00911507">
        <w:t>Act</w:t>
      </w:r>
      <w:r w:rsidRPr="00911507">
        <w:rPr>
          <w:spacing w:val="-1"/>
        </w:rPr>
        <w:t xml:space="preserve"> </w:t>
      </w:r>
      <w:r w:rsidRPr="00911507">
        <w:t>of</w:t>
      </w:r>
      <w:r w:rsidRPr="00911507">
        <w:rPr>
          <w:spacing w:val="-1"/>
        </w:rPr>
        <w:t xml:space="preserve"> </w:t>
      </w:r>
      <w:r w:rsidRPr="00911507">
        <w:t>approval</w:t>
      </w:r>
      <w:r w:rsidRPr="00911507">
        <w:rPr>
          <w:spacing w:val="-1"/>
        </w:rPr>
        <w:t xml:space="preserve"> </w:t>
      </w:r>
      <w:r w:rsidRPr="00911507">
        <w:t>of</w:t>
      </w:r>
      <w:r w:rsidRPr="00911507">
        <w:rPr>
          <w:spacing w:val="-3"/>
        </w:rPr>
        <w:t xml:space="preserve"> </w:t>
      </w:r>
      <w:r w:rsidRPr="00911507">
        <w:t>financial</w:t>
      </w:r>
      <w:r w:rsidRPr="00911507">
        <w:rPr>
          <w:spacing w:val="-3"/>
        </w:rPr>
        <w:t xml:space="preserve"> </w:t>
      </w:r>
      <w:r w:rsidRPr="00911507">
        <w:t>statements</w:t>
      </w:r>
    </w:p>
    <w:p w14:paraId="00D05266" w14:textId="77777777" w:rsidR="00627CA0" w:rsidRPr="00911507" w:rsidRDefault="00627CA0" w:rsidP="00627CA0">
      <w:pPr>
        <w:pStyle w:val="BodyText"/>
        <w:spacing w:before="2"/>
        <w:rPr>
          <w:b/>
        </w:rPr>
      </w:pPr>
    </w:p>
    <w:p w14:paraId="52F5C255" w14:textId="77777777" w:rsidR="00627CA0" w:rsidRPr="00911507" w:rsidRDefault="00627CA0" w:rsidP="00627CA0">
      <w:pPr>
        <w:pStyle w:val="BodyText"/>
        <w:spacing w:before="1"/>
        <w:ind w:left="120" w:right="136"/>
        <w:jc w:val="both"/>
      </w:pPr>
      <w:r w:rsidRPr="00911507">
        <w:rPr>
          <w:spacing w:val="-1"/>
        </w:rPr>
        <w:t>Specific</w:t>
      </w:r>
      <w:r w:rsidRPr="00911507">
        <w:rPr>
          <w:spacing w:val="-16"/>
        </w:rPr>
        <w:t xml:space="preserve"> </w:t>
      </w:r>
      <w:r w:rsidRPr="00911507">
        <w:rPr>
          <w:spacing w:val="-1"/>
        </w:rPr>
        <w:t>requirements</w:t>
      </w:r>
      <w:r w:rsidRPr="00911507">
        <w:rPr>
          <w:spacing w:val="-16"/>
        </w:rPr>
        <w:t xml:space="preserve"> </w:t>
      </w:r>
      <w:r w:rsidRPr="00911507">
        <w:rPr>
          <w:spacing w:val="-1"/>
        </w:rPr>
        <w:t>relating</w:t>
      </w:r>
      <w:r w:rsidRPr="00911507">
        <w:rPr>
          <w:spacing w:val="-16"/>
        </w:rPr>
        <w:t xml:space="preserve"> </w:t>
      </w:r>
      <w:r w:rsidRPr="00911507">
        <w:t>to</w:t>
      </w:r>
      <w:r w:rsidRPr="00911507">
        <w:rPr>
          <w:spacing w:val="-15"/>
        </w:rPr>
        <w:t xml:space="preserve"> </w:t>
      </w:r>
      <w:r w:rsidRPr="00911507">
        <w:t>the</w:t>
      </w:r>
      <w:r w:rsidRPr="00911507">
        <w:rPr>
          <w:spacing w:val="-17"/>
        </w:rPr>
        <w:t xml:space="preserve"> </w:t>
      </w:r>
      <w:r w:rsidRPr="00911507">
        <w:t>individual/(s)</w:t>
      </w:r>
      <w:r w:rsidRPr="00911507">
        <w:rPr>
          <w:spacing w:val="-15"/>
        </w:rPr>
        <w:t xml:space="preserve"> </w:t>
      </w:r>
      <w:r w:rsidRPr="00911507">
        <w:t>or</w:t>
      </w:r>
      <w:r w:rsidRPr="00911507">
        <w:rPr>
          <w:spacing w:val="-13"/>
        </w:rPr>
        <w:t xml:space="preserve"> </w:t>
      </w:r>
      <w:r w:rsidRPr="00911507">
        <w:t>body/(</w:t>
      </w:r>
      <w:proofErr w:type="spellStart"/>
      <w:r w:rsidRPr="00911507">
        <w:t>ies</w:t>
      </w:r>
      <w:proofErr w:type="spellEnd"/>
      <w:r w:rsidRPr="00911507">
        <w:t>)</w:t>
      </w:r>
      <w:r w:rsidRPr="00911507">
        <w:rPr>
          <w:spacing w:val="-15"/>
        </w:rPr>
        <w:t xml:space="preserve"> </w:t>
      </w:r>
      <w:r w:rsidRPr="00911507">
        <w:t>that</w:t>
      </w:r>
      <w:r w:rsidRPr="00911507">
        <w:rPr>
          <w:spacing w:val="-15"/>
        </w:rPr>
        <w:t xml:space="preserve"> </w:t>
      </w:r>
      <w:r w:rsidRPr="00911507">
        <w:t>are</w:t>
      </w:r>
      <w:r w:rsidRPr="00911507">
        <w:rPr>
          <w:spacing w:val="-16"/>
        </w:rPr>
        <w:t xml:space="preserve"> </w:t>
      </w:r>
      <w:r w:rsidRPr="00911507">
        <w:t>responsible</w:t>
      </w:r>
      <w:r w:rsidRPr="00911507">
        <w:rPr>
          <w:spacing w:val="-16"/>
        </w:rPr>
        <w:t xml:space="preserve"> </w:t>
      </w:r>
      <w:r w:rsidRPr="00911507">
        <w:t>for</w:t>
      </w:r>
      <w:r w:rsidRPr="00911507">
        <w:rPr>
          <w:spacing w:val="-17"/>
        </w:rPr>
        <w:t xml:space="preserve"> </w:t>
      </w:r>
      <w:r w:rsidRPr="00911507">
        <w:t>the</w:t>
      </w:r>
      <w:r w:rsidRPr="00911507">
        <w:rPr>
          <w:spacing w:val="-17"/>
        </w:rPr>
        <w:t xml:space="preserve"> </w:t>
      </w:r>
      <w:r w:rsidRPr="00911507">
        <w:t>preparation</w:t>
      </w:r>
      <w:r w:rsidRPr="00911507">
        <w:rPr>
          <w:spacing w:val="-59"/>
        </w:rPr>
        <w:t xml:space="preserve"> </w:t>
      </w:r>
      <w:r w:rsidRPr="00911507">
        <w:t>of the financial statements and the necessary approval process are included in relevant laws and</w:t>
      </w:r>
      <w:r w:rsidRPr="00911507">
        <w:rPr>
          <w:spacing w:val="1"/>
        </w:rPr>
        <w:t xml:space="preserve"> </w:t>
      </w:r>
      <w:r w:rsidRPr="00911507">
        <w:t>regulations, founding documents, deeds, agreements, resolutions or similar documents. In the case</w:t>
      </w:r>
      <w:r w:rsidRPr="00911507">
        <w:rPr>
          <w:spacing w:val="1"/>
        </w:rPr>
        <w:t xml:space="preserve"> </w:t>
      </w:r>
      <w:r w:rsidRPr="00911507">
        <w:t>of</w:t>
      </w:r>
      <w:r w:rsidRPr="00911507">
        <w:rPr>
          <w:spacing w:val="3"/>
        </w:rPr>
        <w:t xml:space="preserve"> </w:t>
      </w:r>
      <w:r w:rsidRPr="00911507">
        <w:t>a</w:t>
      </w:r>
      <w:r w:rsidRPr="00911507">
        <w:rPr>
          <w:spacing w:val="-2"/>
        </w:rPr>
        <w:t xml:space="preserve"> </w:t>
      </w:r>
      <w:r w:rsidRPr="00911507">
        <w:t>company,</w:t>
      </w:r>
      <w:r w:rsidRPr="00911507">
        <w:rPr>
          <w:spacing w:val="-1"/>
        </w:rPr>
        <w:t xml:space="preserve"> </w:t>
      </w:r>
      <w:r w:rsidRPr="00911507">
        <w:t>these</w:t>
      </w:r>
      <w:r w:rsidRPr="00911507">
        <w:rPr>
          <w:spacing w:val="-2"/>
        </w:rPr>
        <w:t xml:space="preserve"> </w:t>
      </w:r>
      <w:r w:rsidRPr="00911507">
        <w:t>requirements</w:t>
      </w:r>
      <w:r w:rsidRPr="00911507">
        <w:rPr>
          <w:spacing w:val="-3"/>
        </w:rPr>
        <w:t xml:space="preserve"> </w:t>
      </w:r>
      <w:r w:rsidRPr="00911507">
        <w:t>are contained</w:t>
      </w:r>
      <w:r w:rsidRPr="00911507">
        <w:rPr>
          <w:spacing w:val="-2"/>
        </w:rPr>
        <w:t xml:space="preserve"> </w:t>
      </w:r>
      <w:r w:rsidRPr="00911507">
        <w:t>in the</w:t>
      </w:r>
      <w:r w:rsidRPr="00911507">
        <w:rPr>
          <w:spacing w:val="-1"/>
        </w:rPr>
        <w:t xml:space="preserve"> </w:t>
      </w:r>
      <w:r w:rsidRPr="00911507">
        <w:t>Companies Act.</w:t>
      </w:r>
    </w:p>
    <w:p w14:paraId="392D2852" w14:textId="77777777" w:rsidR="00627CA0" w:rsidRPr="00911507" w:rsidRDefault="00627CA0" w:rsidP="00627CA0">
      <w:pPr>
        <w:pStyle w:val="BodyText"/>
      </w:pPr>
    </w:p>
    <w:p w14:paraId="1470B73F" w14:textId="757D76CF" w:rsidR="00627CA0" w:rsidRDefault="00627CA0" w:rsidP="00627CA0">
      <w:pPr>
        <w:pStyle w:val="BodyText"/>
        <w:ind w:left="120" w:right="134"/>
        <w:jc w:val="both"/>
      </w:pPr>
      <w:r w:rsidRPr="00911507">
        <w:rPr>
          <w:spacing w:val="-1"/>
        </w:rPr>
        <w:t>The</w:t>
      </w:r>
      <w:r w:rsidRPr="00911507">
        <w:rPr>
          <w:spacing w:val="-13"/>
        </w:rPr>
        <w:t xml:space="preserve"> </w:t>
      </w:r>
      <w:r w:rsidRPr="00911507">
        <w:rPr>
          <w:spacing w:val="-1"/>
        </w:rPr>
        <w:t>Companies</w:t>
      </w:r>
      <w:r w:rsidRPr="00911507">
        <w:rPr>
          <w:spacing w:val="-11"/>
        </w:rPr>
        <w:t xml:space="preserve"> </w:t>
      </w:r>
      <w:r w:rsidRPr="00911507">
        <w:rPr>
          <w:spacing w:val="-1"/>
        </w:rPr>
        <w:t>Act</w:t>
      </w:r>
      <w:r w:rsidRPr="00911507">
        <w:rPr>
          <w:spacing w:val="-13"/>
        </w:rPr>
        <w:t xml:space="preserve"> </w:t>
      </w:r>
      <w:r w:rsidRPr="00911507">
        <w:t>requires</w:t>
      </w:r>
      <w:r w:rsidRPr="00911507">
        <w:rPr>
          <w:spacing w:val="-11"/>
        </w:rPr>
        <w:t xml:space="preserve"> </w:t>
      </w:r>
      <w:r w:rsidRPr="00911507">
        <w:t>a</w:t>
      </w:r>
      <w:r w:rsidRPr="00911507">
        <w:rPr>
          <w:spacing w:val="-11"/>
        </w:rPr>
        <w:t xml:space="preserve"> </w:t>
      </w:r>
      <w:r w:rsidRPr="00911507">
        <w:t>company</w:t>
      </w:r>
      <w:r w:rsidRPr="00911507">
        <w:rPr>
          <w:spacing w:val="-14"/>
        </w:rPr>
        <w:t xml:space="preserve"> </w:t>
      </w:r>
      <w:r w:rsidRPr="00911507">
        <w:t>to</w:t>
      </w:r>
      <w:r w:rsidRPr="00911507">
        <w:rPr>
          <w:spacing w:val="-12"/>
        </w:rPr>
        <w:t xml:space="preserve"> </w:t>
      </w:r>
      <w:r w:rsidRPr="00911507">
        <w:t>prepare</w:t>
      </w:r>
      <w:r w:rsidRPr="00911507">
        <w:rPr>
          <w:spacing w:val="-11"/>
        </w:rPr>
        <w:t xml:space="preserve"> </w:t>
      </w:r>
      <w:r w:rsidRPr="00911507">
        <w:t>annual</w:t>
      </w:r>
      <w:r w:rsidRPr="00911507">
        <w:rPr>
          <w:spacing w:val="-15"/>
        </w:rPr>
        <w:t xml:space="preserve"> </w:t>
      </w:r>
      <w:r w:rsidRPr="00911507">
        <w:t>financial</w:t>
      </w:r>
      <w:r w:rsidRPr="00911507">
        <w:rPr>
          <w:spacing w:val="-13"/>
        </w:rPr>
        <w:t xml:space="preserve"> </w:t>
      </w:r>
      <w:r w:rsidRPr="00911507">
        <w:t>statements</w:t>
      </w:r>
      <w:r w:rsidRPr="00911507">
        <w:rPr>
          <w:spacing w:val="-11"/>
        </w:rPr>
        <w:t xml:space="preserve"> </w:t>
      </w:r>
      <w:r w:rsidRPr="00911507">
        <w:t>(AFS)</w:t>
      </w:r>
      <w:r w:rsidRPr="00911507">
        <w:rPr>
          <w:spacing w:val="-11"/>
        </w:rPr>
        <w:t xml:space="preserve"> </w:t>
      </w:r>
      <w:r w:rsidRPr="00911507">
        <w:t>(section</w:t>
      </w:r>
      <w:r w:rsidRPr="00911507">
        <w:rPr>
          <w:spacing w:val="-13"/>
        </w:rPr>
        <w:t xml:space="preserve"> </w:t>
      </w:r>
      <w:r w:rsidRPr="00911507">
        <w:t>30(1)),</w:t>
      </w:r>
      <w:r w:rsidRPr="00911507">
        <w:rPr>
          <w:spacing w:val="-58"/>
        </w:rPr>
        <w:t xml:space="preserve"> </w:t>
      </w:r>
      <w:r w:rsidRPr="00911507">
        <w:t>which must include an auditor’s report if the AFS are audited (section 30(3)(a)). Furthermore, the</w:t>
      </w:r>
      <w:r w:rsidRPr="00911507">
        <w:rPr>
          <w:spacing w:val="1"/>
        </w:rPr>
        <w:t xml:space="preserve"> </w:t>
      </w:r>
      <w:r w:rsidRPr="00911507">
        <w:t xml:space="preserve">AFS, whether audited or not, must be approved by the board and signed by an </w:t>
      </w:r>
      <w:proofErr w:type="spellStart"/>
      <w:r w:rsidRPr="00911507">
        <w:t>authorised</w:t>
      </w:r>
      <w:proofErr w:type="spellEnd"/>
      <w:r w:rsidRPr="00911507">
        <w:t xml:space="preserve"> director</w:t>
      </w:r>
      <w:r w:rsidRPr="00911507">
        <w:rPr>
          <w:spacing w:val="1"/>
        </w:rPr>
        <w:t xml:space="preserve"> </w:t>
      </w:r>
      <w:r w:rsidRPr="00911507">
        <w:t>(section 30(3)(c)). These provisions of the Companies Act are unalterable provisions, as defined.</w:t>
      </w:r>
      <w:r w:rsidRPr="00911507">
        <w:rPr>
          <w:spacing w:val="1"/>
        </w:rPr>
        <w:t xml:space="preserve"> </w:t>
      </w:r>
      <w:r w:rsidRPr="00911507">
        <w:t>Therefore, a company is required to comply with these provisions and cannot</w:t>
      </w:r>
      <w:r>
        <w:t xml:space="preserve"> remove or diminish</w:t>
      </w:r>
      <w:r>
        <w:rPr>
          <w:spacing w:val="1"/>
        </w:rPr>
        <w:t xml:space="preserve"> </w:t>
      </w:r>
      <w:r>
        <w:t>these</w:t>
      </w:r>
      <w:r>
        <w:rPr>
          <w:spacing w:val="-6"/>
        </w:rPr>
        <w:t xml:space="preserve"> </w:t>
      </w:r>
      <w:r>
        <w:t>provisions</w:t>
      </w:r>
      <w:r>
        <w:rPr>
          <w:spacing w:val="-5"/>
        </w:rPr>
        <w:t xml:space="preserve"> </w:t>
      </w:r>
      <w:r>
        <w:t>through</w:t>
      </w:r>
      <w:r>
        <w:rPr>
          <w:spacing w:val="-8"/>
        </w:rPr>
        <w:t xml:space="preserve"> </w:t>
      </w:r>
      <w:r>
        <w:t>its</w:t>
      </w:r>
      <w:r>
        <w:rPr>
          <w:spacing w:val="-6"/>
        </w:rPr>
        <w:t xml:space="preserve"> </w:t>
      </w:r>
      <w:r>
        <w:t>Memorandum</w:t>
      </w:r>
      <w:r>
        <w:rPr>
          <w:spacing w:val="-4"/>
        </w:rPr>
        <w:t xml:space="preserve"> </w:t>
      </w:r>
      <w:r>
        <w:t>of</w:t>
      </w:r>
      <w:r>
        <w:rPr>
          <w:spacing w:val="-5"/>
        </w:rPr>
        <w:t xml:space="preserve"> </w:t>
      </w:r>
      <w:r>
        <w:t>Incorporation</w:t>
      </w:r>
      <w:r>
        <w:rPr>
          <w:spacing w:val="-5"/>
        </w:rPr>
        <w:t xml:space="preserve"> </w:t>
      </w:r>
      <w:r>
        <w:t>(MOI).</w:t>
      </w:r>
      <w:r>
        <w:rPr>
          <w:spacing w:val="-7"/>
        </w:rPr>
        <w:t xml:space="preserve"> </w:t>
      </w:r>
      <w:r>
        <w:t>The</w:t>
      </w:r>
      <w:r>
        <w:rPr>
          <w:spacing w:val="-7"/>
        </w:rPr>
        <w:t xml:space="preserve"> </w:t>
      </w:r>
      <w:r>
        <w:t>MOI</w:t>
      </w:r>
      <w:r>
        <w:rPr>
          <w:spacing w:val="-7"/>
        </w:rPr>
        <w:t xml:space="preserve"> </w:t>
      </w:r>
      <w:r>
        <w:t>may,</w:t>
      </w:r>
      <w:r>
        <w:rPr>
          <w:spacing w:val="-4"/>
        </w:rPr>
        <w:t xml:space="preserve"> </w:t>
      </w:r>
      <w:r>
        <w:t>however</w:t>
      </w:r>
      <w:r>
        <w:rPr>
          <w:spacing w:val="-6"/>
        </w:rPr>
        <w:t xml:space="preserve"> </w:t>
      </w:r>
      <w:r>
        <w:t>impose</w:t>
      </w:r>
      <w:r>
        <w:rPr>
          <w:spacing w:val="-5"/>
        </w:rPr>
        <w:t xml:space="preserve"> </w:t>
      </w:r>
      <w:r>
        <w:t>on</w:t>
      </w:r>
      <w:r w:rsidR="009623D5">
        <w:t xml:space="preserve"> </w:t>
      </w:r>
      <w:r>
        <w:t>the</w:t>
      </w:r>
      <w:r>
        <w:rPr>
          <w:spacing w:val="-1"/>
        </w:rPr>
        <w:t xml:space="preserve"> </w:t>
      </w:r>
      <w:r>
        <w:t>company</w:t>
      </w:r>
      <w:r>
        <w:rPr>
          <w:spacing w:val="-2"/>
        </w:rPr>
        <w:t xml:space="preserve"> </w:t>
      </w:r>
      <w:r>
        <w:t>more onerous requirements.</w:t>
      </w:r>
    </w:p>
    <w:p w14:paraId="43329D1D" w14:textId="77777777" w:rsidR="00627CA0" w:rsidRDefault="00627CA0" w:rsidP="00627CA0">
      <w:pPr>
        <w:pStyle w:val="BodyText"/>
        <w:spacing w:before="11"/>
        <w:rPr>
          <w:sz w:val="21"/>
        </w:rPr>
      </w:pPr>
    </w:p>
    <w:p w14:paraId="07C24857" w14:textId="038DF96B" w:rsidR="00627CA0" w:rsidRDefault="00627CA0" w:rsidP="00627CA0">
      <w:pPr>
        <w:pStyle w:val="BodyText"/>
        <w:ind w:left="120" w:right="139"/>
        <w:jc w:val="both"/>
      </w:pPr>
      <w:r>
        <w:t>The ISAs require that the auditor’s report be dated no earlier than the date on which the auditor has</w:t>
      </w:r>
      <w:r>
        <w:rPr>
          <w:spacing w:val="1"/>
        </w:rPr>
        <w:t xml:space="preserve"> </w:t>
      </w:r>
      <w:r>
        <w:t>obtained sufficient appropriate audit evidence on which to base the auditor’s opinion on the financial</w:t>
      </w:r>
      <w:r>
        <w:rPr>
          <w:spacing w:val="-59"/>
        </w:rPr>
        <w:t xml:space="preserve"> </w:t>
      </w:r>
      <w:r>
        <w:t>statements.</w:t>
      </w:r>
      <w:r>
        <w:rPr>
          <w:spacing w:val="-4"/>
        </w:rPr>
        <w:t xml:space="preserve"> </w:t>
      </w:r>
      <w:r>
        <w:t>This</w:t>
      </w:r>
      <w:r>
        <w:rPr>
          <w:spacing w:val="1"/>
        </w:rPr>
        <w:t xml:space="preserve"> </w:t>
      </w:r>
      <w:r>
        <w:t>includes</w:t>
      </w:r>
      <w:r>
        <w:rPr>
          <w:spacing w:val="1"/>
        </w:rPr>
        <w:t xml:space="preserve"> </w:t>
      </w:r>
      <w:r>
        <w:t>evidence that:</w:t>
      </w:r>
    </w:p>
    <w:p w14:paraId="78A64114" w14:textId="77777777" w:rsidR="00D02BD5" w:rsidRDefault="00D02BD5" w:rsidP="00627CA0">
      <w:pPr>
        <w:pStyle w:val="BodyText"/>
        <w:ind w:left="120" w:right="139"/>
        <w:jc w:val="both"/>
      </w:pPr>
    </w:p>
    <w:p w14:paraId="6C7266D2" w14:textId="3820F00C" w:rsidR="00627CA0" w:rsidRPr="00743C58" w:rsidRDefault="00627CA0" w:rsidP="009F6FBF">
      <w:pPr>
        <w:pStyle w:val="ListParagraph"/>
        <w:numPr>
          <w:ilvl w:val="0"/>
          <w:numId w:val="7"/>
        </w:numPr>
        <w:tabs>
          <w:tab w:val="left" w:pos="481"/>
        </w:tabs>
        <w:spacing w:before="10"/>
        <w:ind w:right="139"/>
        <w:rPr>
          <w:rFonts w:ascii="Calibri"/>
          <w:sz w:val="11"/>
        </w:rPr>
      </w:pPr>
      <w:r>
        <w:t>All</w:t>
      </w:r>
      <w:r w:rsidRPr="00743C58">
        <w:rPr>
          <w:spacing w:val="14"/>
        </w:rPr>
        <w:t xml:space="preserve"> </w:t>
      </w:r>
      <w:r>
        <w:t>the</w:t>
      </w:r>
      <w:r w:rsidRPr="00743C58">
        <w:rPr>
          <w:spacing w:val="16"/>
        </w:rPr>
        <w:t xml:space="preserve"> </w:t>
      </w:r>
      <w:r>
        <w:t>statements</w:t>
      </w:r>
      <w:r w:rsidRPr="00743C58">
        <w:rPr>
          <w:spacing w:val="14"/>
        </w:rPr>
        <w:t xml:space="preserve"> </w:t>
      </w:r>
      <w:r>
        <w:t>and</w:t>
      </w:r>
      <w:r w:rsidRPr="00743C58">
        <w:rPr>
          <w:spacing w:val="15"/>
        </w:rPr>
        <w:t xml:space="preserve"> </w:t>
      </w:r>
      <w:r>
        <w:t>disclosures</w:t>
      </w:r>
      <w:r w:rsidRPr="00743C58">
        <w:rPr>
          <w:spacing w:val="16"/>
        </w:rPr>
        <w:t xml:space="preserve"> </w:t>
      </w:r>
      <w:r>
        <w:t>that</w:t>
      </w:r>
      <w:r w:rsidRPr="00743C58">
        <w:rPr>
          <w:spacing w:val="14"/>
        </w:rPr>
        <w:t xml:space="preserve"> </w:t>
      </w:r>
      <w:r>
        <w:t>comprise</w:t>
      </w:r>
      <w:r w:rsidRPr="00743C58">
        <w:rPr>
          <w:spacing w:val="14"/>
        </w:rPr>
        <w:t xml:space="preserve"> </w:t>
      </w:r>
      <w:r>
        <w:t>the</w:t>
      </w:r>
      <w:r w:rsidRPr="00743C58">
        <w:rPr>
          <w:spacing w:val="11"/>
        </w:rPr>
        <w:t xml:space="preserve"> </w:t>
      </w:r>
      <w:r>
        <w:t>financial</w:t>
      </w:r>
      <w:r w:rsidRPr="00743C58">
        <w:rPr>
          <w:spacing w:val="15"/>
        </w:rPr>
        <w:t xml:space="preserve"> </w:t>
      </w:r>
      <w:r>
        <w:t>statements</w:t>
      </w:r>
      <w:r w:rsidRPr="00743C58">
        <w:rPr>
          <w:spacing w:val="13"/>
        </w:rPr>
        <w:t xml:space="preserve"> </w:t>
      </w:r>
      <w:r>
        <w:t>have</w:t>
      </w:r>
      <w:r w:rsidRPr="00743C58">
        <w:rPr>
          <w:spacing w:val="16"/>
        </w:rPr>
        <w:t xml:space="preserve"> </w:t>
      </w:r>
      <w:r>
        <w:t>been</w:t>
      </w:r>
      <w:r w:rsidRPr="00743C58">
        <w:rPr>
          <w:spacing w:val="16"/>
        </w:rPr>
        <w:t xml:space="preserve"> </w:t>
      </w:r>
      <w:r>
        <w:t>prepared;</w:t>
      </w:r>
      <w:r w:rsidRPr="00743C58">
        <w:rPr>
          <w:spacing w:val="-59"/>
        </w:rPr>
        <w:t xml:space="preserve"> </w:t>
      </w:r>
      <w:r>
        <w:t>and</w:t>
      </w:r>
      <w:r w:rsidR="00743C58">
        <w:t xml:space="preserve"> </w:t>
      </w:r>
    </w:p>
    <w:p w14:paraId="7BDF80CB" w14:textId="77777777" w:rsidR="00627CA0" w:rsidRPr="00911507" w:rsidRDefault="00627CA0" w:rsidP="00627CA0">
      <w:pPr>
        <w:pStyle w:val="ListParagraph"/>
        <w:numPr>
          <w:ilvl w:val="0"/>
          <w:numId w:val="7"/>
        </w:numPr>
        <w:tabs>
          <w:tab w:val="left" w:pos="481"/>
        </w:tabs>
        <w:spacing w:before="93"/>
        <w:ind w:right="136"/>
        <w:jc w:val="both"/>
      </w:pPr>
      <w:r>
        <w:t xml:space="preserve">Those with the </w:t>
      </w:r>
      <w:proofErr w:type="spellStart"/>
      <w:r>
        <w:t>recognised</w:t>
      </w:r>
      <w:proofErr w:type="spellEnd"/>
      <w:r>
        <w:t xml:space="preserve"> authority have asserted that they have taken responsibility for those</w:t>
      </w:r>
      <w:r>
        <w:rPr>
          <w:spacing w:val="1"/>
        </w:rPr>
        <w:t xml:space="preserve"> </w:t>
      </w:r>
      <w:r>
        <w:t>financial</w:t>
      </w:r>
      <w:r>
        <w:rPr>
          <w:spacing w:val="-2"/>
        </w:rPr>
        <w:t xml:space="preserve"> </w:t>
      </w:r>
      <w:r w:rsidRPr="00911507">
        <w:t>statements</w:t>
      </w:r>
      <w:r w:rsidRPr="00911507">
        <w:rPr>
          <w:spacing w:val="-2"/>
        </w:rPr>
        <w:t xml:space="preserve"> </w:t>
      </w:r>
      <w:r w:rsidRPr="00911507">
        <w:t>(ISA</w:t>
      </w:r>
      <w:r w:rsidRPr="00911507">
        <w:rPr>
          <w:spacing w:val="-3"/>
        </w:rPr>
        <w:t xml:space="preserve"> </w:t>
      </w:r>
      <w:r w:rsidRPr="00911507">
        <w:t>700</w:t>
      </w:r>
      <w:r w:rsidRPr="00911507">
        <w:rPr>
          <w:spacing w:val="-2"/>
        </w:rPr>
        <w:t xml:space="preserve"> </w:t>
      </w:r>
      <w:r w:rsidRPr="00911507">
        <w:t>(Revised).49).</w:t>
      </w:r>
    </w:p>
    <w:p w14:paraId="2FBD9C0F" w14:textId="6C2B3285" w:rsidR="00627CA0" w:rsidRPr="00911507" w:rsidRDefault="00627CA0" w:rsidP="00627CA0">
      <w:pPr>
        <w:pStyle w:val="BodyText"/>
        <w:ind w:left="120" w:right="133"/>
        <w:jc w:val="both"/>
      </w:pPr>
      <w:r w:rsidRPr="00911507">
        <w:t>Since the auditor’s opinion is provided on the financial statements and the financial statements are</w:t>
      </w:r>
      <w:r w:rsidRPr="00911507">
        <w:rPr>
          <w:spacing w:val="1"/>
        </w:rPr>
        <w:t xml:space="preserve"> </w:t>
      </w:r>
      <w:r w:rsidRPr="00911507">
        <w:rPr>
          <w:spacing w:val="-1"/>
        </w:rPr>
        <w:t>the</w:t>
      </w:r>
      <w:r w:rsidRPr="00911507">
        <w:rPr>
          <w:spacing w:val="-15"/>
        </w:rPr>
        <w:t xml:space="preserve"> </w:t>
      </w:r>
      <w:r w:rsidRPr="00911507">
        <w:rPr>
          <w:spacing w:val="-1"/>
        </w:rPr>
        <w:t>responsibility</w:t>
      </w:r>
      <w:r w:rsidRPr="00911507">
        <w:rPr>
          <w:spacing w:val="-14"/>
        </w:rPr>
        <w:t xml:space="preserve"> </w:t>
      </w:r>
      <w:r w:rsidRPr="00911507">
        <w:rPr>
          <w:spacing w:val="-1"/>
        </w:rPr>
        <w:t>of</w:t>
      </w:r>
      <w:r w:rsidRPr="00911507">
        <w:rPr>
          <w:spacing w:val="-11"/>
        </w:rPr>
        <w:t xml:space="preserve"> </w:t>
      </w:r>
      <w:r w:rsidRPr="00911507">
        <w:rPr>
          <w:spacing w:val="-1"/>
        </w:rPr>
        <w:t>management,</w:t>
      </w:r>
      <w:r w:rsidRPr="00911507">
        <w:rPr>
          <w:spacing w:val="-13"/>
        </w:rPr>
        <w:t xml:space="preserve"> </w:t>
      </w:r>
      <w:r w:rsidRPr="00911507">
        <w:rPr>
          <w:spacing w:val="-1"/>
        </w:rPr>
        <w:t>the</w:t>
      </w:r>
      <w:r w:rsidRPr="00911507">
        <w:rPr>
          <w:spacing w:val="-15"/>
        </w:rPr>
        <w:t xml:space="preserve"> </w:t>
      </w:r>
      <w:r w:rsidRPr="00911507">
        <w:t>auditor</w:t>
      </w:r>
      <w:r w:rsidRPr="00911507">
        <w:rPr>
          <w:spacing w:val="-13"/>
        </w:rPr>
        <w:t xml:space="preserve"> </w:t>
      </w:r>
      <w:r w:rsidRPr="00911507">
        <w:t>is</w:t>
      </w:r>
      <w:r w:rsidRPr="00911507">
        <w:rPr>
          <w:spacing w:val="-11"/>
        </w:rPr>
        <w:t xml:space="preserve"> </w:t>
      </w:r>
      <w:r w:rsidRPr="00911507">
        <w:t>not</w:t>
      </w:r>
      <w:r w:rsidRPr="00911507">
        <w:rPr>
          <w:spacing w:val="-11"/>
        </w:rPr>
        <w:t xml:space="preserve"> </w:t>
      </w:r>
      <w:r w:rsidRPr="00911507">
        <w:t>in</w:t>
      </w:r>
      <w:r w:rsidRPr="00911507">
        <w:rPr>
          <w:spacing w:val="-15"/>
        </w:rPr>
        <w:t xml:space="preserve"> </w:t>
      </w:r>
      <w:r w:rsidRPr="00911507">
        <w:t>a</w:t>
      </w:r>
      <w:r w:rsidRPr="00911507">
        <w:rPr>
          <w:spacing w:val="-11"/>
        </w:rPr>
        <w:t xml:space="preserve"> </w:t>
      </w:r>
      <w:r w:rsidRPr="00911507">
        <w:t>position</w:t>
      </w:r>
      <w:r w:rsidRPr="00911507">
        <w:rPr>
          <w:spacing w:val="-12"/>
        </w:rPr>
        <w:t xml:space="preserve"> </w:t>
      </w:r>
      <w:r w:rsidRPr="00911507">
        <w:t>to</w:t>
      </w:r>
      <w:r w:rsidRPr="00911507">
        <w:rPr>
          <w:spacing w:val="-14"/>
        </w:rPr>
        <w:t xml:space="preserve"> </w:t>
      </w:r>
      <w:r w:rsidRPr="00911507">
        <w:t>conclude</w:t>
      </w:r>
      <w:r w:rsidRPr="00911507">
        <w:rPr>
          <w:spacing w:val="-11"/>
        </w:rPr>
        <w:t xml:space="preserve"> </w:t>
      </w:r>
      <w:r w:rsidRPr="00911507">
        <w:t>that</w:t>
      </w:r>
      <w:r w:rsidRPr="00911507">
        <w:rPr>
          <w:spacing w:val="-14"/>
        </w:rPr>
        <w:t xml:space="preserve"> </w:t>
      </w:r>
      <w:r w:rsidRPr="00911507">
        <w:t>sufficient</w:t>
      </w:r>
      <w:r w:rsidRPr="00911507">
        <w:rPr>
          <w:spacing w:val="-4"/>
        </w:rPr>
        <w:t xml:space="preserve"> </w:t>
      </w:r>
      <w:r w:rsidRPr="00911507">
        <w:t>appropriate</w:t>
      </w:r>
      <w:r w:rsidRPr="00911507">
        <w:rPr>
          <w:spacing w:val="-59"/>
        </w:rPr>
        <w:t xml:space="preserve"> </w:t>
      </w:r>
      <w:r w:rsidRPr="00911507">
        <w:t>audit evidence has been obtained until evidence is obtained that all the statements and disclosures</w:t>
      </w:r>
      <w:r w:rsidRPr="00911507">
        <w:rPr>
          <w:spacing w:val="1"/>
        </w:rPr>
        <w:t xml:space="preserve"> </w:t>
      </w:r>
      <w:r w:rsidRPr="00911507">
        <w:t>that comprise the financial statements have been prepared and that management has accepted</w:t>
      </w:r>
      <w:r w:rsidRPr="00911507">
        <w:rPr>
          <w:spacing w:val="1"/>
        </w:rPr>
        <w:t xml:space="preserve"> </w:t>
      </w:r>
      <w:r w:rsidRPr="00911507">
        <w:t>responsibility</w:t>
      </w:r>
      <w:r w:rsidRPr="00911507">
        <w:rPr>
          <w:spacing w:val="-3"/>
        </w:rPr>
        <w:t xml:space="preserve"> </w:t>
      </w:r>
      <w:r w:rsidRPr="00911507">
        <w:t>for</w:t>
      </w:r>
      <w:r w:rsidRPr="00911507">
        <w:rPr>
          <w:spacing w:val="-1"/>
        </w:rPr>
        <w:t xml:space="preserve"> </w:t>
      </w:r>
      <w:r w:rsidRPr="00911507">
        <w:t>them</w:t>
      </w:r>
      <w:r w:rsidRPr="00911507">
        <w:rPr>
          <w:spacing w:val="-1"/>
        </w:rPr>
        <w:t xml:space="preserve"> </w:t>
      </w:r>
      <w:r w:rsidRPr="00911507">
        <w:t>(ISA 700 (Revised).A67).</w:t>
      </w:r>
    </w:p>
    <w:p w14:paraId="1818C66A" w14:textId="77777777" w:rsidR="00627CA0" w:rsidRPr="00911507" w:rsidRDefault="00627CA0" w:rsidP="00627CA0">
      <w:pPr>
        <w:pStyle w:val="BodyText"/>
        <w:spacing w:before="10"/>
        <w:rPr>
          <w:sz w:val="21"/>
        </w:rPr>
      </w:pPr>
    </w:p>
    <w:p w14:paraId="0980979E" w14:textId="4CAAEE18" w:rsidR="00627CA0" w:rsidRPr="00911507" w:rsidRDefault="00627CA0" w:rsidP="00627CA0">
      <w:pPr>
        <w:pStyle w:val="BodyText"/>
        <w:ind w:left="120" w:right="135"/>
        <w:jc w:val="both"/>
      </w:pPr>
      <w:r w:rsidRPr="00911507">
        <w:lastRenderedPageBreak/>
        <w:t xml:space="preserve">The application and other explanatory material of ISA 560 and ISA 700 (Revised) </w:t>
      </w:r>
      <w:proofErr w:type="spellStart"/>
      <w:r w:rsidRPr="00911507">
        <w:t>recognise</w:t>
      </w:r>
      <w:proofErr w:type="spellEnd"/>
      <w:r w:rsidRPr="00911507">
        <w:t xml:space="preserve"> that in</w:t>
      </w:r>
      <w:r w:rsidRPr="00911507">
        <w:rPr>
          <w:spacing w:val="1"/>
        </w:rPr>
        <w:t xml:space="preserve"> </w:t>
      </w:r>
      <w:r w:rsidRPr="00911507">
        <w:t>some jurisdictions, law or regulation identifies the individuals or bodies that are responsible for</w:t>
      </w:r>
      <w:r w:rsidRPr="00911507">
        <w:rPr>
          <w:spacing w:val="1"/>
        </w:rPr>
        <w:t xml:space="preserve"> </w:t>
      </w:r>
      <w:r w:rsidRPr="00911507">
        <w:t>concluding that all the statements and disclosures that comprise the financial statements have been</w:t>
      </w:r>
      <w:r w:rsidRPr="00911507">
        <w:rPr>
          <w:spacing w:val="-59"/>
        </w:rPr>
        <w:t xml:space="preserve"> </w:t>
      </w:r>
      <w:r w:rsidRPr="00911507">
        <w:t xml:space="preserve">prepared, and specifies the necessary approval process. </w:t>
      </w:r>
      <w:r w:rsidRPr="00F339FE">
        <w:t>In such cases, evidence is obtained of that</w:t>
      </w:r>
      <w:r w:rsidRPr="00846C29">
        <w:rPr>
          <w:spacing w:val="-59"/>
        </w:rPr>
        <w:t xml:space="preserve"> </w:t>
      </w:r>
      <w:r w:rsidRPr="00F339FE">
        <w:t>approval before dating the</w:t>
      </w:r>
      <w:r w:rsidRPr="00F339FE">
        <w:rPr>
          <w:spacing w:val="1"/>
        </w:rPr>
        <w:t xml:space="preserve"> </w:t>
      </w:r>
      <w:r w:rsidRPr="00F339FE">
        <w:t>auditor’s report on the financial statements</w:t>
      </w:r>
      <w:r w:rsidR="00AD716F">
        <w:t>.</w:t>
      </w:r>
      <w:r w:rsidRPr="00911507">
        <w:rPr>
          <w:spacing w:val="1"/>
        </w:rPr>
        <w:t xml:space="preserve"> </w:t>
      </w:r>
      <w:r w:rsidRPr="00911507">
        <w:t>(ISA 560.A2; ISA 700</w:t>
      </w:r>
      <w:r w:rsidRPr="00911507">
        <w:rPr>
          <w:spacing w:val="1"/>
        </w:rPr>
        <w:t xml:space="preserve"> </w:t>
      </w:r>
      <w:r w:rsidRPr="00911507">
        <w:t>(Revised).A68).</w:t>
      </w:r>
    </w:p>
    <w:p w14:paraId="25454A56" w14:textId="77777777" w:rsidR="00627CA0" w:rsidRPr="00911507" w:rsidRDefault="00627CA0" w:rsidP="00627CA0">
      <w:pPr>
        <w:pStyle w:val="BodyText"/>
        <w:spacing w:before="1"/>
      </w:pPr>
    </w:p>
    <w:p w14:paraId="6E419916" w14:textId="77777777" w:rsidR="00627CA0" w:rsidRPr="00911507" w:rsidRDefault="00627CA0" w:rsidP="00627CA0">
      <w:pPr>
        <w:pStyle w:val="BodyText"/>
        <w:ind w:left="120" w:right="139"/>
        <w:jc w:val="both"/>
      </w:pPr>
      <w:r w:rsidRPr="00911507">
        <w:t>In</w:t>
      </w:r>
      <w:r w:rsidRPr="00911507">
        <w:rPr>
          <w:spacing w:val="-9"/>
        </w:rPr>
        <w:t xml:space="preserve"> </w:t>
      </w:r>
      <w:r w:rsidRPr="00911507">
        <w:t>the</w:t>
      </w:r>
      <w:r w:rsidRPr="00911507">
        <w:rPr>
          <w:spacing w:val="-6"/>
        </w:rPr>
        <w:t xml:space="preserve"> </w:t>
      </w:r>
      <w:r w:rsidRPr="00911507">
        <w:t>case</w:t>
      </w:r>
      <w:r w:rsidRPr="00911507">
        <w:rPr>
          <w:spacing w:val="-5"/>
        </w:rPr>
        <w:t xml:space="preserve"> </w:t>
      </w:r>
      <w:r w:rsidRPr="00911507">
        <w:t>of</w:t>
      </w:r>
      <w:r w:rsidRPr="00911507">
        <w:rPr>
          <w:spacing w:val="-5"/>
        </w:rPr>
        <w:t xml:space="preserve"> </w:t>
      </w:r>
      <w:r w:rsidRPr="00911507">
        <w:t>a</w:t>
      </w:r>
      <w:r w:rsidRPr="00911507">
        <w:rPr>
          <w:spacing w:val="-8"/>
        </w:rPr>
        <w:t xml:space="preserve"> </w:t>
      </w:r>
      <w:r w:rsidRPr="00911507">
        <w:t>company</w:t>
      </w:r>
      <w:r w:rsidRPr="00911507">
        <w:rPr>
          <w:spacing w:val="-8"/>
        </w:rPr>
        <w:t xml:space="preserve"> </w:t>
      </w:r>
      <w:r w:rsidRPr="00911507">
        <w:t>in</w:t>
      </w:r>
      <w:r w:rsidRPr="00911507">
        <w:rPr>
          <w:spacing w:val="-6"/>
        </w:rPr>
        <w:t xml:space="preserve"> </w:t>
      </w:r>
      <w:r w:rsidRPr="00911507">
        <w:t>South</w:t>
      </w:r>
      <w:r w:rsidRPr="00911507">
        <w:rPr>
          <w:spacing w:val="-8"/>
        </w:rPr>
        <w:t xml:space="preserve"> </w:t>
      </w:r>
      <w:r w:rsidRPr="00911507">
        <w:t>Africa,</w:t>
      </w:r>
      <w:r w:rsidRPr="00911507">
        <w:rPr>
          <w:spacing w:val="-7"/>
        </w:rPr>
        <w:t xml:space="preserve"> </w:t>
      </w:r>
      <w:r w:rsidRPr="00911507">
        <w:t>the</w:t>
      </w:r>
      <w:r w:rsidRPr="00911507">
        <w:rPr>
          <w:spacing w:val="-7"/>
        </w:rPr>
        <w:t xml:space="preserve"> </w:t>
      </w:r>
      <w:r w:rsidRPr="00911507">
        <w:t>law</w:t>
      </w:r>
      <w:r w:rsidRPr="00911507">
        <w:rPr>
          <w:spacing w:val="-9"/>
        </w:rPr>
        <w:t xml:space="preserve"> </w:t>
      </w:r>
      <w:r w:rsidRPr="00911507">
        <w:t>or</w:t>
      </w:r>
      <w:r w:rsidRPr="00911507">
        <w:rPr>
          <w:spacing w:val="-5"/>
        </w:rPr>
        <w:t xml:space="preserve"> </w:t>
      </w:r>
      <w:r w:rsidRPr="00911507">
        <w:t>regulation</w:t>
      </w:r>
      <w:r w:rsidRPr="00911507">
        <w:rPr>
          <w:spacing w:val="-6"/>
        </w:rPr>
        <w:t xml:space="preserve"> </w:t>
      </w:r>
      <w:r w:rsidRPr="00911507">
        <w:t>that</w:t>
      </w:r>
      <w:r w:rsidRPr="00911507">
        <w:rPr>
          <w:spacing w:val="-6"/>
        </w:rPr>
        <w:t xml:space="preserve"> </w:t>
      </w:r>
      <w:r w:rsidRPr="00911507">
        <w:t>identifies</w:t>
      </w:r>
      <w:r w:rsidRPr="00911507">
        <w:rPr>
          <w:spacing w:val="-5"/>
        </w:rPr>
        <w:t xml:space="preserve"> </w:t>
      </w:r>
      <w:r w:rsidRPr="00911507">
        <w:t>the</w:t>
      </w:r>
      <w:r w:rsidRPr="00911507">
        <w:rPr>
          <w:spacing w:val="-9"/>
        </w:rPr>
        <w:t xml:space="preserve"> </w:t>
      </w:r>
      <w:r w:rsidRPr="00911507">
        <w:t>individuals</w:t>
      </w:r>
      <w:r w:rsidRPr="00911507">
        <w:rPr>
          <w:spacing w:val="-5"/>
        </w:rPr>
        <w:t xml:space="preserve"> </w:t>
      </w:r>
      <w:r w:rsidRPr="00911507">
        <w:t>or</w:t>
      </w:r>
      <w:r w:rsidRPr="00911507">
        <w:rPr>
          <w:spacing w:val="-5"/>
        </w:rPr>
        <w:t xml:space="preserve"> </w:t>
      </w:r>
      <w:r w:rsidRPr="00911507">
        <w:t>bodies</w:t>
      </w:r>
      <w:r w:rsidRPr="00911507">
        <w:rPr>
          <w:spacing w:val="-59"/>
        </w:rPr>
        <w:t xml:space="preserve"> </w:t>
      </w:r>
      <w:r w:rsidRPr="00911507">
        <w:t>that are responsible for concluding that all the statements and disclosures that comprise the AFS</w:t>
      </w:r>
      <w:r w:rsidRPr="00911507">
        <w:rPr>
          <w:spacing w:val="1"/>
        </w:rPr>
        <w:t xml:space="preserve"> </w:t>
      </w:r>
      <w:r w:rsidRPr="00911507">
        <w:t>have been prepared and that specifies the necessary approval process, is the Companies Act (refer</w:t>
      </w:r>
      <w:r w:rsidRPr="00911507">
        <w:rPr>
          <w:spacing w:val="-59"/>
        </w:rPr>
        <w:t xml:space="preserve"> </w:t>
      </w:r>
      <w:r w:rsidRPr="00911507">
        <w:t>to section 30(3)(c) as described above). In essence, the act of approval of the AFS requires the</w:t>
      </w:r>
      <w:r w:rsidRPr="00911507">
        <w:rPr>
          <w:spacing w:val="1"/>
        </w:rPr>
        <w:t xml:space="preserve"> </w:t>
      </w:r>
      <w:r w:rsidRPr="00911507">
        <w:t>completion of two steps, namely (1) the board of directors must approve the AFS and (2) the AFS</w:t>
      </w:r>
      <w:r w:rsidRPr="00911507">
        <w:rPr>
          <w:spacing w:val="1"/>
        </w:rPr>
        <w:t xml:space="preserve"> </w:t>
      </w:r>
      <w:r w:rsidRPr="00911507">
        <w:t xml:space="preserve">must be signed by a director who has been </w:t>
      </w:r>
      <w:proofErr w:type="spellStart"/>
      <w:r w:rsidRPr="00911507">
        <w:t>authorised</w:t>
      </w:r>
      <w:proofErr w:type="spellEnd"/>
      <w:r w:rsidRPr="00911507">
        <w:t xml:space="preserve"> by the board to do so. If any of these steps</w:t>
      </w:r>
      <w:r w:rsidRPr="00911507">
        <w:rPr>
          <w:spacing w:val="1"/>
        </w:rPr>
        <w:t xml:space="preserve"> </w:t>
      </w:r>
      <w:r w:rsidRPr="00911507">
        <w:t>are not</w:t>
      </w:r>
      <w:r w:rsidRPr="00911507">
        <w:rPr>
          <w:spacing w:val="2"/>
        </w:rPr>
        <w:t xml:space="preserve"> </w:t>
      </w:r>
      <w:r w:rsidRPr="00911507">
        <w:t>completed,</w:t>
      </w:r>
      <w:r w:rsidRPr="00911507">
        <w:rPr>
          <w:spacing w:val="-1"/>
        </w:rPr>
        <w:t xml:space="preserve"> </w:t>
      </w:r>
      <w:r w:rsidRPr="00911507">
        <w:t>the act</w:t>
      </w:r>
      <w:r w:rsidRPr="00911507">
        <w:rPr>
          <w:spacing w:val="2"/>
        </w:rPr>
        <w:t xml:space="preserve"> </w:t>
      </w:r>
      <w:r w:rsidRPr="00911507">
        <w:t>of</w:t>
      </w:r>
      <w:r w:rsidRPr="00911507">
        <w:rPr>
          <w:spacing w:val="1"/>
        </w:rPr>
        <w:t xml:space="preserve"> </w:t>
      </w:r>
      <w:r w:rsidRPr="00911507">
        <w:t>approval</w:t>
      </w:r>
      <w:r w:rsidRPr="00911507">
        <w:rPr>
          <w:spacing w:val="-1"/>
        </w:rPr>
        <w:t xml:space="preserve"> </w:t>
      </w:r>
      <w:r w:rsidRPr="00911507">
        <w:t>has</w:t>
      </w:r>
      <w:r w:rsidRPr="00911507">
        <w:rPr>
          <w:spacing w:val="1"/>
        </w:rPr>
        <w:t xml:space="preserve"> </w:t>
      </w:r>
      <w:r w:rsidRPr="00911507">
        <w:t>not</w:t>
      </w:r>
      <w:r w:rsidRPr="00911507">
        <w:rPr>
          <w:spacing w:val="-1"/>
        </w:rPr>
        <w:t xml:space="preserve"> </w:t>
      </w:r>
      <w:r w:rsidRPr="00911507">
        <w:t>occurred.</w:t>
      </w:r>
    </w:p>
    <w:p w14:paraId="659AC4A5" w14:textId="77777777" w:rsidR="00627CA0" w:rsidRPr="00911507" w:rsidRDefault="00627CA0" w:rsidP="00627CA0">
      <w:pPr>
        <w:pStyle w:val="BodyText"/>
        <w:spacing w:before="9"/>
        <w:rPr>
          <w:sz w:val="21"/>
        </w:rPr>
      </w:pPr>
    </w:p>
    <w:p w14:paraId="7D76DE41" w14:textId="77777777" w:rsidR="00627CA0" w:rsidRPr="00911507" w:rsidRDefault="00627CA0" w:rsidP="00627CA0">
      <w:pPr>
        <w:pStyle w:val="Heading2"/>
        <w:numPr>
          <w:ilvl w:val="0"/>
          <w:numId w:val="8"/>
        </w:numPr>
        <w:tabs>
          <w:tab w:val="left" w:pos="547"/>
          <w:tab w:val="left" w:pos="548"/>
        </w:tabs>
      </w:pPr>
      <w:r w:rsidRPr="00911507">
        <w:t>Dating</w:t>
      </w:r>
      <w:r w:rsidRPr="00911507">
        <w:rPr>
          <w:spacing w:val="-2"/>
        </w:rPr>
        <w:t xml:space="preserve"> </w:t>
      </w:r>
      <w:r w:rsidRPr="00911507">
        <w:t>and</w:t>
      </w:r>
      <w:r w:rsidRPr="00911507">
        <w:rPr>
          <w:spacing w:val="-4"/>
        </w:rPr>
        <w:t xml:space="preserve"> </w:t>
      </w:r>
      <w:r w:rsidRPr="00911507">
        <w:t>signing</w:t>
      </w:r>
      <w:r w:rsidRPr="00911507">
        <w:rPr>
          <w:spacing w:val="-4"/>
        </w:rPr>
        <w:t xml:space="preserve"> </w:t>
      </w:r>
      <w:r w:rsidRPr="00911507">
        <w:t>of</w:t>
      </w:r>
      <w:r w:rsidRPr="00911507">
        <w:rPr>
          <w:spacing w:val="-3"/>
        </w:rPr>
        <w:t xml:space="preserve"> </w:t>
      </w:r>
      <w:r w:rsidRPr="00911507">
        <w:t>the</w:t>
      </w:r>
      <w:r w:rsidRPr="00911507">
        <w:rPr>
          <w:spacing w:val="-2"/>
        </w:rPr>
        <w:t xml:space="preserve"> </w:t>
      </w:r>
      <w:r w:rsidRPr="00911507">
        <w:t>auditor’s</w:t>
      </w:r>
      <w:r w:rsidRPr="00911507">
        <w:rPr>
          <w:spacing w:val="-3"/>
        </w:rPr>
        <w:t xml:space="preserve"> </w:t>
      </w:r>
      <w:r w:rsidRPr="00911507">
        <w:t>report</w:t>
      </w:r>
    </w:p>
    <w:p w14:paraId="54396E88" w14:textId="77777777" w:rsidR="00627CA0" w:rsidRPr="00911507" w:rsidRDefault="00627CA0" w:rsidP="00627CA0">
      <w:pPr>
        <w:pStyle w:val="BodyText"/>
        <w:spacing w:before="3"/>
        <w:rPr>
          <w:b/>
        </w:rPr>
      </w:pPr>
    </w:p>
    <w:p w14:paraId="3A522841" w14:textId="00B0BC32" w:rsidR="00627CA0" w:rsidRPr="00F339FE" w:rsidRDefault="00627CA0" w:rsidP="00627CA0">
      <w:pPr>
        <w:pStyle w:val="BodyText"/>
        <w:ind w:left="120" w:right="137"/>
        <w:jc w:val="both"/>
      </w:pPr>
      <w:r w:rsidRPr="00F339FE">
        <w:t>The</w:t>
      </w:r>
      <w:r w:rsidRPr="00F339FE">
        <w:rPr>
          <w:spacing w:val="-4"/>
        </w:rPr>
        <w:t xml:space="preserve"> </w:t>
      </w:r>
      <w:r w:rsidRPr="00F339FE">
        <w:rPr>
          <w:i/>
        </w:rPr>
        <w:t>date</w:t>
      </w:r>
      <w:r w:rsidRPr="00F339FE">
        <w:rPr>
          <w:i/>
          <w:spacing w:val="-3"/>
        </w:rPr>
        <w:t xml:space="preserve"> </w:t>
      </w:r>
      <w:r w:rsidRPr="00F339FE">
        <w:rPr>
          <w:i/>
        </w:rPr>
        <w:t>of</w:t>
      </w:r>
      <w:r w:rsidRPr="00F339FE">
        <w:rPr>
          <w:i/>
          <w:spacing w:val="-2"/>
        </w:rPr>
        <w:t xml:space="preserve"> </w:t>
      </w:r>
      <w:r w:rsidRPr="00F339FE">
        <w:rPr>
          <w:i/>
        </w:rPr>
        <w:t>the</w:t>
      </w:r>
      <w:r w:rsidRPr="00F339FE">
        <w:rPr>
          <w:i/>
          <w:spacing w:val="-3"/>
        </w:rPr>
        <w:t xml:space="preserve"> </w:t>
      </w:r>
      <w:r w:rsidRPr="00F339FE">
        <w:rPr>
          <w:i/>
        </w:rPr>
        <w:t>approval</w:t>
      </w:r>
      <w:r w:rsidRPr="00F339FE">
        <w:rPr>
          <w:i/>
          <w:spacing w:val="-3"/>
        </w:rPr>
        <w:t xml:space="preserve"> </w:t>
      </w:r>
      <w:r w:rsidRPr="00F339FE">
        <w:rPr>
          <w:i/>
        </w:rPr>
        <w:t>of</w:t>
      </w:r>
      <w:r w:rsidRPr="00F339FE">
        <w:rPr>
          <w:i/>
          <w:spacing w:val="1"/>
        </w:rPr>
        <w:t xml:space="preserve"> </w:t>
      </w:r>
      <w:r w:rsidRPr="00F339FE">
        <w:rPr>
          <w:i/>
        </w:rPr>
        <w:t>the</w:t>
      </w:r>
      <w:r w:rsidRPr="00F339FE">
        <w:rPr>
          <w:i/>
          <w:spacing w:val="-7"/>
        </w:rPr>
        <w:t xml:space="preserve"> </w:t>
      </w:r>
      <w:r w:rsidRPr="00F339FE">
        <w:rPr>
          <w:i/>
        </w:rPr>
        <w:t>financial</w:t>
      </w:r>
      <w:r w:rsidRPr="00F339FE">
        <w:rPr>
          <w:i/>
          <w:spacing w:val="-2"/>
        </w:rPr>
        <w:t xml:space="preserve"> </w:t>
      </w:r>
      <w:r w:rsidRPr="00F339FE">
        <w:rPr>
          <w:i/>
        </w:rPr>
        <w:t xml:space="preserve">statements </w:t>
      </w:r>
      <w:r w:rsidRPr="00F339FE">
        <w:t>is</w:t>
      </w:r>
      <w:r w:rsidRPr="00F339FE">
        <w:rPr>
          <w:spacing w:val="-3"/>
        </w:rPr>
        <w:t xml:space="preserve"> </w:t>
      </w:r>
      <w:r w:rsidRPr="00F339FE">
        <w:t>defined</w:t>
      </w:r>
      <w:r w:rsidRPr="00F339FE">
        <w:rPr>
          <w:spacing w:val="-3"/>
        </w:rPr>
        <w:t xml:space="preserve"> </w:t>
      </w:r>
      <w:r w:rsidRPr="00F339FE">
        <w:t>in</w:t>
      </w:r>
      <w:r w:rsidRPr="00F339FE">
        <w:rPr>
          <w:spacing w:val="-3"/>
        </w:rPr>
        <w:t xml:space="preserve"> </w:t>
      </w:r>
      <w:r w:rsidRPr="00F339FE">
        <w:t>ISA</w:t>
      </w:r>
      <w:r w:rsidRPr="00F339FE">
        <w:rPr>
          <w:spacing w:val="-1"/>
        </w:rPr>
        <w:t xml:space="preserve"> </w:t>
      </w:r>
      <w:r w:rsidRPr="00F339FE">
        <w:t>560.5(b)</w:t>
      </w:r>
      <w:r w:rsidRPr="00F339FE">
        <w:rPr>
          <w:spacing w:val="-1"/>
        </w:rPr>
        <w:t xml:space="preserve"> </w:t>
      </w:r>
      <w:r w:rsidRPr="00F339FE">
        <w:t>as</w:t>
      </w:r>
      <w:r w:rsidRPr="00F339FE">
        <w:rPr>
          <w:spacing w:val="-3"/>
        </w:rPr>
        <w:t xml:space="preserve"> </w:t>
      </w:r>
      <w:r w:rsidRPr="00F339FE">
        <w:t>“The</w:t>
      </w:r>
      <w:r w:rsidRPr="00F339FE">
        <w:rPr>
          <w:spacing w:val="-3"/>
        </w:rPr>
        <w:t xml:space="preserve"> </w:t>
      </w:r>
      <w:r w:rsidRPr="00F339FE">
        <w:t>date</w:t>
      </w:r>
      <w:r w:rsidRPr="00F339FE">
        <w:rPr>
          <w:spacing w:val="-3"/>
        </w:rPr>
        <w:t xml:space="preserve"> </w:t>
      </w:r>
      <w:r w:rsidRPr="00F339FE">
        <w:t>on</w:t>
      </w:r>
      <w:r w:rsidRPr="00F339FE">
        <w:rPr>
          <w:spacing w:val="-3"/>
        </w:rPr>
        <w:t xml:space="preserve"> </w:t>
      </w:r>
      <w:r w:rsidRPr="00F339FE">
        <w:t>which</w:t>
      </w:r>
      <w:r w:rsidRPr="00F339FE">
        <w:rPr>
          <w:spacing w:val="-59"/>
        </w:rPr>
        <w:t xml:space="preserve"> </w:t>
      </w:r>
      <w:r w:rsidRPr="00F339FE">
        <w:t>all the statements that comprise the financial statements, including the related notes, have been</w:t>
      </w:r>
      <w:r w:rsidRPr="00F339FE">
        <w:rPr>
          <w:spacing w:val="1"/>
        </w:rPr>
        <w:t xml:space="preserve"> </w:t>
      </w:r>
      <w:r w:rsidRPr="00F339FE">
        <w:t xml:space="preserve">prepared and those with the </w:t>
      </w:r>
      <w:proofErr w:type="spellStart"/>
      <w:r w:rsidRPr="00F339FE">
        <w:t>recognised</w:t>
      </w:r>
      <w:proofErr w:type="spellEnd"/>
      <w:r w:rsidRPr="00F339FE">
        <w:t xml:space="preserve"> authority have asserted that they have taken responsibility</w:t>
      </w:r>
      <w:r w:rsidRPr="00F339FE">
        <w:rPr>
          <w:spacing w:val="1"/>
        </w:rPr>
        <w:t xml:space="preserve"> </w:t>
      </w:r>
      <w:r w:rsidRPr="00F339FE">
        <w:t>for</w:t>
      </w:r>
      <w:r w:rsidRPr="00F339FE">
        <w:rPr>
          <w:spacing w:val="-2"/>
        </w:rPr>
        <w:t xml:space="preserve"> </w:t>
      </w:r>
      <w:r w:rsidRPr="00F339FE">
        <w:t>those</w:t>
      </w:r>
      <w:r w:rsidRPr="00F339FE">
        <w:rPr>
          <w:spacing w:val="-2"/>
        </w:rPr>
        <w:t xml:space="preserve"> </w:t>
      </w:r>
      <w:r w:rsidRPr="00F339FE">
        <w:t>statements”.</w:t>
      </w:r>
    </w:p>
    <w:p w14:paraId="17308237" w14:textId="10E6E724" w:rsidR="003B7953" w:rsidRPr="00F339FE" w:rsidRDefault="003B7953" w:rsidP="00627CA0">
      <w:pPr>
        <w:pStyle w:val="BodyText"/>
        <w:ind w:left="120" w:right="137"/>
        <w:jc w:val="both"/>
      </w:pPr>
    </w:p>
    <w:p w14:paraId="053E0954" w14:textId="1D61A18A" w:rsidR="003B7953" w:rsidRPr="00F339FE" w:rsidRDefault="003B7953" w:rsidP="00627CA0">
      <w:pPr>
        <w:pStyle w:val="BodyText"/>
        <w:ind w:left="120" w:right="137"/>
        <w:jc w:val="both"/>
      </w:pPr>
      <w:r w:rsidRPr="00F339FE">
        <w:t xml:space="preserve">The </w:t>
      </w:r>
      <w:r w:rsidRPr="00F339FE">
        <w:rPr>
          <w:i/>
        </w:rPr>
        <w:t>date of the auditor’s report</w:t>
      </w:r>
      <w:r w:rsidRPr="00F339FE">
        <w:t xml:space="preserve"> is defined in ISA 560.5(c) as “The date the auditor dates the report on the financial statements in accordance with ISA 700”.</w:t>
      </w:r>
    </w:p>
    <w:p w14:paraId="7CDF1F13" w14:textId="77777777" w:rsidR="00627CA0" w:rsidRPr="00F339FE" w:rsidRDefault="00627CA0" w:rsidP="00627CA0">
      <w:pPr>
        <w:pStyle w:val="BodyText"/>
      </w:pPr>
    </w:p>
    <w:p w14:paraId="16B81776" w14:textId="332CB860" w:rsidR="00627CA0" w:rsidRPr="00911507" w:rsidRDefault="00627CA0" w:rsidP="00627CA0">
      <w:pPr>
        <w:pStyle w:val="BodyText"/>
        <w:ind w:left="120" w:right="141"/>
        <w:jc w:val="both"/>
      </w:pPr>
      <w:r w:rsidRPr="00F339FE">
        <w:t>Once</w:t>
      </w:r>
      <w:r w:rsidRPr="00F339FE">
        <w:rPr>
          <w:spacing w:val="-15"/>
        </w:rPr>
        <w:t xml:space="preserve"> </w:t>
      </w:r>
      <w:r w:rsidRPr="00F339FE">
        <w:t>the</w:t>
      </w:r>
      <w:r w:rsidRPr="00F339FE">
        <w:rPr>
          <w:spacing w:val="-15"/>
        </w:rPr>
        <w:t xml:space="preserve"> </w:t>
      </w:r>
      <w:r w:rsidRPr="00F339FE">
        <w:t>AFS</w:t>
      </w:r>
      <w:r w:rsidRPr="00F339FE">
        <w:rPr>
          <w:spacing w:val="-15"/>
        </w:rPr>
        <w:t xml:space="preserve"> </w:t>
      </w:r>
      <w:r w:rsidRPr="00F339FE">
        <w:t>are</w:t>
      </w:r>
      <w:r w:rsidRPr="00F339FE">
        <w:rPr>
          <w:spacing w:val="-12"/>
        </w:rPr>
        <w:t xml:space="preserve"> </w:t>
      </w:r>
      <w:r w:rsidRPr="00F339FE">
        <w:t>approved</w:t>
      </w:r>
      <w:r w:rsidRPr="00F339FE">
        <w:rPr>
          <w:spacing w:val="-13"/>
        </w:rPr>
        <w:t xml:space="preserve"> </w:t>
      </w:r>
      <w:r w:rsidRPr="00F339FE">
        <w:t>by</w:t>
      </w:r>
      <w:r w:rsidRPr="00F339FE">
        <w:rPr>
          <w:spacing w:val="-15"/>
        </w:rPr>
        <w:t xml:space="preserve"> </w:t>
      </w:r>
      <w:r w:rsidRPr="00F339FE">
        <w:t>the</w:t>
      </w:r>
      <w:r w:rsidRPr="00F339FE">
        <w:rPr>
          <w:spacing w:val="-15"/>
        </w:rPr>
        <w:t xml:space="preserve"> </w:t>
      </w:r>
      <w:r w:rsidRPr="00F339FE">
        <w:t>board</w:t>
      </w:r>
      <w:r w:rsidRPr="00F339FE">
        <w:rPr>
          <w:spacing w:val="-14"/>
        </w:rPr>
        <w:t xml:space="preserve"> </w:t>
      </w:r>
      <w:r w:rsidRPr="00F339FE">
        <w:t>of</w:t>
      </w:r>
      <w:r w:rsidRPr="00F339FE">
        <w:rPr>
          <w:spacing w:val="-11"/>
        </w:rPr>
        <w:t xml:space="preserve"> </w:t>
      </w:r>
      <w:r w:rsidRPr="00F339FE">
        <w:t>directors</w:t>
      </w:r>
      <w:r w:rsidRPr="00F339FE">
        <w:rPr>
          <w:spacing w:val="-12"/>
        </w:rPr>
        <w:t xml:space="preserve"> </w:t>
      </w:r>
      <w:r w:rsidRPr="00F339FE">
        <w:t>and</w:t>
      </w:r>
      <w:r w:rsidRPr="00F339FE">
        <w:rPr>
          <w:spacing w:val="-15"/>
        </w:rPr>
        <w:t xml:space="preserve"> </w:t>
      </w:r>
      <w:r w:rsidRPr="00F339FE">
        <w:t>signed</w:t>
      </w:r>
      <w:r w:rsidRPr="00F339FE">
        <w:rPr>
          <w:spacing w:val="-15"/>
        </w:rPr>
        <w:t xml:space="preserve"> </w:t>
      </w:r>
      <w:r w:rsidRPr="00F339FE">
        <w:t>by</w:t>
      </w:r>
      <w:r w:rsidRPr="00F339FE">
        <w:rPr>
          <w:spacing w:val="-15"/>
        </w:rPr>
        <w:t xml:space="preserve"> </w:t>
      </w:r>
      <w:r w:rsidRPr="00F339FE">
        <w:t>an</w:t>
      </w:r>
      <w:r w:rsidRPr="00F339FE">
        <w:rPr>
          <w:spacing w:val="-13"/>
        </w:rPr>
        <w:t xml:space="preserve"> </w:t>
      </w:r>
      <w:proofErr w:type="spellStart"/>
      <w:r w:rsidRPr="00F339FE">
        <w:t>authorised</w:t>
      </w:r>
      <w:proofErr w:type="spellEnd"/>
      <w:r w:rsidRPr="00F339FE">
        <w:rPr>
          <w:spacing w:val="-12"/>
        </w:rPr>
        <w:t xml:space="preserve"> </w:t>
      </w:r>
      <w:r w:rsidRPr="00F339FE">
        <w:t>director,</w:t>
      </w:r>
      <w:r w:rsidRPr="00F339FE">
        <w:rPr>
          <w:spacing w:val="-14"/>
        </w:rPr>
        <w:t xml:space="preserve"> </w:t>
      </w:r>
      <w:r w:rsidRPr="00F339FE">
        <w:t>the</w:t>
      </w:r>
      <w:r w:rsidRPr="00F339FE">
        <w:rPr>
          <w:spacing w:val="-15"/>
        </w:rPr>
        <w:t xml:space="preserve"> </w:t>
      </w:r>
      <w:r w:rsidRPr="00F339FE">
        <w:t>auditor</w:t>
      </w:r>
      <w:r w:rsidRPr="00F339FE">
        <w:rPr>
          <w:spacing w:val="-59"/>
        </w:rPr>
        <w:t xml:space="preserve"> </w:t>
      </w:r>
      <w:r w:rsidRPr="00F339FE">
        <w:t>is able to</w:t>
      </w:r>
      <w:r w:rsidRPr="00F339FE">
        <w:rPr>
          <w:spacing w:val="-3"/>
        </w:rPr>
        <w:t xml:space="preserve"> </w:t>
      </w:r>
      <w:r w:rsidRPr="00F339FE">
        <w:t>date</w:t>
      </w:r>
      <w:r w:rsidRPr="00F339FE">
        <w:rPr>
          <w:spacing w:val="-2"/>
        </w:rPr>
        <w:t xml:space="preserve"> </w:t>
      </w:r>
      <w:r w:rsidRPr="00F339FE">
        <w:t>and sign</w:t>
      </w:r>
      <w:r w:rsidRPr="00F339FE">
        <w:rPr>
          <w:spacing w:val="-3"/>
        </w:rPr>
        <w:t xml:space="preserve"> </w:t>
      </w:r>
      <w:r w:rsidRPr="00F339FE">
        <w:t>the auditor’s</w:t>
      </w:r>
      <w:r w:rsidRPr="00F339FE">
        <w:rPr>
          <w:spacing w:val="-3"/>
        </w:rPr>
        <w:t xml:space="preserve"> </w:t>
      </w:r>
      <w:r w:rsidRPr="00F339FE">
        <w:t>report</w:t>
      </w:r>
      <w:r w:rsidRPr="00F339FE">
        <w:rPr>
          <w:spacing w:val="-1"/>
        </w:rPr>
        <w:t xml:space="preserve"> </w:t>
      </w:r>
      <w:r w:rsidRPr="00F339FE">
        <w:t>on</w:t>
      </w:r>
      <w:r w:rsidRPr="00F339FE">
        <w:rPr>
          <w:spacing w:val="-2"/>
        </w:rPr>
        <w:t xml:space="preserve"> </w:t>
      </w:r>
      <w:r w:rsidRPr="00F339FE">
        <w:t>the</w:t>
      </w:r>
      <w:r w:rsidRPr="00F339FE">
        <w:rPr>
          <w:spacing w:val="-6"/>
        </w:rPr>
        <w:t xml:space="preserve"> </w:t>
      </w:r>
      <w:r w:rsidRPr="00F339FE">
        <w:t>financial</w:t>
      </w:r>
      <w:r w:rsidRPr="00F339FE">
        <w:rPr>
          <w:spacing w:val="-1"/>
        </w:rPr>
        <w:t xml:space="preserve"> </w:t>
      </w:r>
      <w:r w:rsidRPr="00F339FE">
        <w:t>statements</w:t>
      </w:r>
      <w:r w:rsidR="00A3266B" w:rsidRPr="00F339FE">
        <w:t xml:space="preserve"> provided that the auditor has</w:t>
      </w:r>
      <w:r w:rsidR="00A3266B" w:rsidRPr="00F339FE">
        <w:rPr>
          <w:spacing w:val="1"/>
        </w:rPr>
        <w:t xml:space="preserve"> </w:t>
      </w:r>
      <w:r w:rsidR="00A3266B" w:rsidRPr="00F339FE">
        <w:t>obtained sufficient appropriate audit evidence on which to base the auditor’s opinion</w:t>
      </w:r>
      <w:r w:rsidRPr="00F339FE">
        <w:t>.</w:t>
      </w:r>
    </w:p>
    <w:p w14:paraId="2F68D193" w14:textId="77777777" w:rsidR="00627CA0" w:rsidRPr="00911507" w:rsidRDefault="00627CA0" w:rsidP="00627CA0">
      <w:pPr>
        <w:pStyle w:val="BodyText"/>
        <w:spacing w:before="11"/>
        <w:rPr>
          <w:sz w:val="21"/>
        </w:rPr>
      </w:pPr>
    </w:p>
    <w:p w14:paraId="633CC7B9" w14:textId="77777777" w:rsidR="00627CA0" w:rsidRPr="00911507" w:rsidRDefault="00627CA0" w:rsidP="00627CA0">
      <w:pPr>
        <w:pStyle w:val="BodyText"/>
        <w:ind w:left="120"/>
        <w:jc w:val="both"/>
      </w:pPr>
      <w:r w:rsidRPr="00911507">
        <w:t>ISA</w:t>
      </w:r>
      <w:r w:rsidRPr="00911507">
        <w:rPr>
          <w:spacing w:val="-3"/>
        </w:rPr>
        <w:t xml:space="preserve"> </w:t>
      </w:r>
      <w:r w:rsidRPr="00911507">
        <w:t>700</w:t>
      </w:r>
      <w:r w:rsidRPr="00911507">
        <w:rPr>
          <w:spacing w:val="-5"/>
        </w:rPr>
        <w:t xml:space="preserve"> </w:t>
      </w:r>
      <w:r w:rsidRPr="00911507">
        <w:t>(Revised)</w:t>
      </w:r>
      <w:r w:rsidRPr="00911507">
        <w:rPr>
          <w:spacing w:val="-2"/>
        </w:rPr>
        <w:t xml:space="preserve"> </w:t>
      </w:r>
      <w:r w:rsidRPr="00911507">
        <w:t>contains</w:t>
      </w:r>
      <w:r w:rsidRPr="00911507">
        <w:rPr>
          <w:spacing w:val="-3"/>
        </w:rPr>
        <w:t xml:space="preserve"> </w:t>
      </w:r>
      <w:r w:rsidRPr="00911507">
        <w:t>the</w:t>
      </w:r>
      <w:r w:rsidRPr="00911507">
        <w:rPr>
          <w:spacing w:val="-7"/>
        </w:rPr>
        <w:t xml:space="preserve"> </w:t>
      </w:r>
      <w:r w:rsidRPr="00911507">
        <w:t>following</w:t>
      </w:r>
      <w:r w:rsidRPr="00911507">
        <w:rPr>
          <w:spacing w:val="-1"/>
        </w:rPr>
        <w:t xml:space="preserve"> </w:t>
      </w:r>
      <w:r w:rsidRPr="00911507">
        <w:t>requirements</w:t>
      </w:r>
      <w:r w:rsidRPr="00911507">
        <w:rPr>
          <w:spacing w:val="-2"/>
        </w:rPr>
        <w:t xml:space="preserve"> </w:t>
      </w:r>
      <w:r w:rsidRPr="00911507">
        <w:t>specific</w:t>
      </w:r>
      <w:r w:rsidRPr="00911507">
        <w:rPr>
          <w:spacing w:val="-5"/>
        </w:rPr>
        <w:t xml:space="preserve"> </w:t>
      </w:r>
      <w:r w:rsidRPr="00911507">
        <w:t>to</w:t>
      </w:r>
      <w:r w:rsidRPr="00911507">
        <w:rPr>
          <w:spacing w:val="-5"/>
        </w:rPr>
        <w:t xml:space="preserve"> </w:t>
      </w:r>
      <w:r w:rsidRPr="00911507">
        <w:t>the</w:t>
      </w:r>
      <w:r w:rsidRPr="00911507">
        <w:rPr>
          <w:spacing w:val="-2"/>
        </w:rPr>
        <w:t xml:space="preserve"> </w:t>
      </w:r>
      <w:r w:rsidRPr="00911507">
        <w:t>auditor’s</w:t>
      </w:r>
      <w:r w:rsidRPr="00911507">
        <w:rPr>
          <w:spacing w:val="-3"/>
        </w:rPr>
        <w:t xml:space="preserve"> </w:t>
      </w:r>
      <w:r w:rsidRPr="00911507">
        <w:t>report:</w:t>
      </w:r>
    </w:p>
    <w:p w14:paraId="2DC6DD73" w14:textId="77777777" w:rsidR="00627CA0" w:rsidRPr="00911507" w:rsidRDefault="00627CA0" w:rsidP="00627CA0">
      <w:pPr>
        <w:pStyle w:val="BodyText"/>
        <w:spacing w:before="4"/>
      </w:pPr>
    </w:p>
    <w:p w14:paraId="412A4511" w14:textId="77777777" w:rsidR="00627CA0" w:rsidRPr="00911507" w:rsidRDefault="00627CA0" w:rsidP="00627CA0">
      <w:pPr>
        <w:pStyle w:val="ListParagraph"/>
        <w:numPr>
          <w:ilvl w:val="0"/>
          <w:numId w:val="14"/>
        </w:numPr>
        <w:tabs>
          <w:tab w:val="left" w:pos="481"/>
        </w:tabs>
        <w:spacing w:before="1" w:line="237" w:lineRule="auto"/>
        <w:ind w:left="480" w:right="138" w:hanging="361"/>
        <w:jc w:val="both"/>
        <w:rPr>
          <w:rFonts w:ascii="Symbol" w:hAnsi="Symbol"/>
        </w:rPr>
      </w:pPr>
      <w:r w:rsidRPr="00911507">
        <w:t>The auditor’s report shall be in writing (ISA 700 (Revised).20). A written report encompasses</w:t>
      </w:r>
      <w:r w:rsidRPr="00911507">
        <w:rPr>
          <w:spacing w:val="1"/>
        </w:rPr>
        <w:t xml:space="preserve"> </w:t>
      </w:r>
      <w:r w:rsidRPr="00911507">
        <w:t>reports issued</w:t>
      </w:r>
      <w:r w:rsidRPr="00911507">
        <w:rPr>
          <w:spacing w:val="-3"/>
        </w:rPr>
        <w:t xml:space="preserve"> </w:t>
      </w:r>
      <w:r w:rsidRPr="00911507">
        <w:t>in hard</w:t>
      </w:r>
      <w:r w:rsidRPr="00911507">
        <w:rPr>
          <w:spacing w:val="-3"/>
        </w:rPr>
        <w:t xml:space="preserve"> </w:t>
      </w:r>
      <w:r w:rsidRPr="00911507">
        <w:t>copy</w:t>
      </w:r>
      <w:r w:rsidRPr="00911507">
        <w:rPr>
          <w:spacing w:val="-2"/>
        </w:rPr>
        <w:t xml:space="preserve"> </w:t>
      </w:r>
      <w:r w:rsidRPr="00911507">
        <w:t>and</w:t>
      </w:r>
      <w:r w:rsidRPr="00911507">
        <w:rPr>
          <w:spacing w:val="-1"/>
        </w:rPr>
        <w:t xml:space="preserve"> </w:t>
      </w:r>
      <w:r w:rsidRPr="00911507">
        <w:t>those</w:t>
      </w:r>
      <w:r w:rsidRPr="00911507">
        <w:rPr>
          <w:spacing w:val="-3"/>
        </w:rPr>
        <w:t xml:space="preserve"> </w:t>
      </w:r>
      <w:r w:rsidRPr="00911507">
        <w:t>using electronic medium</w:t>
      </w:r>
      <w:r w:rsidRPr="00911507">
        <w:rPr>
          <w:spacing w:val="-1"/>
        </w:rPr>
        <w:t xml:space="preserve"> </w:t>
      </w:r>
      <w:r w:rsidRPr="00911507">
        <w:t>(ISA</w:t>
      </w:r>
      <w:r w:rsidRPr="00911507">
        <w:rPr>
          <w:spacing w:val="-1"/>
        </w:rPr>
        <w:t xml:space="preserve"> </w:t>
      </w:r>
      <w:r w:rsidRPr="00911507">
        <w:t>700</w:t>
      </w:r>
      <w:r w:rsidRPr="00911507">
        <w:rPr>
          <w:spacing w:val="-2"/>
        </w:rPr>
        <w:t xml:space="preserve"> </w:t>
      </w:r>
      <w:r w:rsidRPr="00911507">
        <w:t>(Revised).A18);</w:t>
      </w:r>
    </w:p>
    <w:p w14:paraId="0DA8712C" w14:textId="0A6C30D1" w:rsidR="00627CA0" w:rsidRPr="00F339FE" w:rsidRDefault="00627CA0" w:rsidP="00627CA0">
      <w:pPr>
        <w:pStyle w:val="ListParagraph"/>
        <w:numPr>
          <w:ilvl w:val="0"/>
          <w:numId w:val="14"/>
        </w:numPr>
        <w:tabs>
          <w:tab w:val="left" w:pos="481"/>
        </w:tabs>
        <w:spacing w:before="1"/>
        <w:ind w:left="480" w:right="135" w:hanging="361"/>
        <w:jc w:val="both"/>
        <w:rPr>
          <w:rFonts w:ascii="Symbol" w:hAnsi="Symbol"/>
        </w:rPr>
      </w:pPr>
      <w:r w:rsidRPr="00911507">
        <w:t>ISA</w:t>
      </w:r>
      <w:r w:rsidRPr="00911507">
        <w:rPr>
          <w:spacing w:val="-10"/>
        </w:rPr>
        <w:t xml:space="preserve"> </w:t>
      </w:r>
      <w:r w:rsidRPr="00911507">
        <w:t>700</w:t>
      </w:r>
      <w:r w:rsidRPr="00911507">
        <w:rPr>
          <w:spacing w:val="-12"/>
        </w:rPr>
        <w:t xml:space="preserve"> </w:t>
      </w:r>
      <w:r w:rsidRPr="00911507">
        <w:t>(Revised).46</w:t>
      </w:r>
      <w:r w:rsidRPr="00911507">
        <w:rPr>
          <w:spacing w:val="-13"/>
        </w:rPr>
        <w:t xml:space="preserve"> </w:t>
      </w:r>
      <w:r w:rsidRPr="00911507">
        <w:t>requires</w:t>
      </w:r>
      <w:r w:rsidRPr="00911507">
        <w:rPr>
          <w:spacing w:val="-12"/>
        </w:rPr>
        <w:t xml:space="preserve"> </w:t>
      </w:r>
      <w:r w:rsidRPr="00911507">
        <w:t>the</w:t>
      </w:r>
      <w:r w:rsidRPr="00911507">
        <w:rPr>
          <w:spacing w:val="-10"/>
        </w:rPr>
        <w:t xml:space="preserve"> </w:t>
      </w:r>
      <w:r w:rsidRPr="00911507">
        <w:t>name</w:t>
      </w:r>
      <w:r w:rsidRPr="00911507">
        <w:rPr>
          <w:spacing w:val="-11"/>
        </w:rPr>
        <w:t xml:space="preserve"> </w:t>
      </w:r>
      <w:r w:rsidRPr="00911507">
        <w:t>of</w:t>
      </w:r>
      <w:r w:rsidRPr="00911507">
        <w:rPr>
          <w:spacing w:val="-11"/>
        </w:rPr>
        <w:t xml:space="preserve"> </w:t>
      </w:r>
      <w:r w:rsidRPr="00911507">
        <w:t>the</w:t>
      </w:r>
      <w:r w:rsidRPr="00911507">
        <w:rPr>
          <w:spacing w:val="-13"/>
        </w:rPr>
        <w:t xml:space="preserve"> </w:t>
      </w:r>
      <w:r w:rsidRPr="00911507">
        <w:t>engagement</w:t>
      </w:r>
      <w:r w:rsidRPr="00911507">
        <w:rPr>
          <w:spacing w:val="-11"/>
        </w:rPr>
        <w:t xml:space="preserve"> </w:t>
      </w:r>
      <w:r w:rsidRPr="00911507">
        <w:t>partner</w:t>
      </w:r>
      <w:r w:rsidRPr="00911507">
        <w:rPr>
          <w:spacing w:val="-11"/>
        </w:rPr>
        <w:t xml:space="preserve"> </w:t>
      </w:r>
      <w:r w:rsidRPr="00911507">
        <w:t>to</w:t>
      </w:r>
      <w:r w:rsidRPr="00911507">
        <w:rPr>
          <w:spacing w:val="-11"/>
        </w:rPr>
        <w:t xml:space="preserve"> </w:t>
      </w:r>
      <w:r w:rsidRPr="00911507">
        <w:t>be</w:t>
      </w:r>
      <w:r w:rsidRPr="00911507">
        <w:rPr>
          <w:spacing w:val="-10"/>
        </w:rPr>
        <w:t xml:space="preserve"> </w:t>
      </w:r>
      <w:r w:rsidRPr="00911507">
        <w:t>included</w:t>
      </w:r>
      <w:r>
        <w:rPr>
          <w:spacing w:val="-10"/>
        </w:rPr>
        <w:t xml:space="preserve"> </w:t>
      </w:r>
      <w:r>
        <w:t>in</w:t>
      </w:r>
      <w:r>
        <w:rPr>
          <w:spacing w:val="-12"/>
        </w:rPr>
        <w:t xml:space="preserve"> </w:t>
      </w:r>
      <w:r>
        <w:t>the</w:t>
      </w:r>
      <w:r>
        <w:rPr>
          <w:spacing w:val="-10"/>
        </w:rPr>
        <w:t xml:space="preserve"> </w:t>
      </w:r>
      <w:r>
        <w:t>auditor’s</w:t>
      </w:r>
      <w:r>
        <w:rPr>
          <w:spacing w:val="-59"/>
        </w:rPr>
        <w:t xml:space="preserve"> </w:t>
      </w:r>
      <w:r>
        <w:rPr>
          <w:spacing w:val="-1"/>
        </w:rPr>
        <w:t>report</w:t>
      </w:r>
      <w:r>
        <w:rPr>
          <w:spacing w:val="-11"/>
        </w:rPr>
        <w:t xml:space="preserve"> </w:t>
      </w:r>
      <w:r>
        <w:rPr>
          <w:spacing w:val="-1"/>
        </w:rPr>
        <w:t>of</w:t>
      </w:r>
      <w:r>
        <w:rPr>
          <w:spacing w:val="-13"/>
        </w:rPr>
        <w:t xml:space="preserve"> </w:t>
      </w:r>
      <w:r>
        <w:rPr>
          <w:spacing w:val="-1"/>
        </w:rPr>
        <w:t>financial</w:t>
      </w:r>
      <w:r>
        <w:rPr>
          <w:spacing w:val="-13"/>
        </w:rPr>
        <w:t xml:space="preserve"> </w:t>
      </w:r>
      <w:r>
        <w:rPr>
          <w:spacing w:val="-1"/>
        </w:rPr>
        <w:t>statements</w:t>
      </w:r>
      <w:r>
        <w:rPr>
          <w:spacing w:val="-14"/>
        </w:rPr>
        <w:t xml:space="preserve"> </w:t>
      </w:r>
      <w:r>
        <w:rPr>
          <w:spacing w:val="-1"/>
        </w:rPr>
        <w:t>of</w:t>
      </w:r>
      <w:r>
        <w:rPr>
          <w:spacing w:val="-10"/>
        </w:rPr>
        <w:t xml:space="preserve"> </w:t>
      </w:r>
      <w:r>
        <w:rPr>
          <w:spacing w:val="-1"/>
        </w:rPr>
        <w:t>listed</w:t>
      </w:r>
      <w:r>
        <w:rPr>
          <w:spacing w:val="-15"/>
        </w:rPr>
        <w:t xml:space="preserve"> </w:t>
      </w:r>
      <w:r>
        <w:t>entities</w:t>
      </w:r>
      <w:r w:rsidR="009E5A54">
        <w:t xml:space="preserve"> unless, in rare circumstances, such disclosure is reasonably expected to lead to a significant person</w:t>
      </w:r>
      <w:r w:rsidR="004C097D">
        <w:t>al</w:t>
      </w:r>
      <w:r w:rsidR="009E5A54">
        <w:t xml:space="preserve"> security threat</w:t>
      </w:r>
      <w:r>
        <w:t>.</w:t>
      </w:r>
      <w:r>
        <w:rPr>
          <w:spacing w:val="-13"/>
        </w:rPr>
        <w:t xml:space="preserve"> </w:t>
      </w:r>
      <w:r>
        <w:t>Law,</w:t>
      </w:r>
      <w:r>
        <w:rPr>
          <w:spacing w:val="-10"/>
        </w:rPr>
        <w:t xml:space="preserve"> </w:t>
      </w:r>
      <w:r>
        <w:t>regulation</w:t>
      </w:r>
      <w:r>
        <w:rPr>
          <w:spacing w:val="-11"/>
        </w:rPr>
        <w:t xml:space="preserve"> </w:t>
      </w:r>
      <w:r>
        <w:t>or</w:t>
      </w:r>
      <w:r>
        <w:rPr>
          <w:spacing w:val="-13"/>
        </w:rPr>
        <w:t xml:space="preserve"> </w:t>
      </w:r>
      <w:r>
        <w:t>national</w:t>
      </w:r>
      <w:r>
        <w:rPr>
          <w:spacing w:val="-16"/>
        </w:rPr>
        <w:t xml:space="preserve"> </w:t>
      </w:r>
      <w:r>
        <w:t>auditing</w:t>
      </w:r>
      <w:r>
        <w:rPr>
          <w:spacing w:val="-11"/>
        </w:rPr>
        <w:t xml:space="preserve"> </w:t>
      </w:r>
      <w:r>
        <w:t>standards</w:t>
      </w:r>
      <w:r>
        <w:rPr>
          <w:spacing w:val="-14"/>
        </w:rPr>
        <w:t xml:space="preserve"> </w:t>
      </w:r>
      <w:r>
        <w:t>may</w:t>
      </w:r>
      <w:r w:rsidR="009E5A54">
        <w:t xml:space="preserve"> </w:t>
      </w:r>
      <w:r>
        <w:rPr>
          <w:spacing w:val="-1"/>
        </w:rPr>
        <w:t>require</w:t>
      </w:r>
      <w:r>
        <w:rPr>
          <w:spacing w:val="-14"/>
        </w:rPr>
        <w:t xml:space="preserve"> </w:t>
      </w:r>
      <w:r>
        <w:rPr>
          <w:spacing w:val="-1"/>
        </w:rPr>
        <w:t>that</w:t>
      </w:r>
      <w:r>
        <w:rPr>
          <w:spacing w:val="-13"/>
        </w:rPr>
        <w:t xml:space="preserve"> </w:t>
      </w:r>
      <w:r>
        <w:rPr>
          <w:spacing w:val="-1"/>
        </w:rPr>
        <w:t>the</w:t>
      </w:r>
      <w:r>
        <w:rPr>
          <w:spacing w:val="-14"/>
        </w:rPr>
        <w:t xml:space="preserve"> </w:t>
      </w:r>
      <w:r>
        <w:rPr>
          <w:spacing w:val="-1"/>
        </w:rPr>
        <w:t>auditor’s</w:t>
      </w:r>
      <w:r>
        <w:rPr>
          <w:spacing w:val="-17"/>
        </w:rPr>
        <w:t xml:space="preserve"> </w:t>
      </w:r>
      <w:r>
        <w:rPr>
          <w:spacing w:val="-1"/>
        </w:rPr>
        <w:t>report</w:t>
      </w:r>
      <w:r>
        <w:rPr>
          <w:spacing w:val="-10"/>
        </w:rPr>
        <w:t xml:space="preserve"> </w:t>
      </w:r>
      <w:r>
        <w:t>include</w:t>
      </w:r>
      <w:r>
        <w:rPr>
          <w:spacing w:val="-12"/>
        </w:rPr>
        <w:t xml:space="preserve"> </w:t>
      </w:r>
      <w:r>
        <w:t>the</w:t>
      </w:r>
      <w:r>
        <w:rPr>
          <w:spacing w:val="-14"/>
        </w:rPr>
        <w:t xml:space="preserve"> </w:t>
      </w:r>
      <w:r>
        <w:t>name</w:t>
      </w:r>
      <w:r>
        <w:rPr>
          <w:spacing w:val="-12"/>
        </w:rPr>
        <w:t xml:space="preserve"> </w:t>
      </w:r>
      <w:r>
        <w:t>of</w:t>
      </w:r>
      <w:r>
        <w:rPr>
          <w:spacing w:val="-13"/>
        </w:rPr>
        <w:t xml:space="preserve"> </w:t>
      </w:r>
      <w:r>
        <w:t>the</w:t>
      </w:r>
      <w:r>
        <w:rPr>
          <w:spacing w:val="-11"/>
        </w:rPr>
        <w:t xml:space="preserve"> </w:t>
      </w:r>
      <w:r>
        <w:t>engagement</w:t>
      </w:r>
      <w:r>
        <w:rPr>
          <w:spacing w:val="-13"/>
        </w:rPr>
        <w:t xml:space="preserve"> </w:t>
      </w:r>
      <w:r>
        <w:t>partner</w:t>
      </w:r>
      <w:r>
        <w:rPr>
          <w:spacing w:val="-13"/>
        </w:rPr>
        <w:t xml:space="preserve"> </w:t>
      </w:r>
      <w:r>
        <w:t>responsible</w:t>
      </w:r>
      <w:r>
        <w:rPr>
          <w:spacing w:val="-14"/>
        </w:rPr>
        <w:t xml:space="preserve"> </w:t>
      </w:r>
      <w:r>
        <w:t>for</w:t>
      </w:r>
      <w:r>
        <w:rPr>
          <w:spacing w:val="-13"/>
        </w:rPr>
        <w:t xml:space="preserve"> </w:t>
      </w:r>
      <w:r>
        <w:t>audits</w:t>
      </w:r>
      <w:r w:rsidR="009E5A54">
        <w:t xml:space="preserve"> </w:t>
      </w:r>
      <w:r>
        <w:t>other than those financial statements of listed entities</w:t>
      </w:r>
      <w:r w:rsidR="00D81844">
        <w:t xml:space="preserve">. The auditor may also be required by law, regulation or national auditing standards, or may decide to include additional information beyond the engagement partner’s name in the auditor’s report </w:t>
      </w:r>
      <w:r>
        <w:t>to further identify the engagement partner</w:t>
      </w:r>
      <w:r w:rsidR="00A3266B">
        <w:t>, for example, the engagement partner’s professional license number that is relevant to the jurisdiction where the auditor practices</w:t>
      </w:r>
      <w:r w:rsidR="00A3266B" w:rsidRPr="00911507">
        <w:t>.</w:t>
      </w:r>
      <w:r w:rsidRPr="00911507">
        <w:t xml:space="preserve"> (ISA 700</w:t>
      </w:r>
      <w:r w:rsidRPr="00911507">
        <w:rPr>
          <w:spacing w:val="1"/>
        </w:rPr>
        <w:t xml:space="preserve"> </w:t>
      </w:r>
      <w:r w:rsidRPr="00911507">
        <w:t>(Revised).A62).</w:t>
      </w:r>
    </w:p>
    <w:p w14:paraId="120A7037" w14:textId="598FEA17" w:rsidR="00627CA0" w:rsidRPr="00911507" w:rsidRDefault="00627CA0" w:rsidP="00627CA0">
      <w:pPr>
        <w:pStyle w:val="ListParagraph"/>
        <w:numPr>
          <w:ilvl w:val="0"/>
          <w:numId w:val="14"/>
        </w:numPr>
        <w:tabs>
          <w:tab w:val="left" w:pos="481"/>
        </w:tabs>
        <w:ind w:left="480" w:right="135" w:hanging="361"/>
        <w:jc w:val="both"/>
        <w:rPr>
          <w:rFonts w:ascii="Symbol" w:hAnsi="Symbol"/>
        </w:rPr>
      </w:pPr>
      <w:r w:rsidRPr="00911507">
        <w:rPr>
          <w:spacing w:val="-1"/>
        </w:rPr>
        <w:t>The</w:t>
      </w:r>
      <w:r w:rsidRPr="00911507">
        <w:rPr>
          <w:spacing w:val="-13"/>
        </w:rPr>
        <w:t xml:space="preserve"> </w:t>
      </w:r>
      <w:r w:rsidRPr="00911507">
        <w:rPr>
          <w:spacing w:val="-1"/>
        </w:rPr>
        <w:t>auditor’s</w:t>
      </w:r>
      <w:r w:rsidRPr="00911507">
        <w:rPr>
          <w:spacing w:val="-14"/>
        </w:rPr>
        <w:t xml:space="preserve"> </w:t>
      </w:r>
      <w:r w:rsidRPr="00911507">
        <w:rPr>
          <w:spacing w:val="-1"/>
        </w:rPr>
        <w:t>report</w:t>
      </w:r>
      <w:r w:rsidRPr="00911507">
        <w:rPr>
          <w:spacing w:val="-10"/>
        </w:rPr>
        <w:t xml:space="preserve"> </w:t>
      </w:r>
      <w:r w:rsidRPr="00911507">
        <w:rPr>
          <w:spacing w:val="-1"/>
        </w:rPr>
        <w:t>shall</w:t>
      </w:r>
      <w:r w:rsidRPr="00911507">
        <w:rPr>
          <w:spacing w:val="-12"/>
        </w:rPr>
        <w:t xml:space="preserve"> </w:t>
      </w:r>
      <w:r w:rsidRPr="00911507">
        <w:rPr>
          <w:spacing w:val="-1"/>
        </w:rPr>
        <w:t>be</w:t>
      </w:r>
      <w:r w:rsidRPr="00911507">
        <w:rPr>
          <w:spacing w:val="-12"/>
        </w:rPr>
        <w:t xml:space="preserve"> </w:t>
      </w:r>
      <w:r w:rsidRPr="00911507">
        <w:rPr>
          <w:spacing w:val="-1"/>
        </w:rPr>
        <w:t>signed</w:t>
      </w:r>
      <w:r w:rsidRPr="00911507">
        <w:rPr>
          <w:spacing w:val="-14"/>
        </w:rPr>
        <w:t xml:space="preserve"> </w:t>
      </w:r>
      <w:r w:rsidRPr="00911507">
        <w:rPr>
          <w:spacing w:val="-1"/>
        </w:rPr>
        <w:t>(ISA</w:t>
      </w:r>
      <w:r w:rsidRPr="00911507">
        <w:rPr>
          <w:spacing w:val="-13"/>
        </w:rPr>
        <w:t xml:space="preserve"> </w:t>
      </w:r>
      <w:r w:rsidRPr="00911507">
        <w:t>700</w:t>
      </w:r>
      <w:r w:rsidRPr="00911507">
        <w:rPr>
          <w:spacing w:val="-14"/>
        </w:rPr>
        <w:t xml:space="preserve"> </w:t>
      </w:r>
      <w:r w:rsidRPr="00911507">
        <w:t>(Revised).47).</w:t>
      </w:r>
      <w:r w:rsidRPr="00911507">
        <w:rPr>
          <w:spacing w:val="-15"/>
        </w:rPr>
        <w:t xml:space="preserve"> </w:t>
      </w:r>
      <w:r w:rsidRPr="00911507">
        <w:t>The</w:t>
      </w:r>
      <w:r w:rsidRPr="00911507">
        <w:rPr>
          <w:spacing w:val="-12"/>
        </w:rPr>
        <w:t xml:space="preserve"> </w:t>
      </w:r>
      <w:r w:rsidRPr="00911507">
        <w:t>application</w:t>
      </w:r>
      <w:r w:rsidRPr="00911507">
        <w:rPr>
          <w:spacing w:val="-14"/>
        </w:rPr>
        <w:t xml:space="preserve"> </w:t>
      </w:r>
      <w:r w:rsidRPr="00911507">
        <w:t>and</w:t>
      </w:r>
      <w:r w:rsidRPr="00911507">
        <w:rPr>
          <w:spacing w:val="-12"/>
        </w:rPr>
        <w:t xml:space="preserve"> </w:t>
      </w:r>
      <w:r w:rsidRPr="00911507">
        <w:t>other</w:t>
      </w:r>
      <w:r w:rsidRPr="00911507">
        <w:rPr>
          <w:spacing w:val="-12"/>
        </w:rPr>
        <w:t xml:space="preserve"> </w:t>
      </w:r>
      <w:r w:rsidRPr="00911507">
        <w:t>explanatory</w:t>
      </w:r>
      <w:r w:rsidRPr="00911507">
        <w:rPr>
          <w:spacing w:val="-58"/>
        </w:rPr>
        <w:t xml:space="preserve"> </w:t>
      </w:r>
      <w:r w:rsidRPr="00911507">
        <w:t>material</w:t>
      </w:r>
      <w:r w:rsidRPr="00911507">
        <w:rPr>
          <w:spacing w:val="-10"/>
        </w:rPr>
        <w:t xml:space="preserve"> </w:t>
      </w:r>
      <w:r w:rsidRPr="00911507">
        <w:t>of</w:t>
      </w:r>
      <w:r w:rsidRPr="00911507">
        <w:rPr>
          <w:spacing w:val="-9"/>
        </w:rPr>
        <w:t xml:space="preserve"> </w:t>
      </w:r>
      <w:r w:rsidRPr="00911507">
        <w:t>ISA</w:t>
      </w:r>
      <w:r w:rsidRPr="00911507">
        <w:rPr>
          <w:spacing w:val="-11"/>
        </w:rPr>
        <w:t xml:space="preserve"> </w:t>
      </w:r>
      <w:r w:rsidRPr="00911507">
        <w:t>700</w:t>
      </w:r>
      <w:r w:rsidRPr="00911507">
        <w:rPr>
          <w:spacing w:val="-11"/>
        </w:rPr>
        <w:t xml:space="preserve"> </w:t>
      </w:r>
      <w:r w:rsidRPr="00911507">
        <w:t>(Revised)</w:t>
      </w:r>
      <w:r w:rsidRPr="00911507">
        <w:rPr>
          <w:spacing w:val="-9"/>
        </w:rPr>
        <w:t xml:space="preserve"> </w:t>
      </w:r>
      <w:r w:rsidRPr="00911507">
        <w:t>expands</w:t>
      </w:r>
      <w:r w:rsidRPr="00911507">
        <w:rPr>
          <w:spacing w:val="-8"/>
        </w:rPr>
        <w:t xml:space="preserve"> </w:t>
      </w:r>
      <w:r w:rsidRPr="00911507">
        <w:t>on</w:t>
      </w:r>
      <w:r w:rsidRPr="00911507">
        <w:rPr>
          <w:spacing w:val="-13"/>
        </w:rPr>
        <w:t xml:space="preserve"> </w:t>
      </w:r>
      <w:r w:rsidRPr="00911507">
        <w:t>this</w:t>
      </w:r>
      <w:r w:rsidRPr="00911507">
        <w:rPr>
          <w:spacing w:val="-7"/>
        </w:rPr>
        <w:t xml:space="preserve"> </w:t>
      </w:r>
      <w:r w:rsidRPr="00911507">
        <w:t>in</w:t>
      </w:r>
      <w:r w:rsidRPr="00911507">
        <w:rPr>
          <w:spacing w:val="-10"/>
        </w:rPr>
        <w:t xml:space="preserve"> </w:t>
      </w:r>
      <w:r w:rsidRPr="00911507">
        <w:t>stating</w:t>
      </w:r>
      <w:r w:rsidRPr="00911507">
        <w:rPr>
          <w:spacing w:val="-11"/>
        </w:rPr>
        <w:t xml:space="preserve"> </w:t>
      </w:r>
      <w:r w:rsidRPr="00911507">
        <w:t>that</w:t>
      </w:r>
      <w:r w:rsidRPr="00911507">
        <w:rPr>
          <w:spacing w:val="-9"/>
        </w:rPr>
        <w:t xml:space="preserve"> </w:t>
      </w:r>
      <w:r w:rsidRPr="00911507">
        <w:t>in</w:t>
      </w:r>
      <w:r w:rsidRPr="00911507">
        <w:rPr>
          <w:spacing w:val="-10"/>
        </w:rPr>
        <w:t xml:space="preserve"> </w:t>
      </w:r>
      <w:r w:rsidRPr="00911507">
        <w:t>some</w:t>
      </w:r>
      <w:r w:rsidRPr="00911507">
        <w:rPr>
          <w:spacing w:val="-11"/>
        </w:rPr>
        <w:t xml:space="preserve"> </w:t>
      </w:r>
      <w:r w:rsidRPr="00911507">
        <w:t>cases,</w:t>
      </w:r>
      <w:r w:rsidRPr="00911507">
        <w:rPr>
          <w:spacing w:val="-11"/>
        </w:rPr>
        <w:t xml:space="preserve"> </w:t>
      </w:r>
      <w:r w:rsidRPr="00911507">
        <w:t>law</w:t>
      </w:r>
      <w:r w:rsidRPr="00911507">
        <w:rPr>
          <w:spacing w:val="-11"/>
        </w:rPr>
        <w:t xml:space="preserve"> </w:t>
      </w:r>
      <w:r w:rsidRPr="00911507">
        <w:t>or</w:t>
      </w:r>
      <w:r w:rsidRPr="00911507">
        <w:rPr>
          <w:spacing w:val="-10"/>
        </w:rPr>
        <w:t xml:space="preserve"> </w:t>
      </w:r>
      <w:r w:rsidRPr="00911507">
        <w:t>regulation</w:t>
      </w:r>
      <w:r w:rsidRPr="00911507">
        <w:rPr>
          <w:spacing w:val="-11"/>
        </w:rPr>
        <w:t xml:space="preserve"> </w:t>
      </w:r>
      <w:r w:rsidRPr="00911507">
        <w:t>may</w:t>
      </w:r>
      <w:r w:rsidRPr="00911507">
        <w:rPr>
          <w:spacing w:val="-59"/>
        </w:rPr>
        <w:t xml:space="preserve"> </w:t>
      </w:r>
      <w:r w:rsidRPr="00911507">
        <w:t>allow</w:t>
      </w:r>
      <w:r w:rsidRPr="00911507">
        <w:rPr>
          <w:spacing w:val="-5"/>
        </w:rPr>
        <w:t xml:space="preserve"> </w:t>
      </w:r>
      <w:r w:rsidRPr="00911507">
        <w:t>for</w:t>
      </w:r>
      <w:r w:rsidRPr="00911507">
        <w:rPr>
          <w:spacing w:val="-2"/>
        </w:rPr>
        <w:t xml:space="preserve"> </w:t>
      </w:r>
      <w:r w:rsidRPr="00911507">
        <w:t>the</w:t>
      </w:r>
      <w:r w:rsidRPr="00911507">
        <w:rPr>
          <w:spacing w:val="-2"/>
        </w:rPr>
        <w:t xml:space="preserve"> </w:t>
      </w:r>
      <w:r w:rsidRPr="00911507">
        <w:t>use</w:t>
      </w:r>
      <w:r w:rsidRPr="00911507">
        <w:rPr>
          <w:spacing w:val="-3"/>
        </w:rPr>
        <w:t xml:space="preserve"> </w:t>
      </w:r>
      <w:r w:rsidRPr="00911507">
        <w:t>of electronic signatures</w:t>
      </w:r>
      <w:r w:rsidRPr="00911507">
        <w:rPr>
          <w:spacing w:val="-4"/>
        </w:rPr>
        <w:t xml:space="preserve"> </w:t>
      </w:r>
      <w:r w:rsidRPr="00911507">
        <w:t>in</w:t>
      </w:r>
      <w:r w:rsidRPr="00911507">
        <w:rPr>
          <w:spacing w:val="-3"/>
        </w:rPr>
        <w:t xml:space="preserve"> </w:t>
      </w:r>
      <w:r w:rsidRPr="00911507">
        <w:t>the</w:t>
      </w:r>
      <w:r w:rsidRPr="00911507">
        <w:rPr>
          <w:spacing w:val="-1"/>
        </w:rPr>
        <w:t xml:space="preserve"> </w:t>
      </w:r>
      <w:r w:rsidRPr="00911507">
        <w:t>auditor’s</w:t>
      </w:r>
      <w:r w:rsidRPr="00911507">
        <w:rPr>
          <w:spacing w:val="-2"/>
        </w:rPr>
        <w:t xml:space="preserve"> </w:t>
      </w:r>
      <w:r w:rsidRPr="00911507">
        <w:t>report</w:t>
      </w:r>
      <w:r w:rsidRPr="00911507">
        <w:rPr>
          <w:spacing w:val="2"/>
        </w:rPr>
        <w:t xml:space="preserve"> </w:t>
      </w:r>
      <w:r w:rsidRPr="00911507">
        <w:t>(ISA</w:t>
      </w:r>
      <w:r w:rsidRPr="00911507">
        <w:rPr>
          <w:spacing w:val="-1"/>
        </w:rPr>
        <w:t xml:space="preserve"> </w:t>
      </w:r>
      <w:r w:rsidRPr="00911507">
        <w:t>700</w:t>
      </w:r>
      <w:r w:rsidRPr="00911507">
        <w:rPr>
          <w:spacing w:val="-3"/>
        </w:rPr>
        <w:t xml:space="preserve"> </w:t>
      </w:r>
      <w:r w:rsidRPr="00911507">
        <w:t>(Revised).A65).</w:t>
      </w:r>
    </w:p>
    <w:p w14:paraId="4C3E762E" w14:textId="77777777" w:rsidR="00627CA0" w:rsidRDefault="00627CA0" w:rsidP="00627CA0">
      <w:pPr>
        <w:pStyle w:val="BodyText"/>
        <w:spacing w:before="7"/>
      </w:pPr>
    </w:p>
    <w:p w14:paraId="1348B115" w14:textId="76F3FD32" w:rsidR="00627CA0" w:rsidRPr="00911507" w:rsidRDefault="00627CA0" w:rsidP="00627CA0">
      <w:pPr>
        <w:pStyle w:val="BodyText"/>
        <w:ind w:left="120" w:right="142"/>
        <w:jc w:val="both"/>
      </w:pPr>
      <w:r>
        <w:t>The auditor’s signature is either in the name of the audit firm, the personal name of the auditor or</w:t>
      </w:r>
      <w:r>
        <w:rPr>
          <w:spacing w:val="1"/>
        </w:rPr>
        <w:t xml:space="preserve"> </w:t>
      </w:r>
      <w:r>
        <w:t>both, as appropriate for the particular jurisdiction. In addition to the auditor’s signature, in certain</w:t>
      </w:r>
      <w:r>
        <w:rPr>
          <w:spacing w:val="1"/>
        </w:rPr>
        <w:t xml:space="preserve"> </w:t>
      </w:r>
      <w:r>
        <w:t>jurisdictions, the auditor may be required to declare in the auditor’s report, the auditor’s professional</w:t>
      </w:r>
      <w:r>
        <w:rPr>
          <w:spacing w:val="1"/>
        </w:rPr>
        <w:t xml:space="preserve"> </w:t>
      </w:r>
      <w:r>
        <w:t xml:space="preserve">accountancy designation or the fact that the </w:t>
      </w:r>
      <w:r w:rsidRPr="00911507">
        <w:t xml:space="preserve">auditor or firm, as appropriate, has been </w:t>
      </w:r>
      <w:proofErr w:type="spellStart"/>
      <w:r w:rsidRPr="00911507">
        <w:t>recognised</w:t>
      </w:r>
      <w:proofErr w:type="spellEnd"/>
      <w:r w:rsidRPr="00911507">
        <w:t xml:space="preserve"> by</w:t>
      </w:r>
      <w:r w:rsidRPr="00911507">
        <w:rPr>
          <w:spacing w:val="1"/>
        </w:rPr>
        <w:t xml:space="preserve"> </w:t>
      </w:r>
      <w:r w:rsidRPr="00911507">
        <w:t>the</w:t>
      </w:r>
      <w:r w:rsidRPr="00911507">
        <w:rPr>
          <w:spacing w:val="-1"/>
        </w:rPr>
        <w:t xml:space="preserve"> </w:t>
      </w:r>
      <w:r w:rsidRPr="00911507">
        <w:t>appropriate</w:t>
      </w:r>
      <w:r w:rsidRPr="00911507">
        <w:rPr>
          <w:spacing w:val="-2"/>
        </w:rPr>
        <w:t xml:space="preserve"> </w:t>
      </w:r>
      <w:r w:rsidRPr="00911507">
        <w:t>licensing</w:t>
      </w:r>
      <w:r w:rsidRPr="00911507">
        <w:rPr>
          <w:spacing w:val="-1"/>
        </w:rPr>
        <w:t xml:space="preserve"> </w:t>
      </w:r>
      <w:r w:rsidRPr="00911507">
        <w:t>authority</w:t>
      </w:r>
      <w:r w:rsidRPr="00911507">
        <w:rPr>
          <w:spacing w:val="-2"/>
        </w:rPr>
        <w:t xml:space="preserve"> </w:t>
      </w:r>
      <w:r w:rsidRPr="00911507">
        <w:t>in</w:t>
      </w:r>
      <w:r w:rsidRPr="00911507">
        <w:rPr>
          <w:spacing w:val="-1"/>
        </w:rPr>
        <w:t xml:space="preserve"> </w:t>
      </w:r>
      <w:r w:rsidRPr="00911507">
        <w:t>that</w:t>
      </w:r>
      <w:r w:rsidRPr="00911507">
        <w:rPr>
          <w:spacing w:val="-1"/>
        </w:rPr>
        <w:t xml:space="preserve"> </w:t>
      </w:r>
      <w:r w:rsidRPr="00911507">
        <w:t>jurisdiction</w:t>
      </w:r>
      <w:r w:rsidRPr="00911507">
        <w:rPr>
          <w:spacing w:val="-1"/>
        </w:rPr>
        <w:t xml:space="preserve"> </w:t>
      </w:r>
      <w:r w:rsidRPr="00911507">
        <w:t>(ISA 700</w:t>
      </w:r>
      <w:r w:rsidRPr="00911507">
        <w:rPr>
          <w:spacing w:val="-3"/>
        </w:rPr>
        <w:t xml:space="preserve"> </w:t>
      </w:r>
      <w:r w:rsidRPr="00911507">
        <w:t>(Revised).A64).</w:t>
      </w:r>
    </w:p>
    <w:p w14:paraId="66BE3B75" w14:textId="77777777" w:rsidR="00627CA0" w:rsidRPr="00911507" w:rsidRDefault="00627CA0" w:rsidP="00627CA0">
      <w:pPr>
        <w:pStyle w:val="BodyText"/>
        <w:spacing w:before="10"/>
        <w:rPr>
          <w:sz w:val="21"/>
        </w:rPr>
      </w:pPr>
    </w:p>
    <w:p w14:paraId="2AFBE6A0" w14:textId="77777777" w:rsidR="00627CA0" w:rsidRPr="00911507" w:rsidRDefault="00627CA0" w:rsidP="00627CA0">
      <w:pPr>
        <w:pStyle w:val="BodyText"/>
        <w:ind w:left="120" w:right="140"/>
        <w:jc w:val="both"/>
      </w:pPr>
      <w:r w:rsidRPr="00911507">
        <w:t>In South Africa, section 41(8) of the Auditing Profession Act, No. 26 of 2005 determines that a</w:t>
      </w:r>
      <w:r w:rsidRPr="00911507">
        <w:rPr>
          <w:spacing w:val="1"/>
        </w:rPr>
        <w:t xml:space="preserve"> </w:t>
      </w:r>
      <w:r w:rsidRPr="00911507">
        <w:t>registered auditor is not prevented from signing the firm name or title under which the registered</w:t>
      </w:r>
      <w:r w:rsidRPr="00911507">
        <w:rPr>
          <w:spacing w:val="1"/>
        </w:rPr>
        <w:t xml:space="preserve"> </w:t>
      </w:r>
      <w:r w:rsidRPr="00911507">
        <w:t xml:space="preserve">auditor </w:t>
      </w:r>
      <w:proofErr w:type="spellStart"/>
      <w:r w:rsidRPr="00911507">
        <w:t>practises</w:t>
      </w:r>
      <w:proofErr w:type="spellEnd"/>
      <w:r w:rsidRPr="00911507">
        <w:t>. Therefore, the auditor would be able to sign the auditor’s report in his/her personal</w:t>
      </w:r>
      <w:r w:rsidRPr="00911507">
        <w:rPr>
          <w:spacing w:val="-59"/>
        </w:rPr>
        <w:t xml:space="preserve"> </w:t>
      </w:r>
      <w:r w:rsidRPr="00911507">
        <w:t>name</w:t>
      </w:r>
      <w:r w:rsidRPr="00911507">
        <w:rPr>
          <w:spacing w:val="-1"/>
        </w:rPr>
        <w:t xml:space="preserve"> </w:t>
      </w:r>
      <w:r w:rsidRPr="00911507">
        <w:t>or</w:t>
      </w:r>
      <w:r w:rsidRPr="00911507">
        <w:rPr>
          <w:spacing w:val="1"/>
        </w:rPr>
        <w:t xml:space="preserve"> </w:t>
      </w:r>
      <w:r w:rsidRPr="00911507">
        <w:t>in</w:t>
      </w:r>
      <w:r w:rsidRPr="00911507">
        <w:rPr>
          <w:spacing w:val="-2"/>
        </w:rPr>
        <w:t xml:space="preserve"> </w:t>
      </w:r>
      <w:r w:rsidRPr="00911507">
        <w:t>the</w:t>
      </w:r>
      <w:r w:rsidRPr="00911507">
        <w:rPr>
          <w:spacing w:val="-2"/>
        </w:rPr>
        <w:t xml:space="preserve"> </w:t>
      </w:r>
      <w:r w:rsidRPr="00911507">
        <w:t>name</w:t>
      </w:r>
      <w:r w:rsidRPr="00911507">
        <w:rPr>
          <w:spacing w:val="-2"/>
        </w:rPr>
        <w:t xml:space="preserve"> </w:t>
      </w:r>
      <w:r w:rsidRPr="00911507">
        <w:t>of</w:t>
      </w:r>
      <w:r w:rsidRPr="00911507">
        <w:rPr>
          <w:spacing w:val="2"/>
        </w:rPr>
        <w:t xml:space="preserve"> </w:t>
      </w:r>
      <w:r w:rsidRPr="00911507">
        <w:t>the</w:t>
      </w:r>
      <w:r w:rsidRPr="00911507">
        <w:rPr>
          <w:spacing w:val="-2"/>
        </w:rPr>
        <w:t xml:space="preserve"> </w:t>
      </w:r>
      <w:r w:rsidRPr="00911507">
        <w:t>firm</w:t>
      </w:r>
      <w:r w:rsidRPr="00911507">
        <w:rPr>
          <w:spacing w:val="1"/>
        </w:rPr>
        <w:t xml:space="preserve"> </w:t>
      </w:r>
      <w:r w:rsidRPr="00911507">
        <w:t>or</w:t>
      </w:r>
      <w:r w:rsidRPr="00911507">
        <w:rPr>
          <w:spacing w:val="1"/>
        </w:rPr>
        <w:t xml:space="preserve"> </w:t>
      </w:r>
      <w:r w:rsidRPr="00911507">
        <w:t>both.</w:t>
      </w:r>
    </w:p>
    <w:p w14:paraId="1CCB49EA" w14:textId="77777777" w:rsidR="00627CA0" w:rsidRPr="00911507" w:rsidRDefault="00627CA0" w:rsidP="00627CA0">
      <w:pPr>
        <w:pStyle w:val="BodyText"/>
        <w:spacing w:before="1"/>
      </w:pPr>
    </w:p>
    <w:p w14:paraId="3DDF5BEB" w14:textId="12C47688" w:rsidR="00627CA0" w:rsidRPr="00911507" w:rsidRDefault="00627CA0" w:rsidP="00627CA0">
      <w:pPr>
        <w:pStyle w:val="BodyText"/>
        <w:ind w:left="120" w:right="135"/>
        <w:jc w:val="both"/>
      </w:pPr>
      <w:r w:rsidRPr="00911507">
        <w:t>In</w:t>
      </w:r>
      <w:r w:rsidRPr="00911507">
        <w:rPr>
          <w:spacing w:val="-13"/>
        </w:rPr>
        <w:t xml:space="preserve"> </w:t>
      </w:r>
      <w:r w:rsidRPr="00911507">
        <w:t>addition</w:t>
      </w:r>
      <w:r w:rsidRPr="00911507">
        <w:rPr>
          <w:spacing w:val="-15"/>
        </w:rPr>
        <w:t xml:space="preserve"> </w:t>
      </w:r>
      <w:r w:rsidRPr="00911507">
        <w:t>to</w:t>
      </w:r>
      <w:r w:rsidRPr="00911507">
        <w:rPr>
          <w:spacing w:val="-12"/>
        </w:rPr>
        <w:t xml:space="preserve"> </w:t>
      </w:r>
      <w:r w:rsidRPr="00911507">
        <w:t>the</w:t>
      </w:r>
      <w:r w:rsidRPr="00911507">
        <w:rPr>
          <w:spacing w:val="-16"/>
        </w:rPr>
        <w:t xml:space="preserve"> </w:t>
      </w:r>
      <w:r w:rsidRPr="00911507">
        <w:t>requirements</w:t>
      </w:r>
      <w:r w:rsidRPr="00911507">
        <w:rPr>
          <w:spacing w:val="-15"/>
        </w:rPr>
        <w:t xml:space="preserve"> </w:t>
      </w:r>
      <w:r w:rsidRPr="00911507">
        <w:t>of</w:t>
      </w:r>
      <w:r w:rsidRPr="00911507">
        <w:rPr>
          <w:spacing w:val="-12"/>
        </w:rPr>
        <w:t xml:space="preserve"> </w:t>
      </w:r>
      <w:r w:rsidRPr="00911507">
        <w:t>ISA</w:t>
      </w:r>
      <w:r w:rsidRPr="00911507">
        <w:rPr>
          <w:spacing w:val="-14"/>
        </w:rPr>
        <w:t xml:space="preserve"> </w:t>
      </w:r>
      <w:r w:rsidRPr="00911507">
        <w:t>700</w:t>
      </w:r>
      <w:r w:rsidRPr="00911507">
        <w:rPr>
          <w:spacing w:val="-15"/>
        </w:rPr>
        <w:t xml:space="preserve"> </w:t>
      </w:r>
      <w:r w:rsidRPr="00911507">
        <w:t>(Revised),</w:t>
      </w:r>
      <w:r w:rsidRPr="00911507">
        <w:rPr>
          <w:spacing w:val="-14"/>
        </w:rPr>
        <w:t xml:space="preserve"> </w:t>
      </w:r>
      <w:r w:rsidRPr="00911507">
        <w:t>the</w:t>
      </w:r>
      <w:r w:rsidRPr="00911507">
        <w:rPr>
          <w:spacing w:val="-13"/>
        </w:rPr>
        <w:t xml:space="preserve"> </w:t>
      </w:r>
      <w:r w:rsidRPr="00911507">
        <w:t>signing</w:t>
      </w:r>
      <w:r w:rsidRPr="00911507">
        <w:rPr>
          <w:spacing w:val="-12"/>
        </w:rPr>
        <w:t xml:space="preserve"> </w:t>
      </w:r>
      <w:r w:rsidRPr="00911507">
        <w:t>convention</w:t>
      </w:r>
      <w:r w:rsidRPr="00911507">
        <w:rPr>
          <w:spacing w:val="-15"/>
        </w:rPr>
        <w:t xml:space="preserve"> </w:t>
      </w:r>
      <w:r w:rsidRPr="00911507">
        <w:t>for</w:t>
      </w:r>
      <w:r w:rsidRPr="00911507">
        <w:rPr>
          <w:spacing w:val="-14"/>
        </w:rPr>
        <w:t xml:space="preserve"> </w:t>
      </w:r>
      <w:r w:rsidRPr="00911507">
        <w:t>reports</w:t>
      </w:r>
      <w:r w:rsidRPr="00911507">
        <w:rPr>
          <w:spacing w:val="-15"/>
        </w:rPr>
        <w:t xml:space="preserve"> </w:t>
      </w:r>
      <w:r w:rsidRPr="00911507">
        <w:t>as contained in</w:t>
      </w:r>
      <w:r w:rsidR="00A221CC" w:rsidRPr="00911507">
        <w:t xml:space="preserve"> </w:t>
      </w:r>
      <w:r w:rsidRPr="00911507">
        <w:t xml:space="preserve">paragraph </w:t>
      </w:r>
      <w:r w:rsidR="00374EFE" w:rsidRPr="00911507">
        <w:t>R</w:t>
      </w:r>
      <w:r w:rsidR="004D4609" w:rsidRPr="00911507">
        <w:t>115.6 SA</w:t>
      </w:r>
      <w:r w:rsidRPr="00911507">
        <w:t xml:space="preserve"> of the IRBA Code is a regulatory requirement applicable in South Africa.</w:t>
      </w:r>
      <w:r w:rsidRPr="00911507">
        <w:rPr>
          <w:spacing w:val="1"/>
        </w:rPr>
        <w:t xml:space="preserve"> </w:t>
      </w:r>
      <w:r w:rsidRPr="00911507">
        <w:t>The signing convention states that the</w:t>
      </w:r>
      <w:r w:rsidRPr="00911507">
        <w:rPr>
          <w:spacing w:val="1"/>
        </w:rPr>
        <w:t xml:space="preserve"> </w:t>
      </w:r>
      <w:r w:rsidRPr="00911507">
        <w:t>individual registered auditor responsible for the audit</w:t>
      </w:r>
      <w:r w:rsidR="00374EFE" w:rsidRPr="00911507">
        <w:t>, review or other assurance engagement</w:t>
      </w:r>
      <w:r w:rsidRPr="00911507">
        <w:t xml:space="preserve"> shall, when signing any audit</w:t>
      </w:r>
      <w:r w:rsidR="00374EFE" w:rsidRPr="00911507">
        <w:t>, review or other assurance</w:t>
      </w:r>
      <w:r w:rsidRPr="00911507">
        <w:t xml:space="preserve"> report</w:t>
      </w:r>
      <w:r w:rsidR="00374EFE" w:rsidRPr="00911507">
        <w:t>,</w:t>
      </w:r>
      <w:r w:rsidRPr="00911507">
        <w:t xml:space="preserve"> reflect the</w:t>
      </w:r>
      <w:r w:rsidRPr="00911507">
        <w:rPr>
          <w:spacing w:val="1"/>
        </w:rPr>
        <w:t xml:space="preserve"> </w:t>
      </w:r>
      <w:r w:rsidRPr="00911507">
        <w:t>following:</w:t>
      </w:r>
    </w:p>
    <w:p w14:paraId="3CD60BE8" w14:textId="77777777" w:rsidR="00627CA0" w:rsidRPr="00911507" w:rsidRDefault="00627CA0" w:rsidP="00627CA0">
      <w:pPr>
        <w:pStyle w:val="BodyText"/>
        <w:spacing w:before="1"/>
      </w:pPr>
    </w:p>
    <w:p w14:paraId="7A938C55" w14:textId="77777777" w:rsidR="00627CA0" w:rsidRPr="00911507" w:rsidRDefault="00627CA0" w:rsidP="00627CA0">
      <w:pPr>
        <w:pStyle w:val="ListParagraph"/>
        <w:numPr>
          <w:ilvl w:val="0"/>
          <w:numId w:val="6"/>
        </w:numPr>
        <w:tabs>
          <w:tab w:val="left" w:pos="548"/>
        </w:tabs>
        <w:spacing w:line="252" w:lineRule="exact"/>
      </w:pPr>
      <w:r w:rsidRPr="00911507">
        <w:t>The</w:t>
      </w:r>
      <w:r w:rsidRPr="00911507">
        <w:rPr>
          <w:spacing w:val="-6"/>
        </w:rPr>
        <w:t xml:space="preserve"> </w:t>
      </w:r>
      <w:r w:rsidRPr="00911507">
        <w:t>individual</w:t>
      </w:r>
      <w:r w:rsidRPr="00911507">
        <w:rPr>
          <w:spacing w:val="-3"/>
        </w:rPr>
        <w:t xml:space="preserve"> </w:t>
      </w:r>
      <w:r w:rsidRPr="00911507">
        <w:t>registered</w:t>
      </w:r>
      <w:r w:rsidRPr="00911507">
        <w:rPr>
          <w:spacing w:val="-5"/>
        </w:rPr>
        <w:t xml:space="preserve"> </w:t>
      </w:r>
      <w:r w:rsidRPr="00911507">
        <w:t>auditor’s</w:t>
      </w:r>
      <w:r w:rsidRPr="00911507">
        <w:rPr>
          <w:spacing w:val="-8"/>
        </w:rPr>
        <w:t xml:space="preserve"> </w:t>
      </w:r>
      <w:r w:rsidRPr="00911507">
        <w:t>full</w:t>
      </w:r>
      <w:r w:rsidRPr="00911507">
        <w:rPr>
          <w:spacing w:val="-3"/>
        </w:rPr>
        <w:t xml:space="preserve"> </w:t>
      </w:r>
      <w:r w:rsidRPr="00911507">
        <w:t>name;</w:t>
      </w:r>
    </w:p>
    <w:p w14:paraId="097B9CE8" w14:textId="181A7F7E" w:rsidR="00627CA0" w:rsidRPr="00911507" w:rsidRDefault="00627CA0" w:rsidP="00627CA0">
      <w:pPr>
        <w:pStyle w:val="ListParagraph"/>
        <w:numPr>
          <w:ilvl w:val="0"/>
          <w:numId w:val="6"/>
        </w:numPr>
        <w:tabs>
          <w:tab w:val="left" w:pos="548"/>
        </w:tabs>
        <w:spacing w:line="252" w:lineRule="exact"/>
      </w:pPr>
      <w:r w:rsidRPr="00911507">
        <w:t>If</w:t>
      </w:r>
      <w:r w:rsidRPr="00911507">
        <w:rPr>
          <w:spacing w:val="-1"/>
        </w:rPr>
        <w:t xml:space="preserve"> </w:t>
      </w:r>
      <w:r w:rsidRPr="00911507">
        <w:t>not</w:t>
      </w:r>
      <w:r w:rsidRPr="00911507">
        <w:rPr>
          <w:spacing w:val="-4"/>
        </w:rPr>
        <w:t xml:space="preserve"> </w:t>
      </w:r>
      <w:r w:rsidRPr="00911507">
        <w:t>a</w:t>
      </w:r>
      <w:r w:rsidRPr="00911507">
        <w:rPr>
          <w:spacing w:val="-2"/>
        </w:rPr>
        <w:t xml:space="preserve"> </w:t>
      </w:r>
      <w:r w:rsidRPr="00911507">
        <w:t>sole</w:t>
      </w:r>
      <w:r w:rsidRPr="00911507">
        <w:rPr>
          <w:spacing w:val="-4"/>
        </w:rPr>
        <w:t xml:space="preserve"> </w:t>
      </w:r>
      <w:r w:rsidRPr="00911507">
        <w:t>proprietor,</w:t>
      </w:r>
      <w:r w:rsidRPr="00911507">
        <w:rPr>
          <w:spacing w:val="-4"/>
        </w:rPr>
        <w:t xml:space="preserve"> </w:t>
      </w:r>
      <w:r w:rsidRPr="00911507">
        <w:t>the</w:t>
      </w:r>
      <w:r w:rsidRPr="00911507">
        <w:rPr>
          <w:spacing w:val="-2"/>
        </w:rPr>
        <w:t xml:space="preserve"> </w:t>
      </w:r>
      <w:r w:rsidRPr="00911507">
        <w:t>capacity</w:t>
      </w:r>
      <w:r w:rsidRPr="00911507">
        <w:rPr>
          <w:spacing w:val="-5"/>
        </w:rPr>
        <w:t xml:space="preserve"> </w:t>
      </w:r>
      <w:r w:rsidRPr="00911507">
        <w:t>in</w:t>
      </w:r>
      <w:r w:rsidRPr="00911507">
        <w:rPr>
          <w:spacing w:val="-2"/>
        </w:rPr>
        <w:t xml:space="preserve"> </w:t>
      </w:r>
      <w:r w:rsidRPr="00911507">
        <w:t>which</w:t>
      </w:r>
      <w:r w:rsidRPr="00911507">
        <w:rPr>
          <w:spacing w:val="-3"/>
        </w:rPr>
        <w:t xml:space="preserve"> </w:t>
      </w:r>
      <w:r w:rsidRPr="00911507">
        <w:t>they</w:t>
      </w:r>
      <w:r w:rsidRPr="00911507">
        <w:rPr>
          <w:spacing w:val="-4"/>
        </w:rPr>
        <w:t xml:space="preserve"> </w:t>
      </w:r>
      <w:r w:rsidRPr="00911507">
        <w:t>are</w:t>
      </w:r>
      <w:r w:rsidRPr="00911507">
        <w:rPr>
          <w:spacing w:val="-2"/>
        </w:rPr>
        <w:t xml:space="preserve"> </w:t>
      </w:r>
      <w:r w:rsidRPr="00911507">
        <w:t>signing</w:t>
      </w:r>
      <w:r w:rsidR="00374EFE" w:rsidRPr="00911507">
        <w:rPr>
          <w:rStyle w:val="FootnoteReference"/>
        </w:rPr>
        <w:footnoteReference w:id="10"/>
      </w:r>
      <w:r w:rsidRPr="00911507">
        <w:t>;</w:t>
      </w:r>
    </w:p>
    <w:p w14:paraId="663F25DA" w14:textId="77777777" w:rsidR="00627CA0" w:rsidRPr="00911507" w:rsidRDefault="00627CA0" w:rsidP="00627CA0">
      <w:pPr>
        <w:pStyle w:val="ListParagraph"/>
        <w:numPr>
          <w:ilvl w:val="0"/>
          <w:numId w:val="6"/>
        </w:numPr>
        <w:tabs>
          <w:tab w:val="left" w:pos="548"/>
        </w:tabs>
        <w:spacing w:before="1" w:line="252" w:lineRule="exact"/>
      </w:pPr>
      <w:r w:rsidRPr="00911507">
        <w:t>The</w:t>
      </w:r>
      <w:r w:rsidRPr="00911507">
        <w:rPr>
          <w:spacing w:val="-6"/>
        </w:rPr>
        <w:t xml:space="preserve"> </w:t>
      </w:r>
      <w:r w:rsidRPr="00911507">
        <w:t>designation</w:t>
      </w:r>
      <w:r w:rsidRPr="00911507">
        <w:rPr>
          <w:spacing w:val="-4"/>
        </w:rPr>
        <w:t xml:space="preserve"> </w:t>
      </w:r>
      <w:r w:rsidRPr="00911507">
        <w:t>‘Registered</w:t>
      </w:r>
      <w:r w:rsidRPr="00911507">
        <w:rPr>
          <w:spacing w:val="-4"/>
        </w:rPr>
        <w:t xml:space="preserve"> </w:t>
      </w:r>
      <w:r w:rsidRPr="00911507">
        <w:t>Auditor’</w:t>
      </w:r>
      <w:r w:rsidRPr="00911507">
        <w:rPr>
          <w:spacing w:val="-4"/>
        </w:rPr>
        <w:t xml:space="preserve"> </w:t>
      </w:r>
      <w:r w:rsidRPr="00911507">
        <w:t>underneath</w:t>
      </w:r>
      <w:r w:rsidRPr="00911507">
        <w:rPr>
          <w:spacing w:val="-6"/>
        </w:rPr>
        <w:t xml:space="preserve"> </w:t>
      </w:r>
      <w:r w:rsidRPr="00911507">
        <w:t>their</w:t>
      </w:r>
      <w:r w:rsidRPr="00911507">
        <w:rPr>
          <w:spacing w:val="-2"/>
        </w:rPr>
        <w:t xml:space="preserve"> </w:t>
      </w:r>
      <w:r w:rsidRPr="00911507">
        <w:t>name;</w:t>
      </w:r>
      <w:r w:rsidRPr="00911507">
        <w:rPr>
          <w:spacing w:val="-2"/>
        </w:rPr>
        <w:t xml:space="preserve"> </w:t>
      </w:r>
      <w:r w:rsidRPr="00911507">
        <w:t>and</w:t>
      </w:r>
    </w:p>
    <w:p w14:paraId="1F9C1788" w14:textId="77777777" w:rsidR="00627CA0" w:rsidRPr="00911507" w:rsidRDefault="00627CA0" w:rsidP="00627CA0">
      <w:pPr>
        <w:pStyle w:val="ListParagraph"/>
        <w:numPr>
          <w:ilvl w:val="0"/>
          <w:numId w:val="6"/>
        </w:numPr>
        <w:tabs>
          <w:tab w:val="left" w:pos="548"/>
        </w:tabs>
        <w:spacing w:line="252" w:lineRule="exact"/>
      </w:pPr>
      <w:r w:rsidRPr="00911507">
        <w:t>If not</w:t>
      </w:r>
      <w:r w:rsidRPr="00911507">
        <w:rPr>
          <w:spacing w:val="-3"/>
        </w:rPr>
        <w:t xml:space="preserve"> </w:t>
      </w:r>
      <w:r w:rsidRPr="00911507">
        <w:t>set</w:t>
      </w:r>
      <w:r w:rsidRPr="00911507">
        <w:rPr>
          <w:spacing w:val="-3"/>
        </w:rPr>
        <w:t xml:space="preserve"> </w:t>
      </w:r>
      <w:r w:rsidRPr="00911507">
        <w:t>out</w:t>
      </w:r>
      <w:r w:rsidRPr="00911507">
        <w:rPr>
          <w:spacing w:val="-3"/>
        </w:rPr>
        <w:t xml:space="preserve"> </w:t>
      </w:r>
      <w:r w:rsidRPr="00911507">
        <w:t>on</w:t>
      </w:r>
      <w:r w:rsidRPr="00911507">
        <w:rPr>
          <w:spacing w:val="-3"/>
        </w:rPr>
        <w:t xml:space="preserve"> </w:t>
      </w:r>
      <w:r w:rsidRPr="00911507">
        <w:t>the</w:t>
      </w:r>
      <w:r w:rsidRPr="00911507">
        <w:rPr>
          <w:spacing w:val="-7"/>
        </w:rPr>
        <w:t xml:space="preserve"> </w:t>
      </w:r>
      <w:r w:rsidRPr="00911507">
        <w:t>firm’s</w:t>
      </w:r>
      <w:r w:rsidRPr="00911507">
        <w:rPr>
          <w:spacing w:val="-1"/>
        </w:rPr>
        <w:t xml:space="preserve"> </w:t>
      </w:r>
      <w:r w:rsidRPr="00911507">
        <w:t>letterhead,</w:t>
      </w:r>
      <w:r w:rsidRPr="00911507">
        <w:rPr>
          <w:spacing w:val="-2"/>
        </w:rPr>
        <w:t xml:space="preserve"> </w:t>
      </w:r>
      <w:r w:rsidRPr="00911507">
        <w:t>the</w:t>
      </w:r>
      <w:r w:rsidRPr="00911507">
        <w:rPr>
          <w:spacing w:val="-2"/>
        </w:rPr>
        <w:t xml:space="preserve"> </w:t>
      </w:r>
      <w:r w:rsidRPr="00911507">
        <w:t>name</w:t>
      </w:r>
      <w:r w:rsidRPr="00911507">
        <w:rPr>
          <w:spacing w:val="-2"/>
        </w:rPr>
        <w:t xml:space="preserve"> </w:t>
      </w:r>
      <w:r w:rsidRPr="00911507">
        <w:t>of</w:t>
      </w:r>
      <w:r w:rsidRPr="00911507">
        <w:rPr>
          <w:spacing w:val="-3"/>
        </w:rPr>
        <w:t xml:space="preserve"> </w:t>
      </w:r>
      <w:r w:rsidRPr="00911507">
        <w:t>the</w:t>
      </w:r>
      <w:r w:rsidRPr="00911507">
        <w:rPr>
          <w:spacing w:val="-3"/>
        </w:rPr>
        <w:t xml:space="preserve"> </w:t>
      </w:r>
      <w:r w:rsidRPr="00911507">
        <w:t>registered</w:t>
      </w:r>
      <w:r w:rsidRPr="00911507">
        <w:rPr>
          <w:spacing w:val="-4"/>
        </w:rPr>
        <w:t xml:space="preserve"> </w:t>
      </w:r>
      <w:r w:rsidRPr="00911507">
        <w:t>auditor’s</w:t>
      </w:r>
      <w:r w:rsidRPr="00911507">
        <w:rPr>
          <w:spacing w:val="-6"/>
        </w:rPr>
        <w:t xml:space="preserve"> </w:t>
      </w:r>
      <w:r w:rsidRPr="00911507">
        <w:t>firm.</w:t>
      </w:r>
    </w:p>
    <w:p w14:paraId="423F6F22" w14:textId="27E527EE" w:rsidR="00627CA0" w:rsidRPr="00911507" w:rsidRDefault="00627CA0" w:rsidP="00627CA0">
      <w:pPr>
        <w:pStyle w:val="BodyText"/>
        <w:spacing w:before="10"/>
        <w:rPr>
          <w:sz w:val="21"/>
        </w:rPr>
      </w:pPr>
    </w:p>
    <w:p w14:paraId="1D39A7F6" w14:textId="65240B10" w:rsidR="00CF659B" w:rsidRPr="008D0B95" w:rsidRDefault="00374EFE" w:rsidP="005070F0">
      <w:pPr>
        <w:pStyle w:val="BodyText"/>
        <w:spacing w:before="10"/>
        <w:ind w:left="90"/>
        <w:jc w:val="both"/>
      </w:pPr>
      <w:r w:rsidRPr="00911507">
        <w:t xml:space="preserve">The </w:t>
      </w:r>
      <w:r w:rsidR="00CF659B" w:rsidRPr="00911507">
        <w:t xml:space="preserve">IRBA Code </w:t>
      </w:r>
      <w:r w:rsidRPr="00911507">
        <w:t xml:space="preserve">furthermore </w:t>
      </w:r>
      <w:r w:rsidR="005325D5" w:rsidRPr="00911507">
        <w:t>addresses</w:t>
      </w:r>
      <w:r w:rsidRPr="00911507">
        <w:t xml:space="preserve"> the use of </w:t>
      </w:r>
      <w:r w:rsidR="00CF659B" w:rsidRPr="00911507">
        <w:t>electronic signature</w:t>
      </w:r>
      <w:r w:rsidRPr="00911507">
        <w:t>s</w:t>
      </w:r>
      <w:r w:rsidRPr="00911507">
        <w:rPr>
          <w:rStyle w:val="FootnoteReference"/>
        </w:rPr>
        <w:footnoteReference w:id="11"/>
      </w:r>
      <w:r w:rsidRPr="00911507">
        <w:t>.</w:t>
      </w:r>
      <w:r w:rsidR="005325D5" w:rsidRPr="00911507">
        <w:t xml:space="preserve"> </w:t>
      </w:r>
      <w:r w:rsidR="005070F0" w:rsidRPr="00F339FE">
        <w:t>Paragraph</w:t>
      </w:r>
      <w:r w:rsidR="005325D5" w:rsidRPr="00911507">
        <w:t xml:space="preserve"> R115.8 SA</w:t>
      </w:r>
      <w:r w:rsidR="005325D5" w:rsidRPr="008D0B95">
        <w:t xml:space="preserve"> </w:t>
      </w:r>
      <w:r w:rsidR="00D11C75">
        <w:t>of</w:t>
      </w:r>
      <w:r w:rsidR="00FF2A5A" w:rsidRPr="008D0B95">
        <w:t xml:space="preserve"> the IRBA Code </w:t>
      </w:r>
      <w:r w:rsidR="005325D5" w:rsidRPr="008D0B95">
        <w:t>states that the individual registered auditor responsible for the audit, review or other assurance engagement shall, when signing any audit, review or other assurance report, make use of either:</w:t>
      </w:r>
    </w:p>
    <w:p w14:paraId="2C0BC9AB" w14:textId="30EDE0D6" w:rsidR="005325D5" w:rsidRPr="008D0B95" w:rsidRDefault="005325D5" w:rsidP="00F339FE">
      <w:pPr>
        <w:pStyle w:val="BodyText"/>
        <w:numPr>
          <w:ilvl w:val="0"/>
          <w:numId w:val="55"/>
        </w:numPr>
        <w:spacing w:before="10"/>
      </w:pPr>
      <w:r w:rsidRPr="008D0B95">
        <w:t>A wet-ink signature;</w:t>
      </w:r>
    </w:p>
    <w:p w14:paraId="30D73002" w14:textId="498A4D53" w:rsidR="005325D5" w:rsidRPr="008D0B95" w:rsidRDefault="005325D5" w:rsidP="00F339FE">
      <w:pPr>
        <w:pStyle w:val="BodyText"/>
        <w:numPr>
          <w:ilvl w:val="0"/>
          <w:numId w:val="55"/>
        </w:numPr>
        <w:spacing w:before="10"/>
      </w:pPr>
      <w:r w:rsidRPr="008D0B95">
        <w:t>A secure ordinary electronic signature; or</w:t>
      </w:r>
    </w:p>
    <w:p w14:paraId="59C54E9B" w14:textId="39B19719" w:rsidR="005325D5" w:rsidRPr="008D0B95" w:rsidRDefault="005325D5" w:rsidP="00F339FE">
      <w:pPr>
        <w:pStyle w:val="BodyText"/>
        <w:numPr>
          <w:ilvl w:val="0"/>
          <w:numId w:val="55"/>
        </w:numPr>
        <w:spacing w:before="10"/>
      </w:pPr>
      <w:r w:rsidRPr="008D0B95">
        <w:t>An advanced electronic signature</w:t>
      </w:r>
    </w:p>
    <w:p w14:paraId="6CFE6409" w14:textId="7D9A8F44" w:rsidR="005325D5" w:rsidRPr="008D0B95" w:rsidRDefault="005325D5" w:rsidP="00F339FE">
      <w:pPr>
        <w:pStyle w:val="BodyText"/>
        <w:spacing w:before="10"/>
      </w:pPr>
    </w:p>
    <w:p w14:paraId="2D772182" w14:textId="032D58BE" w:rsidR="005325D5" w:rsidRPr="008D0B95" w:rsidRDefault="00FF2A5A" w:rsidP="005325D5">
      <w:pPr>
        <w:pStyle w:val="BodyText"/>
        <w:spacing w:before="10"/>
        <w:ind w:left="90"/>
      </w:pPr>
      <w:r w:rsidRPr="008D0B95">
        <w:t>t</w:t>
      </w:r>
      <w:r w:rsidR="005325D5" w:rsidRPr="008D0B95">
        <w:t>hat is</w:t>
      </w:r>
      <w:r w:rsidR="005070F0">
        <w:t xml:space="preserve">/are </w:t>
      </w:r>
      <w:r w:rsidR="005325D5" w:rsidRPr="008D0B95">
        <w:t xml:space="preserve">the firm’s </w:t>
      </w:r>
      <w:proofErr w:type="spellStart"/>
      <w:r w:rsidRPr="008D0B95">
        <w:t>authoris</w:t>
      </w:r>
      <w:r w:rsidR="005325D5" w:rsidRPr="008D0B95">
        <w:t>ed</w:t>
      </w:r>
      <w:proofErr w:type="spellEnd"/>
      <w:r w:rsidR="005325D5" w:rsidRPr="008D0B95">
        <w:t xml:space="preserve"> means of signing any audit, review, or other assurance report.</w:t>
      </w:r>
    </w:p>
    <w:p w14:paraId="0317FD5F" w14:textId="77777777" w:rsidR="00CF659B" w:rsidRDefault="00CF659B" w:rsidP="00627CA0">
      <w:pPr>
        <w:pStyle w:val="BodyText"/>
        <w:spacing w:before="10"/>
        <w:rPr>
          <w:sz w:val="21"/>
        </w:rPr>
      </w:pPr>
    </w:p>
    <w:p w14:paraId="16974412" w14:textId="77777777" w:rsidR="00627CA0" w:rsidRDefault="00627CA0" w:rsidP="00627CA0">
      <w:pPr>
        <w:pStyle w:val="Heading2"/>
        <w:numPr>
          <w:ilvl w:val="0"/>
          <w:numId w:val="8"/>
        </w:numPr>
        <w:tabs>
          <w:tab w:val="left" w:pos="547"/>
          <w:tab w:val="left" w:pos="548"/>
        </w:tabs>
      </w:pPr>
      <w:r>
        <w:t>Audit</w:t>
      </w:r>
      <w:r>
        <w:rPr>
          <w:spacing w:val="-1"/>
        </w:rPr>
        <w:t xml:space="preserve"> </w:t>
      </w:r>
      <w:r>
        <w:t>Documentation</w:t>
      </w:r>
    </w:p>
    <w:p w14:paraId="441B1C6A" w14:textId="77777777" w:rsidR="00627CA0" w:rsidRDefault="00627CA0" w:rsidP="00627CA0">
      <w:pPr>
        <w:pStyle w:val="BodyText"/>
        <w:spacing w:before="3"/>
        <w:rPr>
          <w:b/>
        </w:rPr>
      </w:pPr>
    </w:p>
    <w:p w14:paraId="5F1DD8FC" w14:textId="744696CC" w:rsidR="00627CA0" w:rsidRDefault="00627CA0" w:rsidP="00627CA0">
      <w:pPr>
        <w:pStyle w:val="BodyText"/>
        <w:ind w:left="120" w:right="137"/>
        <w:jc w:val="both"/>
      </w:pPr>
      <w:r>
        <w:t>Sufficient</w:t>
      </w:r>
      <w:r>
        <w:rPr>
          <w:spacing w:val="-3"/>
        </w:rPr>
        <w:t xml:space="preserve"> </w:t>
      </w:r>
      <w:r>
        <w:t>appropriate</w:t>
      </w:r>
      <w:r>
        <w:rPr>
          <w:spacing w:val="-5"/>
        </w:rPr>
        <w:t xml:space="preserve"> </w:t>
      </w:r>
      <w:r>
        <w:t>audit</w:t>
      </w:r>
      <w:r>
        <w:rPr>
          <w:spacing w:val="-2"/>
        </w:rPr>
        <w:t xml:space="preserve"> </w:t>
      </w:r>
      <w:r>
        <w:t>evidence</w:t>
      </w:r>
      <w:r>
        <w:rPr>
          <w:spacing w:val="-3"/>
        </w:rPr>
        <w:t xml:space="preserve"> </w:t>
      </w:r>
      <w:r>
        <w:t>of</w:t>
      </w:r>
      <w:r>
        <w:rPr>
          <w:spacing w:val="-3"/>
        </w:rPr>
        <w:t xml:space="preserve"> </w:t>
      </w:r>
      <w:r>
        <w:t>the</w:t>
      </w:r>
      <w:r>
        <w:rPr>
          <w:spacing w:val="-3"/>
        </w:rPr>
        <w:t xml:space="preserve"> </w:t>
      </w:r>
      <w:r>
        <w:t>approval</w:t>
      </w:r>
      <w:r>
        <w:rPr>
          <w:spacing w:val="-4"/>
        </w:rPr>
        <w:t xml:space="preserve"> </w:t>
      </w:r>
      <w:r>
        <w:t>process</w:t>
      </w:r>
      <w:r>
        <w:rPr>
          <w:spacing w:val="-3"/>
        </w:rPr>
        <w:t xml:space="preserve"> </w:t>
      </w:r>
      <w:r>
        <w:t>and</w:t>
      </w:r>
      <w:r>
        <w:rPr>
          <w:spacing w:val="-4"/>
        </w:rPr>
        <w:t xml:space="preserve"> </w:t>
      </w:r>
      <w:r>
        <w:t>the</w:t>
      </w:r>
      <w:r>
        <w:rPr>
          <w:spacing w:val="-8"/>
        </w:rPr>
        <w:t xml:space="preserve"> </w:t>
      </w:r>
      <w:r>
        <w:t>final</w:t>
      </w:r>
      <w:r>
        <w:rPr>
          <w:spacing w:val="-6"/>
        </w:rPr>
        <w:t xml:space="preserve"> </w:t>
      </w:r>
      <w:r>
        <w:t>set</w:t>
      </w:r>
      <w:r>
        <w:rPr>
          <w:spacing w:val="-2"/>
        </w:rPr>
        <w:t xml:space="preserve"> </w:t>
      </w:r>
      <w:r>
        <w:t>of</w:t>
      </w:r>
      <w:r>
        <w:rPr>
          <w:spacing w:val="-5"/>
        </w:rPr>
        <w:t xml:space="preserve"> </w:t>
      </w:r>
      <w:r>
        <w:t>financial</w:t>
      </w:r>
      <w:r>
        <w:rPr>
          <w:spacing w:val="-4"/>
        </w:rPr>
        <w:t xml:space="preserve"> </w:t>
      </w:r>
      <w:r>
        <w:t>statements</w:t>
      </w:r>
      <w:r>
        <w:rPr>
          <w:spacing w:val="-58"/>
        </w:rPr>
        <w:t xml:space="preserve"> </w:t>
      </w:r>
      <w:r>
        <w:t>signed</w:t>
      </w:r>
      <w:r>
        <w:rPr>
          <w:spacing w:val="-14"/>
        </w:rPr>
        <w:t xml:space="preserve"> </w:t>
      </w:r>
      <w:r>
        <w:t>by</w:t>
      </w:r>
      <w:r>
        <w:rPr>
          <w:spacing w:val="-15"/>
        </w:rPr>
        <w:t xml:space="preserve"> </w:t>
      </w:r>
      <w:r>
        <w:t>the</w:t>
      </w:r>
      <w:r>
        <w:rPr>
          <w:spacing w:val="-13"/>
        </w:rPr>
        <w:t xml:space="preserve"> </w:t>
      </w:r>
      <w:proofErr w:type="spellStart"/>
      <w:r>
        <w:t>authorised</w:t>
      </w:r>
      <w:proofErr w:type="spellEnd"/>
      <w:r>
        <w:rPr>
          <w:spacing w:val="-15"/>
        </w:rPr>
        <w:t xml:space="preserve"> </w:t>
      </w:r>
      <w:r>
        <w:t>director</w:t>
      </w:r>
      <w:r>
        <w:rPr>
          <w:spacing w:val="-11"/>
        </w:rPr>
        <w:t xml:space="preserve"> </w:t>
      </w:r>
      <w:r>
        <w:t>has</w:t>
      </w:r>
      <w:r>
        <w:rPr>
          <w:spacing w:val="-12"/>
        </w:rPr>
        <w:t xml:space="preserve"> </w:t>
      </w:r>
      <w:r>
        <w:t>to</w:t>
      </w:r>
      <w:r>
        <w:rPr>
          <w:spacing w:val="-13"/>
        </w:rPr>
        <w:t xml:space="preserve"> </w:t>
      </w:r>
      <w:r>
        <w:t>be</w:t>
      </w:r>
      <w:r>
        <w:rPr>
          <w:spacing w:val="-13"/>
        </w:rPr>
        <w:t xml:space="preserve"> </w:t>
      </w:r>
      <w:r>
        <w:t>obtained</w:t>
      </w:r>
      <w:r>
        <w:rPr>
          <w:spacing w:val="-10"/>
        </w:rPr>
        <w:t xml:space="preserve"> </w:t>
      </w:r>
      <w:r>
        <w:t>and</w:t>
      </w:r>
      <w:r>
        <w:rPr>
          <w:spacing w:val="-15"/>
        </w:rPr>
        <w:t xml:space="preserve"> </w:t>
      </w:r>
      <w:r>
        <w:t>the</w:t>
      </w:r>
      <w:r>
        <w:rPr>
          <w:spacing w:val="-13"/>
        </w:rPr>
        <w:t xml:space="preserve"> </w:t>
      </w:r>
      <w:r>
        <w:t>auditor</w:t>
      </w:r>
      <w:r>
        <w:rPr>
          <w:spacing w:val="-14"/>
        </w:rPr>
        <w:t xml:space="preserve"> </w:t>
      </w:r>
      <w:r>
        <w:t>must</w:t>
      </w:r>
      <w:r>
        <w:rPr>
          <w:spacing w:val="-11"/>
        </w:rPr>
        <w:t xml:space="preserve"> </w:t>
      </w:r>
      <w:r>
        <w:t>prepare</w:t>
      </w:r>
      <w:r>
        <w:rPr>
          <w:spacing w:val="-12"/>
        </w:rPr>
        <w:t xml:space="preserve"> </w:t>
      </w:r>
      <w:r>
        <w:t>and</w:t>
      </w:r>
      <w:r>
        <w:rPr>
          <w:spacing w:val="-13"/>
        </w:rPr>
        <w:t xml:space="preserve"> </w:t>
      </w:r>
      <w:r>
        <w:t>retain</w:t>
      </w:r>
      <w:r>
        <w:rPr>
          <w:spacing w:val="-11"/>
        </w:rPr>
        <w:t xml:space="preserve"> </w:t>
      </w:r>
      <w:r>
        <w:t>sufficient</w:t>
      </w:r>
      <w:r>
        <w:rPr>
          <w:spacing w:val="-58"/>
        </w:rPr>
        <w:t xml:space="preserve"> </w:t>
      </w:r>
      <w:r>
        <w:t>audit</w:t>
      </w:r>
      <w:r>
        <w:rPr>
          <w:spacing w:val="1"/>
        </w:rPr>
        <w:t xml:space="preserve"> </w:t>
      </w:r>
      <w:r>
        <w:t>documentation</w:t>
      </w:r>
      <w:r>
        <w:rPr>
          <w:spacing w:val="1"/>
        </w:rPr>
        <w:t xml:space="preserve"> </w:t>
      </w:r>
      <w:r>
        <w:t>in</w:t>
      </w:r>
      <w:r>
        <w:rPr>
          <w:spacing w:val="1"/>
        </w:rPr>
        <w:t xml:space="preserve"> </w:t>
      </w:r>
      <w:r>
        <w:t>this</w:t>
      </w:r>
      <w:r>
        <w:rPr>
          <w:spacing w:val="1"/>
        </w:rPr>
        <w:t xml:space="preserve"> </w:t>
      </w:r>
      <w:r>
        <w:t>regard,</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requirements</w:t>
      </w:r>
      <w:r>
        <w:rPr>
          <w:spacing w:val="1"/>
        </w:rPr>
        <w:t xml:space="preserve"> </w:t>
      </w:r>
      <w:r>
        <w:t>of</w:t>
      </w:r>
      <w:r>
        <w:rPr>
          <w:spacing w:val="1"/>
        </w:rPr>
        <w:t xml:space="preserve"> </w:t>
      </w:r>
      <w:r>
        <w:t>ISA</w:t>
      </w:r>
      <w:r>
        <w:rPr>
          <w:spacing w:val="1"/>
        </w:rPr>
        <w:t xml:space="preserve"> </w:t>
      </w:r>
      <w:r>
        <w:t>230.</w:t>
      </w:r>
      <w:r>
        <w:rPr>
          <w:spacing w:val="1"/>
        </w:rPr>
        <w:t xml:space="preserve"> </w:t>
      </w:r>
      <w:r>
        <w:t>Such</w:t>
      </w:r>
      <w:r>
        <w:rPr>
          <w:spacing w:val="1"/>
        </w:rPr>
        <w:t xml:space="preserve"> </w:t>
      </w:r>
      <w:r>
        <w:t>documentation could include a copy of minutes of meetings or a working paper that documents the</w:t>
      </w:r>
      <w:r>
        <w:rPr>
          <w:spacing w:val="1"/>
        </w:rPr>
        <w:t xml:space="preserve"> </w:t>
      </w:r>
      <w:r>
        <w:t>auditor’s inspection of the minutes of meetings and a clearly marked “final version” of the financial</w:t>
      </w:r>
      <w:r>
        <w:rPr>
          <w:spacing w:val="1"/>
        </w:rPr>
        <w:t xml:space="preserve"> </w:t>
      </w:r>
      <w:r>
        <w:t>statements</w:t>
      </w:r>
      <w:r>
        <w:rPr>
          <w:spacing w:val="-1"/>
        </w:rPr>
        <w:t xml:space="preserve"> </w:t>
      </w:r>
      <w:r>
        <w:t>on</w:t>
      </w:r>
      <w:r>
        <w:rPr>
          <w:spacing w:val="-3"/>
        </w:rPr>
        <w:t xml:space="preserve"> </w:t>
      </w:r>
      <w:r>
        <w:t>which</w:t>
      </w:r>
      <w:r>
        <w:rPr>
          <w:spacing w:val="-1"/>
        </w:rPr>
        <w:t xml:space="preserve"> </w:t>
      </w:r>
      <w:r>
        <w:t>the</w:t>
      </w:r>
      <w:r>
        <w:rPr>
          <w:spacing w:val="-3"/>
        </w:rPr>
        <w:t xml:space="preserve"> </w:t>
      </w:r>
      <w:r>
        <w:t>auditor has</w:t>
      </w:r>
      <w:r>
        <w:rPr>
          <w:spacing w:val="-3"/>
        </w:rPr>
        <w:t xml:space="preserve"> </w:t>
      </w:r>
      <w:r>
        <w:t>performed</w:t>
      </w:r>
      <w:r>
        <w:rPr>
          <w:spacing w:val="-3"/>
        </w:rPr>
        <w:t xml:space="preserve"> </w:t>
      </w:r>
      <w:r>
        <w:t>procedures</w:t>
      </w:r>
      <w:r>
        <w:rPr>
          <w:spacing w:val="-1"/>
        </w:rPr>
        <w:t xml:space="preserve"> </w:t>
      </w:r>
      <w:r>
        <w:t>as part</w:t>
      </w:r>
      <w:r>
        <w:rPr>
          <w:spacing w:val="-2"/>
        </w:rPr>
        <w:t xml:space="preserve"> </w:t>
      </w:r>
      <w:r>
        <w:t>of</w:t>
      </w:r>
      <w:r>
        <w:rPr>
          <w:spacing w:val="1"/>
        </w:rPr>
        <w:t xml:space="preserve"> </w:t>
      </w:r>
      <w:r>
        <w:t>the</w:t>
      </w:r>
      <w:r>
        <w:rPr>
          <w:spacing w:val="-3"/>
        </w:rPr>
        <w:t xml:space="preserve"> </w:t>
      </w:r>
      <w:r>
        <w:t>audit</w:t>
      </w:r>
      <w:r>
        <w:rPr>
          <w:spacing w:val="1"/>
        </w:rPr>
        <w:t xml:space="preserve"> </w:t>
      </w:r>
      <w:r>
        <w:t>completion</w:t>
      </w:r>
      <w:r>
        <w:rPr>
          <w:spacing w:val="-2"/>
        </w:rPr>
        <w:t xml:space="preserve"> </w:t>
      </w:r>
      <w:r>
        <w:t>process.</w:t>
      </w:r>
    </w:p>
    <w:p w14:paraId="171A2A85" w14:textId="32C95EA6" w:rsidR="00627CA0" w:rsidRDefault="00627CA0" w:rsidP="00627CA0">
      <w:pPr>
        <w:pStyle w:val="BodyText"/>
      </w:pPr>
    </w:p>
    <w:p w14:paraId="61DDE42A" w14:textId="77777777" w:rsidR="00627CA0" w:rsidRDefault="00627CA0" w:rsidP="00627CA0">
      <w:pPr>
        <w:pStyle w:val="BodyText"/>
        <w:spacing w:before="1"/>
        <w:ind w:left="120" w:right="138"/>
        <w:jc w:val="both"/>
      </w:pPr>
      <w:r>
        <w:t>It is encouraged that the auditor’s documentation be clear in terms of identifying the final signed</w:t>
      </w:r>
      <w:r>
        <w:rPr>
          <w:spacing w:val="1"/>
        </w:rPr>
        <w:t xml:space="preserve"> </w:t>
      </w:r>
      <w:r>
        <w:t>version of the auditor’s report that has been issued by the auditor and audit firm in relation to the</w:t>
      </w:r>
      <w:r>
        <w:rPr>
          <w:spacing w:val="1"/>
        </w:rPr>
        <w:t xml:space="preserve"> </w:t>
      </w:r>
      <w:r>
        <w:t>approved</w:t>
      </w:r>
      <w:r>
        <w:rPr>
          <w:spacing w:val="-1"/>
        </w:rPr>
        <w:t xml:space="preserve"> </w:t>
      </w:r>
      <w:r>
        <w:t>audited AFS</w:t>
      </w:r>
      <w:r>
        <w:rPr>
          <w:spacing w:val="-1"/>
        </w:rPr>
        <w:t xml:space="preserve"> </w:t>
      </w:r>
      <w:r>
        <w:t>of</w:t>
      </w:r>
      <w:r>
        <w:rPr>
          <w:spacing w:val="-1"/>
        </w:rPr>
        <w:t xml:space="preserve"> </w:t>
      </w:r>
      <w:r>
        <w:t>the</w:t>
      </w:r>
      <w:r>
        <w:rPr>
          <w:spacing w:val="-2"/>
        </w:rPr>
        <w:t xml:space="preserve"> </w:t>
      </w:r>
      <w:r>
        <w:t>company</w:t>
      </w:r>
      <w:r>
        <w:rPr>
          <w:spacing w:val="-2"/>
        </w:rPr>
        <w:t xml:space="preserve"> </w:t>
      </w:r>
      <w:r>
        <w:t>concerned.</w:t>
      </w:r>
    </w:p>
    <w:p w14:paraId="188713C6" w14:textId="77777777" w:rsidR="00627CA0" w:rsidRDefault="00627CA0" w:rsidP="00627CA0">
      <w:pPr>
        <w:pStyle w:val="BodyText"/>
        <w:spacing w:before="9"/>
        <w:rPr>
          <w:sz w:val="21"/>
        </w:rPr>
      </w:pPr>
    </w:p>
    <w:p w14:paraId="110E57B8" w14:textId="7ED8AFE4" w:rsidR="00627CA0" w:rsidRDefault="00627CA0" w:rsidP="00627CA0">
      <w:pPr>
        <w:pStyle w:val="BodyText"/>
        <w:spacing w:before="1"/>
        <w:ind w:left="120" w:right="136"/>
        <w:jc w:val="both"/>
      </w:pPr>
      <w:r>
        <w:t xml:space="preserve">In </w:t>
      </w:r>
      <w:proofErr w:type="spellStart"/>
      <w:r>
        <w:t>finalising</w:t>
      </w:r>
      <w:proofErr w:type="spellEnd"/>
      <w:r>
        <w:t xml:space="preserve"> the contents of the audit file, it should be noted that the auditor is not required to include</w:t>
      </w:r>
      <w:r>
        <w:rPr>
          <w:spacing w:val="-59"/>
        </w:rPr>
        <w:t xml:space="preserve"> </w:t>
      </w:r>
      <w:r>
        <w:t xml:space="preserve">superseded drafts of financial statements in the audit </w:t>
      </w:r>
      <w:r w:rsidR="00E5044B">
        <w:t>documentation (ISA 230.</w:t>
      </w:r>
      <w:r w:rsidRPr="00911507">
        <w:t>A4). It is</w:t>
      </w:r>
      <w:r>
        <w:t xml:space="preserve"> encouraged</w:t>
      </w:r>
      <w:r>
        <w:rPr>
          <w:spacing w:val="-59"/>
        </w:rPr>
        <w:t xml:space="preserve"> </w:t>
      </w:r>
      <w:r>
        <w:t>that superseded documentation be removed from the file as this can complicate the monitoring</w:t>
      </w:r>
      <w:r>
        <w:rPr>
          <w:spacing w:val="1"/>
        </w:rPr>
        <w:t xml:space="preserve"> </w:t>
      </w:r>
      <w:r>
        <w:t>reviews of the audit file. If this is not possible, the version control in relation to the various sets of</w:t>
      </w:r>
      <w:r>
        <w:rPr>
          <w:spacing w:val="1"/>
        </w:rPr>
        <w:t xml:space="preserve"> </w:t>
      </w:r>
      <w:r>
        <w:t>financial statement included in the audit file becomes an important consideration in ensuring that the</w:t>
      </w:r>
      <w:r>
        <w:rPr>
          <w:spacing w:val="-59"/>
        </w:rPr>
        <w:t xml:space="preserve"> </w:t>
      </w:r>
      <w:r>
        <w:t>audit</w:t>
      </w:r>
      <w:r>
        <w:rPr>
          <w:spacing w:val="-5"/>
        </w:rPr>
        <w:t xml:space="preserve"> </w:t>
      </w:r>
      <w:r>
        <w:t>documentation</w:t>
      </w:r>
      <w:r>
        <w:rPr>
          <w:spacing w:val="-5"/>
        </w:rPr>
        <w:t xml:space="preserve"> </w:t>
      </w:r>
      <w:r>
        <w:t>is</w:t>
      </w:r>
      <w:r>
        <w:rPr>
          <w:spacing w:val="-8"/>
        </w:rPr>
        <w:t xml:space="preserve"> </w:t>
      </w:r>
      <w:r>
        <w:t>sufficient</w:t>
      </w:r>
      <w:r>
        <w:rPr>
          <w:spacing w:val="-6"/>
        </w:rPr>
        <w:t xml:space="preserve"> </w:t>
      </w:r>
      <w:r>
        <w:t>in</w:t>
      </w:r>
      <w:r>
        <w:rPr>
          <w:spacing w:val="-5"/>
        </w:rPr>
        <w:t xml:space="preserve"> </w:t>
      </w:r>
      <w:r>
        <w:t>respect</w:t>
      </w:r>
      <w:r>
        <w:rPr>
          <w:spacing w:val="-7"/>
        </w:rPr>
        <w:t xml:space="preserve"> </w:t>
      </w:r>
      <w:r>
        <w:t>of</w:t>
      </w:r>
      <w:r>
        <w:rPr>
          <w:spacing w:val="-6"/>
        </w:rPr>
        <w:t xml:space="preserve"> </w:t>
      </w:r>
      <w:r>
        <w:t>the</w:t>
      </w:r>
      <w:r>
        <w:rPr>
          <w:spacing w:val="-8"/>
        </w:rPr>
        <w:t xml:space="preserve"> </w:t>
      </w:r>
      <w:r>
        <w:t>final</w:t>
      </w:r>
      <w:r>
        <w:rPr>
          <w:spacing w:val="-7"/>
        </w:rPr>
        <w:t xml:space="preserve"> </w:t>
      </w:r>
      <w:r>
        <w:t>version</w:t>
      </w:r>
      <w:r>
        <w:rPr>
          <w:spacing w:val="-7"/>
        </w:rPr>
        <w:t xml:space="preserve"> </w:t>
      </w:r>
      <w:r>
        <w:t>of</w:t>
      </w:r>
      <w:r>
        <w:rPr>
          <w:spacing w:val="-4"/>
        </w:rPr>
        <w:t xml:space="preserve"> </w:t>
      </w:r>
      <w:r>
        <w:t>the</w:t>
      </w:r>
      <w:r>
        <w:rPr>
          <w:spacing w:val="-9"/>
        </w:rPr>
        <w:t xml:space="preserve"> </w:t>
      </w:r>
      <w:r>
        <w:t>company’s</w:t>
      </w:r>
      <w:r>
        <w:rPr>
          <w:spacing w:val="-5"/>
        </w:rPr>
        <w:t xml:space="preserve"> </w:t>
      </w:r>
      <w:r>
        <w:t>financial</w:t>
      </w:r>
      <w:r>
        <w:rPr>
          <w:spacing w:val="-6"/>
        </w:rPr>
        <w:t xml:space="preserve"> </w:t>
      </w:r>
      <w:r>
        <w:t>statements.</w:t>
      </w:r>
    </w:p>
    <w:p w14:paraId="3E32D96B" w14:textId="77777777" w:rsidR="006309A3" w:rsidRDefault="006309A3" w:rsidP="006309A3">
      <w:pPr>
        <w:pStyle w:val="BodyText"/>
        <w:spacing w:before="11"/>
        <w:rPr>
          <w:sz w:val="20"/>
        </w:rPr>
      </w:pPr>
    </w:p>
    <w:p w14:paraId="3A3DE2AD" w14:textId="0777C2C4" w:rsidR="00627CA0" w:rsidRDefault="00627CA0" w:rsidP="006309A3">
      <w:pPr>
        <w:pStyle w:val="BodyText"/>
        <w:spacing w:before="11"/>
        <w:rPr>
          <w:rFonts w:ascii="Calibri"/>
          <w:sz w:val="11"/>
        </w:rPr>
      </w:pPr>
    </w:p>
    <w:p w14:paraId="732DCC14" w14:textId="4362F95B" w:rsidR="00627CA0" w:rsidRPr="00F339FE" w:rsidRDefault="00627CA0" w:rsidP="00627CA0">
      <w:pPr>
        <w:pStyle w:val="Heading2"/>
        <w:numPr>
          <w:ilvl w:val="0"/>
          <w:numId w:val="8"/>
        </w:numPr>
        <w:tabs>
          <w:tab w:val="left" w:pos="547"/>
          <w:tab w:val="left" w:pos="548"/>
        </w:tabs>
        <w:spacing w:before="94"/>
      </w:pPr>
      <w:r>
        <w:lastRenderedPageBreak/>
        <w:t>Auditor’s</w:t>
      </w:r>
      <w:r>
        <w:rPr>
          <w:spacing w:val="-5"/>
        </w:rPr>
        <w:t xml:space="preserve"> </w:t>
      </w:r>
      <w:r>
        <w:t>responsibility</w:t>
      </w:r>
      <w:r>
        <w:rPr>
          <w:spacing w:val="-7"/>
        </w:rPr>
        <w:t xml:space="preserve"> </w:t>
      </w:r>
      <w:r>
        <w:t>in</w:t>
      </w:r>
      <w:r>
        <w:rPr>
          <w:spacing w:val="-3"/>
        </w:rPr>
        <w:t xml:space="preserve"> </w:t>
      </w:r>
      <w:r w:rsidRPr="00F339FE">
        <w:t>relation</w:t>
      </w:r>
      <w:r w:rsidRPr="00F339FE">
        <w:rPr>
          <w:spacing w:val="-7"/>
        </w:rPr>
        <w:t xml:space="preserve"> </w:t>
      </w:r>
      <w:r w:rsidRPr="00F339FE">
        <w:t>to</w:t>
      </w:r>
      <w:r w:rsidRPr="00F339FE">
        <w:rPr>
          <w:spacing w:val="-3"/>
        </w:rPr>
        <w:t xml:space="preserve"> </w:t>
      </w:r>
      <w:r w:rsidR="00880A82" w:rsidRPr="00F339FE">
        <w:rPr>
          <w:spacing w:val="-3"/>
        </w:rPr>
        <w:t>issued</w:t>
      </w:r>
      <w:r w:rsidRPr="00F339FE">
        <w:rPr>
          <w:spacing w:val="-1"/>
        </w:rPr>
        <w:t xml:space="preserve"> </w:t>
      </w:r>
      <w:r w:rsidRPr="00F339FE">
        <w:t>AFS</w:t>
      </w:r>
    </w:p>
    <w:p w14:paraId="3EFB152D" w14:textId="77777777" w:rsidR="00627CA0" w:rsidRPr="00F339FE" w:rsidRDefault="00627CA0" w:rsidP="00627CA0">
      <w:pPr>
        <w:pStyle w:val="BodyText"/>
        <w:rPr>
          <w:b/>
        </w:rPr>
      </w:pPr>
    </w:p>
    <w:p w14:paraId="7F11C696" w14:textId="26AA26C8" w:rsidR="00A916A9" w:rsidRPr="00F339FE" w:rsidRDefault="00627CA0" w:rsidP="001A51BE">
      <w:pPr>
        <w:pStyle w:val="BodyText"/>
        <w:spacing w:before="1"/>
        <w:ind w:left="120" w:right="137"/>
        <w:jc w:val="both"/>
      </w:pPr>
      <w:r w:rsidRPr="00F339FE">
        <w:t>With the move towards a paperless environment, entities are choosing to include the AFS on their</w:t>
      </w:r>
      <w:r w:rsidRPr="00F339FE">
        <w:rPr>
          <w:spacing w:val="1"/>
        </w:rPr>
        <w:t xml:space="preserve"> </w:t>
      </w:r>
      <w:r w:rsidRPr="00F339FE">
        <w:t>website or making use of other electronic means to communicate with stakeholders. This gives rise</w:t>
      </w:r>
      <w:r w:rsidRPr="00F339FE">
        <w:rPr>
          <w:spacing w:val="1"/>
        </w:rPr>
        <w:t xml:space="preserve"> </w:t>
      </w:r>
      <w:r w:rsidRPr="00F339FE">
        <w:t xml:space="preserve">to an increased risk that the incorrect version of the AFS </w:t>
      </w:r>
      <w:r w:rsidR="00846C22" w:rsidRPr="00F339FE">
        <w:t xml:space="preserve">is </w:t>
      </w:r>
      <w:r w:rsidR="00880A82" w:rsidRPr="00F339FE">
        <w:t>issued</w:t>
      </w:r>
      <w:r w:rsidR="00A86CC3" w:rsidRPr="00F339FE">
        <w:t xml:space="preserve"> </w:t>
      </w:r>
      <w:r w:rsidRPr="00F339FE">
        <w:t>and this is not identified and</w:t>
      </w:r>
      <w:r w:rsidRPr="00F339FE">
        <w:rPr>
          <w:spacing w:val="1"/>
        </w:rPr>
        <w:t xml:space="preserve"> </w:t>
      </w:r>
      <w:r w:rsidRPr="00F339FE">
        <w:t xml:space="preserve">addressed by the auditor. </w:t>
      </w:r>
    </w:p>
    <w:p w14:paraId="6FFCABC8" w14:textId="6A9CE5DD" w:rsidR="00A916A9" w:rsidRPr="00F339FE" w:rsidRDefault="00A916A9" w:rsidP="001A51BE">
      <w:pPr>
        <w:pStyle w:val="BodyText"/>
        <w:spacing w:before="1"/>
        <w:ind w:left="120" w:right="137"/>
        <w:jc w:val="both"/>
      </w:pPr>
    </w:p>
    <w:p w14:paraId="202B4BF8" w14:textId="4B8B5D67" w:rsidR="00A916A9" w:rsidRDefault="00A916A9" w:rsidP="001A51BE">
      <w:pPr>
        <w:pStyle w:val="BodyText"/>
        <w:spacing w:before="1"/>
        <w:ind w:left="120" w:right="137"/>
        <w:jc w:val="both"/>
      </w:pPr>
      <w:r w:rsidRPr="00F339FE">
        <w:t xml:space="preserve">ISA 560.5(d) defines the </w:t>
      </w:r>
      <w:r w:rsidRPr="00F339FE">
        <w:rPr>
          <w:i/>
        </w:rPr>
        <w:t>date the financial statements are issued</w:t>
      </w:r>
      <w:r w:rsidR="00905A65" w:rsidRPr="00F339FE">
        <w:t xml:space="preserve"> as “T</w:t>
      </w:r>
      <w:r w:rsidRPr="00F339FE">
        <w:t>he date that the auditor’s report and audited financial statements are made available to third parties</w:t>
      </w:r>
      <w:r w:rsidR="00905A65" w:rsidRPr="00F339FE">
        <w:t>”</w:t>
      </w:r>
      <w:r w:rsidRPr="00F339FE">
        <w:t>. The application and other explanatory material in ISA 560.A4 indicates that the date</w:t>
      </w:r>
      <w:r w:rsidRPr="00ED48A6">
        <w:t xml:space="preserve"> the financial statements are issued generally depends on the regulatory environment of the entity. In some circumstances, the date the financial statements are issued may be the date that they are filed with a regulatory authority. Since audited financial statements cannot be issued without an auditor’s report, the date that the audited financial statements are issued must not only be at or later than the date of the auditor’s report, but must also be at or later than the date the auditor’s report is provided to the entity.</w:t>
      </w:r>
      <w:r>
        <w:t xml:space="preserve"> </w:t>
      </w:r>
    </w:p>
    <w:p w14:paraId="747CD294" w14:textId="77777777" w:rsidR="00A916A9" w:rsidRDefault="00A916A9" w:rsidP="001A51BE">
      <w:pPr>
        <w:pStyle w:val="BodyText"/>
        <w:spacing w:before="1"/>
        <w:ind w:left="120" w:right="137"/>
        <w:jc w:val="both"/>
      </w:pPr>
    </w:p>
    <w:p w14:paraId="6951B00C" w14:textId="1177D099" w:rsidR="001A51BE" w:rsidRPr="00F339FE" w:rsidRDefault="00202668" w:rsidP="001A51BE">
      <w:pPr>
        <w:pStyle w:val="BodyText"/>
        <w:spacing w:before="1"/>
        <w:ind w:left="120" w:right="137"/>
        <w:jc w:val="both"/>
        <w:rPr>
          <w:spacing w:val="1"/>
        </w:rPr>
      </w:pPr>
      <w:r w:rsidRPr="00F339FE">
        <w:t>ISA 560</w:t>
      </w:r>
      <w:r w:rsidR="000E1BC9" w:rsidRPr="00F339FE">
        <w:t>.10 states</w:t>
      </w:r>
      <w:r w:rsidRPr="00F339FE">
        <w:t xml:space="preserve"> that the auditor has no obligation to perform any audit procedures regarding the financial statements after the date of the auditor’s report. ISA </w:t>
      </w:r>
      <w:r w:rsidR="00E4584B" w:rsidRPr="00F339FE">
        <w:t>560.14 states</w:t>
      </w:r>
      <w:r w:rsidRPr="00F339FE">
        <w:t xml:space="preserve"> that after the financial statements have been issued, the auditor has no obligation to perform any audit procedures regarding such financial statements. F</w:t>
      </w:r>
      <w:r w:rsidR="00627CA0" w:rsidRPr="00F339FE">
        <w:t xml:space="preserve">rom a risk management point of view, </w:t>
      </w:r>
      <w:r w:rsidRPr="00F339FE">
        <w:t xml:space="preserve">however, </w:t>
      </w:r>
      <w:r w:rsidR="00627CA0" w:rsidRPr="00F339FE">
        <w:t>it would be</w:t>
      </w:r>
      <w:r w:rsidR="00627CA0" w:rsidRPr="00F339FE">
        <w:rPr>
          <w:spacing w:val="1"/>
        </w:rPr>
        <w:t xml:space="preserve"> </w:t>
      </w:r>
      <w:r w:rsidR="00627CA0" w:rsidRPr="00F339FE">
        <w:rPr>
          <w:spacing w:val="-1"/>
        </w:rPr>
        <w:t>prudent</w:t>
      </w:r>
      <w:r w:rsidR="00627CA0" w:rsidRPr="00F339FE">
        <w:rPr>
          <w:spacing w:val="-17"/>
        </w:rPr>
        <w:t xml:space="preserve"> </w:t>
      </w:r>
      <w:r w:rsidR="00627CA0" w:rsidRPr="00F339FE">
        <w:rPr>
          <w:spacing w:val="-1"/>
        </w:rPr>
        <w:t>for</w:t>
      </w:r>
      <w:r w:rsidR="00627CA0" w:rsidRPr="00F339FE">
        <w:rPr>
          <w:spacing w:val="-15"/>
        </w:rPr>
        <w:t xml:space="preserve"> </w:t>
      </w:r>
      <w:r w:rsidR="00627CA0" w:rsidRPr="00F339FE">
        <w:rPr>
          <w:spacing w:val="-1"/>
        </w:rPr>
        <w:t>firms</w:t>
      </w:r>
      <w:r w:rsidR="00627CA0" w:rsidRPr="00F339FE">
        <w:rPr>
          <w:spacing w:val="-15"/>
        </w:rPr>
        <w:t xml:space="preserve"> </w:t>
      </w:r>
      <w:r w:rsidR="00627CA0" w:rsidRPr="00F339FE">
        <w:rPr>
          <w:spacing w:val="-1"/>
        </w:rPr>
        <w:t>to</w:t>
      </w:r>
      <w:r w:rsidR="00627CA0" w:rsidRPr="00F339FE">
        <w:rPr>
          <w:spacing w:val="-14"/>
        </w:rPr>
        <w:t xml:space="preserve"> </w:t>
      </w:r>
      <w:r w:rsidR="00627CA0" w:rsidRPr="00F339FE">
        <w:rPr>
          <w:spacing w:val="-1"/>
        </w:rPr>
        <w:t>develop</w:t>
      </w:r>
      <w:r w:rsidR="00627CA0" w:rsidRPr="00F339FE">
        <w:rPr>
          <w:spacing w:val="-14"/>
        </w:rPr>
        <w:t xml:space="preserve"> </w:t>
      </w:r>
      <w:r w:rsidR="00627CA0" w:rsidRPr="00F339FE">
        <w:t>internal</w:t>
      </w:r>
      <w:r w:rsidR="00627CA0" w:rsidRPr="00F339FE">
        <w:rPr>
          <w:spacing w:val="-16"/>
        </w:rPr>
        <w:t xml:space="preserve"> </w:t>
      </w:r>
      <w:r w:rsidR="00627CA0" w:rsidRPr="00F339FE">
        <w:t>policies</w:t>
      </w:r>
      <w:r w:rsidR="00627CA0" w:rsidRPr="00F339FE">
        <w:rPr>
          <w:spacing w:val="-14"/>
        </w:rPr>
        <w:t xml:space="preserve"> </w:t>
      </w:r>
      <w:r w:rsidR="00627CA0" w:rsidRPr="00F339FE">
        <w:t>and</w:t>
      </w:r>
      <w:r w:rsidR="00627CA0" w:rsidRPr="00F339FE">
        <w:rPr>
          <w:spacing w:val="-14"/>
        </w:rPr>
        <w:t xml:space="preserve"> </w:t>
      </w:r>
      <w:r w:rsidR="00627CA0" w:rsidRPr="00F339FE">
        <w:t>procedures</w:t>
      </w:r>
      <w:r w:rsidR="00627CA0" w:rsidRPr="00F339FE">
        <w:rPr>
          <w:spacing w:val="-15"/>
        </w:rPr>
        <w:t xml:space="preserve"> </w:t>
      </w:r>
      <w:r w:rsidR="00627CA0" w:rsidRPr="00F339FE">
        <w:t>to</w:t>
      </w:r>
      <w:r w:rsidR="00627CA0" w:rsidRPr="00F339FE">
        <w:rPr>
          <w:spacing w:val="-17"/>
        </w:rPr>
        <w:t xml:space="preserve"> </w:t>
      </w:r>
      <w:r w:rsidR="00627CA0" w:rsidRPr="00F339FE">
        <w:t>mitigate</w:t>
      </w:r>
      <w:r w:rsidR="00627CA0" w:rsidRPr="00F339FE">
        <w:rPr>
          <w:spacing w:val="-15"/>
        </w:rPr>
        <w:t xml:space="preserve"> </w:t>
      </w:r>
      <w:r w:rsidR="00627CA0" w:rsidRPr="00F339FE">
        <w:t>the</w:t>
      </w:r>
      <w:r w:rsidR="00627CA0" w:rsidRPr="00F339FE">
        <w:rPr>
          <w:spacing w:val="-17"/>
        </w:rPr>
        <w:t xml:space="preserve"> </w:t>
      </w:r>
      <w:r w:rsidR="00627CA0" w:rsidRPr="00F339FE">
        <w:t>risk</w:t>
      </w:r>
      <w:r w:rsidR="00627CA0" w:rsidRPr="00F339FE">
        <w:rPr>
          <w:spacing w:val="-14"/>
        </w:rPr>
        <w:t xml:space="preserve"> </w:t>
      </w:r>
      <w:r w:rsidR="00627CA0" w:rsidRPr="00F339FE">
        <w:t>of</w:t>
      </w:r>
      <w:r w:rsidR="00627CA0" w:rsidRPr="00F339FE">
        <w:rPr>
          <w:spacing w:val="-12"/>
        </w:rPr>
        <w:t xml:space="preserve"> </w:t>
      </w:r>
      <w:r w:rsidR="00627CA0" w:rsidRPr="00F339FE">
        <w:t>the</w:t>
      </w:r>
      <w:r w:rsidR="00627CA0" w:rsidRPr="00F339FE">
        <w:rPr>
          <w:spacing w:val="-17"/>
        </w:rPr>
        <w:t xml:space="preserve"> </w:t>
      </w:r>
      <w:r w:rsidR="00627CA0" w:rsidRPr="00F339FE">
        <w:t>incorrect</w:t>
      </w:r>
      <w:r w:rsidR="00627CA0" w:rsidRPr="00F339FE">
        <w:rPr>
          <w:spacing w:val="-15"/>
        </w:rPr>
        <w:t xml:space="preserve"> </w:t>
      </w:r>
      <w:r w:rsidR="00627CA0" w:rsidRPr="00F339FE">
        <w:t>version</w:t>
      </w:r>
      <w:r w:rsidR="00300FF1" w:rsidRPr="00F339FE">
        <w:t xml:space="preserve"> </w:t>
      </w:r>
      <w:r w:rsidR="00627CA0" w:rsidRPr="00F339FE">
        <w:t>of</w:t>
      </w:r>
      <w:r w:rsidR="00627CA0" w:rsidRPr="00F339FE">
        <w:rPr>
          <w:spacing w:val="1"/>
        </w:rPr>
        <w:t xml:space="preserve"> </w:t>
      </w:r>
      <w:r w:rsidR="00627CA0" w:rsidRPr="00F339FE">
        <w:t>the</w:t>
      </w:r>
      <w:r w:rsidR="00627CA0" w:rsidRPr="00F339FE">
        <w:rPr>
          <w:spacing w:val="1"/>
        </w:rPr>
        <w:t xml:space="preserve"> </w:t>
      </w:r>
      <w:r w:rsidR="00627CA0" w:rsidRPr="00F339FE">
        <w:t>financial</w:t>
      </w:r>
      <w:r w:rsidR="00627CA0" w:rsidRPr="00F339FE">
        <w:rPr>
          <w:spacing w:val="1"/>
        </w:rPr>
        <w:t xml:space="preserve"> </w:t>
      </w:r>
      <w:r w:rsidR="00627CA0" w:rsidRPr="00F339FE">
        <w:t>statements</w:t>
      </w:r>
      <w:r w:rsidR="00627CA0" w:rsidRPr="00F339FE">
        <w:rPr>
          <w:spacing w:val="1"/>
        </w:rPr>
        <w:t xml:space="preserve"> </w:t>
      </w:r>
      <w:r w:rsidR="00627CA0" w:rsidRPr="00F339FE">
        <w:t>or</w:t>
      </w:r>
      <w:r w:rsidR="00627CA0" w:rsidRPr="00F339FE">
        <w:rPr>
          <w:spacing w:val="1"/>
        </w:rPr>
        <w:t xml:space="preserve"> </w:t>
      </w:r>
      <w:r w:rsidR="00627CA0" w:rsidRPr="00F339FE">
        <w:t>auditor’s</w:t>
      </w:r>
      <w:r w:rsidR="00627CA0" w:rsidRPr="00F339FE">
        <w:rPr>
          <w:spacing w:val="1"/>
        </w:rPr>
        <w:t xml:space="preserve"> </w:t>
      </w:r>
      <w:r w:rsidR="00627CA0" w:rsidRPr="00F339FE">
        <w:t>report</w:t>
      </w:r>
      <w:r w:rsidR="00627CA0" w:rsidRPr="00F339FE">
        <w:rPr>
          <w:spacing w:val="1"/>
        </w:rPr>
        <w:t xml:space="preserve"> </w:t>
      </w:r>
      <w:r w:rsidR="00627CA0" w:rsidRPr="00F339FE">
        <w:t>being</w:t>
      </w:r>
      <w:r w:rsidR="00627CA0" w:rsidRPr="00F339FE">
        <w:rPr>
          <w:spacing w:val="1"/>
        </w:rPr>
        <w:t xml:space="preserve"> </w:t>
      </w:r>
      <w:r w:rsidR="00A86CC3" w:rsidRPr="00F339FE">
        <w:t>issued</w:t>
      </w:r>
      <w:r w:rsidR="00627CA0" w:rsidRPr="00F339FE">
        <w:t>.</w:t>
      </w:r>
    </w:p>
    <w:p w14:paraId="69D09780" w14:textId="77777777" w:rsidR="001A51BE" w:rsidRPr="00F339FE" w:rsidRDefault="001A51BE" w:rsidP="001A51BE">
      <w:pPr>
        <w:pStyle w:val="BodyText"/>
        <w:spacing w:before="1"/>
        <w:ind w:left="120" w:right="137"/>
        <w:jc w:val="both"/>
        <w:rPr>
          <w:spacing w:val="1"/>
        </w:rPr>
      </w:pPr>
    </w:p>
    <w:p w14:paraId="284ECAEF" w14:textId="550FF3C6" w:rsidR="001A51BE" w:rsidRPr="00F339FE" w:rsidRDefault="001A51BE" w:rsidP="001A51BE">
      <w:pPr>
        <w:pStyle w:val="BodyText"/>
        <w:spacing w:before="1"/>
        <w:ind w:left="120" w:right="137"/>
        <w:jc w:val="both"/>
        <w:rPr>
          <w:spacing w:val="1"/>
        </w:rPr>
      </w:pPr>
      <w:r w:rsidRPr="00F339FE">
        <w:rPr>
          <w:spacing w:val="1"/>
        </w:rPr>
        <w:t xml:space="preserve">If, after the date of the auditor’s report but before the date the financial statements are issued, a fact </w:t>
      </w:r>
      <w:r w:rsidR="00251446" w:rsidRPr="00F339FE">
        <w:rPr>
          <w:spacing w:val="1"/>
        </w:rPr>
        <w:t>be</w:t>
      </w:r>
      <w:r w:rsidRPr="00F339FE">
        <w:rPr>
          <w:spacing w:val="1"/>
        </w:rPr>
        <w:t>comes known to the auditor that, had it been known to the auditor at the date of the auditor’s report, may have caused the auditor to amend the auditor’s rep</w:t>
      </w:r>
      <w:r w:rsidR="00251446" w:rsidRPr="00F339FE">
        <w:rPr>
          <w:spacing w:val="1"/>
        </w:rPr>
        <w:t>ort, the auditor is required to</w:t>
      </w:r>
      <w:r w:rsidRPr="00F339FE">
        <w:rPr>
          <w:spacing w:val="1"/>
        </w:rPr>
        <w:t xml:space="preserve"> take action </w:t>
      </w:r>
      <w:r w:rsidR="00251446" w:rsidRPr="00F339FE">
        <w:rPr>
          <w:spacing w:val="1"/>
        </w:rPr>
        <w:t>as set out in</w:t>
      </w:r>
      <w:r w:rsidRPr="00F339FE">
        <w:rPr>
          <w:spacing w:val="1"/>
        </w:rPr>
        <w:t xml:space="preserve"> paragraph</w:t>
      </w:r>
      <w:r w:rsidR="00F775AD" w:rsidRPr="00F339FE">
        <w:rPr>
          <w:spacing w:val="1"/>
        </w:rPr>
        <w:t>s</w:t>
      </w:r>
      <w:r w:rsidRPr="00F339FE">
        <w:rPr>
          <w:spacing w:val="1"/>
        </w:rPr>
        <w:t xml:space="preserve"> 10</w:t>
      </w:r>
      <w:r w:rsidR="00F775AD" w:rsidRPr="00F339FE">
        <w:rPr>
          <w:spacing w:val="1"/>
        </w:rPr>
        <w:t xml:space="preserve"> - 13</w:t>
      </w:r>
      <w:r w:rsidRPr="00F339FE">
        <w:rPr>
          <w:spacing w:val="1"/>
        </w:rPr>
        <w:t xml:space="preserve"> of ISA 560.</w:t>
      </w:r>
    </w:p>
    <w:p w14:paraId="502B0A8F" w14:textId="77777777" w:rsidR="001A51BE" w:rsidRPr="00F339FE" w:rsidRDefault="001A51BE" w:rsidP="001A51BE">
      <w:pPr>
        <w:pStyle w:val="BodyText"/>
        <w:spacing w:before="1"/>
        <w:ind w:left="120" w:right="137"/>
        <w:jc w:val="both"/>
        <w:rPr>
          <w:spacing w:val="1"/>
        </w:rPr>
      </w:pPr>
    </w:p>
    <w:p w14:paraId="41682734" w14:textId="29B8B9C7" w:rsidR="00627CA0" w:rsidRPr="00F339FE" w:rsidRDefault="001A51BE" w:rsidP="001A51BE">
      <w:pPr>
        <w:pStyle w:val="BodyText"/>
        <w:spacing w:before="1"/>
        <w:ind w:left="120" w:right="137"/>
        <w:jc w:val="both"/>
        <w:rPr>
          <w:spacing w:val="1"/>
        </w:rPr>
      </w:pPr>
      <w:r w:rsidRPr="00F339FE">
        <w:t>I</w:t>
      </w:r>
      <w:r w:rsidR="00627CA0" w:rsidRPr="00F339FE">
        <w:t>f</w:t>
      </w:r>
      <w:r w:rsidR="00251446" w:rsidRPr="00F339FE">
        <w:t>,</w:t>
      </w:r>
      <w:r w:rsidR="00627CA0" w:rsidRPr="00F339FE">
        <w:rPr>
          <w:spacing w:val="1"/>
        </w:rPr>
        <w:t xml:space="preserve"> </w:t>
      </w:r>
      <w:r w:rsidR="00627CA0" w:rsidRPr="00F339FE">
        <w:t>after</w:t>
      </w:r>
      <w:r w:rsidR="00627CA0" w:rsidRPr="00F339FE">
        <w:rPr>
          <w:spacing w:val="1"/>
        </w:rPr>
        <w:t xml:space="preserve"> </w:t>
      </w:r>
      <w:r w:rsidR="00627CA0" w:rsidRPr="00F339FE">
        <w:t>the</w:t>
      </w:r>
      <w:r w:rsidR="00627CA0" w:rsidRPr="00F339FE">
        <w:rPr>
          <w:spacing w:val="1"/>
        </w:rPr>
        <w:t xml:space="preserve"> </w:t>
      </w:r>
      <w:r w:rsidR="00627CA0" w:rsidRPr="00F339FE">
        <w:t>financial</w:t>
      </w:r>
      <w:r w:rsidRPr="00F339FE">
        <w:t xml:space="preserve"> </w:t>
      </w:r>
      <w:r w:rsidR="00627CA0" w:rsidRPr="00F339FE">
        <w:t>statements</w:t>
      </w:r>
      <w:r w:rsidR="00627CA0" w:rsidRPr="00F339FE">
        <w:rPr>
          <w:spacing w:val="-6"/>
        </w:rPr>
        <w:t xml:space="preserve"> </w:t>
      </w:r>
      <w:r w:rsidR="00627CA0" w:rsidRPr="00F339FE">
        <w:t>have</w:t>
      </w:r>
      <w:r w:rsidR="00627CA0" w:rsidRPr="00F339FE">
        <w:rPr>
          <w:spacing w:val="-3"/>
        </w:rPr>
        <w:t xml:space="preserve"> </w:t>
      </w:r>
      <w:r w:rsidR="00627CA0" w:rsidRPr="00F339FE">
        <w:t>been</w:t>
      </w:r>
      <w:r w:rsidR="00627CA0" w:rsidRPr="00F339FE">
        <w:rPr>
          <w:spacing w:val="-7"/>
        </w:rPr>
        <w:t xml:space="preserve"> </w:t>
      </w:r>
      <w:r w:rsidR="00627CA0" w:rsidRPr="00F339FE">
        <w:t>issued,</w:t>
      </w:r>
      <w:r w:rsidR="00627CA0" w:rsidRPr="00F339FE">
        <w:rPr>
          <w:spacing w:val="-4"/>
        </w:rPr>
        <w:t xml:space="preserve"> </w:t>
      </w:r>
      <w:r w:rsidR="00627CA0" w:rsidRPr="00F339FE">
        <w:t>the</w:t>
      </w:r>
      <w:r w:rsidR="00627CA0" w:rsidRPr="00F339FE">
        <w:rPr>
          <w:spacing w:val="-7"/>
        </w:rPr>
        <w:t xml:space="preserve"> </w:t>
      </w:r>
      <w:r w:rsidR="00627CA0" w:rsidRPr="00F339FE">
        <w:t>auditor</w:t>
      </w:r>
      <w:r w:rsidR="00627CA0" w:rsidRPr="00F339FE">
        <w:rPr>
          <w:spacing w:val="-4"/>
        </w:rPr>
        <w:t xml:space="preserve"> </w:t>
      </w:r>
      <w:r w:rsidR="00627CA0" w:rsidRPr="00F339FE">
        <w:t>becomes</w:t>
      </w:r>
      <w:r w:rsidR="00627CA0" w:rsidRPr="00F339FE">
        <w:rPr>
          <w:spacing w:val="-3"/>
        </w:rPr>
        <w:t xml:space="preserve"> </w:t>
      </w:r>
      <w:r w:rsidR="00627CA0" w:rsidRPr="00F339FE">
        <w:t>aware</w:t>
      </w:r>
      <w:r w:rsidR="00627CA0" w:rsidRPr="00F339FE">
        <w:rPr>
          <w:spacing w:val="-4"/>
        </w:rPr>
        <w:t xml:space="preserve"> </w:t>
      </w:r>
      <w:r w:rsidR="00627CA0" w:rsidRPr="00F339FE">
        <w:t>of</w:t>
      </w:r>
      <w:r w:rsidR="00627CA0" w:rsidRPr="00F339FE">
        <w:rPr>
          <w:spacing w:val="-4"/>
        </w:rPr>
        <w:t xml:space="preserve"> </w:t>
      </w:r>
      <w:r w:rsidR="00627CA0" w:rsidRPr="00F339FE">
        <w:t>a</w:t>
      </w:r>
      <w:r w:rsidR="00627CA0" w:rsidRPr="00F339FE">
        <w:rPr>
          <w:spacing w:val="-9"/>
        </w:rPr>
        <w:t xml:space="preserve"> </w:t>
      </w:r>
      <w:r w:rsidR="00627CA0" w:rsidRPr="00F339FE">
        <w:t>fact</w:t>
      </w:r>
      <w:r w:rsidR="00627CA0" w:rsidRPr="00F339FE">
        <w:rPr>
          <w:spacing w:val="-6"/>
        </w:rPr>
        <w:t xml:space="preserve"> </w:t>
      </w:r>
      <w:r w:rsidR="00627CA0" w:rsidRPr="00F339FE">
        <w:t>that,</w:t>
      </w:r>
      <w:r w:rsidR="00627CA0" w:rsidRPr="00F339FE">
        <w:rPr>
          <w:spacing w:val="-5"/>
        </w:rPr>
        <w:t xml:space="preserve"> </w:t>
      </w:r>
      <w:r w:rsidR="00251446" w:rsidRPr="00F339FE">
        <w:t>had it been</w:t>
      </w:r>
      <w:r w:rsidR="00627CA0" w:rsidRPr="00F339FE">
        <w:rPr>
          <w:spacing w:val="-6"/>
        </w:rPr>
        <w:t xml:space="preserve"> </w:t>
      </w:r>
      <w:r w:rsidR="00627CA0" w:rsidRPr="00F339FE">
        <w:t>known</w:t>
      </w:r>
      <w:r w:rsidR="00627CA0" w:rsidRPr="00F339FE">
        <w:rPr>
          <w:spacing w:val="-5"/>
        </w:rPr>
        <w:t xml:space="preserve"> </w:t>
      </w:r>
      <w:r w:rsidR="00627CA0" w:rsidRPr="00F339FE">
        <w:t>to</w:t>
      </w:r>
      <w:r w:rsidR="00627CA0" w:rsidRPr="00F339FE">
        <w:rPr>
          <w:spacing w:val="-6"/>
        </w:rPr>
        <w:t xml:space="preserve"> </w:t>
      </w:r>
      <w:r w:rsidR="00627CA0" w:rsidRPr="00F339FE">
        <w:t>the</w:t>
      </w:r>
      <w:r w:rsidR="00627CA0" w:rsidRPr="00F339FE">
        <w:rPr>
          <w:spacing w:val="-6"/>
        </w:rPr>
        <w:t xml:space="preserve"> </w:t>
      </w:r>
      <w:r w:rsidR="00627CA0" w:rsidRPr="00F339FE">
        <w:t>auditor</w:t>
      </w:r>
      <w:r w:rsidR="00251446" w:rsidRPr="00F339FE">
        <w:t xml:space="preserve"> </w:t>
      </w:r>
      <w:r w:rsidR="00627CA0" w:rsidRPr="00F339FE">
        <w:t>at the date of the auditor’s report, may have caused the auditor to amend the auditor’s report, the</w:t>
      </w:r>
      <w:r w:rsidR="00627CA0" w:rsidRPr="00F339FE">
        <w:rPr>
          <w:spacing w:val="1"/>
        </w:rPr>
        <w:t xml:space="preserve"> </w:t>
      </w:r>
      <w:r w:rsidR="00627CA0" w:rsidRPr="00F339FE">
        <w:t xml:space="preserve">auditor </w:t>
      </w:r>
      <w:r w:rsidR="00251446" w:rsidRPr="00F339FE">
        <w:t xml:space="preserve">is </w:t>
      </w:r>
      <w:r w:rsidR="00627CA0" w:rsidRPr="00F339FE">
        <w:t xml:space="preserve">required </w:t>
      </w:r>
      <w:r w:rsidR="00251446" w:rsidRPr="00F339FE">
        <w:t>to take action as set out in</w:t>
      </w:r>
      <w:r w:rsidR="00627CA0" w:rsidRPr="00F339FE">
        <w:rPr>
          <w:spacing w:val="-2"/>
        </w:rPr>
        <w:t xml:space="preserve"> </w:t>
      </w:r>
      <w:r w:rsidR="00627CA0" w:rsidRPr="00F339FE">
        <w:t>paragraph</w:t>
      </w:r>
      <w:r w:rsidR="00F775AD" w:rsidRPr="00F339FE">
        <w:t>s</w:t>
      </w:r>
      <w:r w:rsidR="00627CA0" w:rsidRPr="00F339FE">
        <w:t xml:space="preserve"> 14</w:t>
      </w:r>
      <w:r w:rsidR="00F775AD" w:rsidRPr="00F339FE">
        <w:t xml:space="preserve"> - 17</w:t>
      </w:r>
      <w:r w:rsidR="00627CA0" w:rsidRPr="00F339FE">
        <w:rPr>
          <w:spacing w:val="-2"/>
        </w:rPr>
        <w:t xml:space="preserve"> </w:t>
      </w:r>
      <w:r w:rsidR="00627CA0" w:rsidRPr="00F339FE">
        <w:t>of</w:t>
      </w:r>
      <w:r w:rsidR="00627CA0" w:rsidRPr="00F339FE">
        <w:rPr>
          <w:spacing w:val="2"/>
        </w:rPr>
        <w:t xml:space="preserve"> </w:t>
      </w:r>
      <w:r w:rsidR="00627CA0" w:rsidRPr="00F339FE">
        <w:t>ISA 560.</w:t>
      </w:r>
    </w:p>
    <w:p w14:paraId="53B4D726" w14:textId="77777777" w:rsidR="00627CA0" w:rsidRPr="00F339FE" w:rsidRDefault="00627CA0" w:rsidP="00627CA0">
      <w:pPr>
        <w:pStyle w:val="BodyText"/>
        <w:spacing w:before="9"/>
        <w:rPr>
          <w:sz w:val="21"/>
        </w:rPr>
      </w:pPr>
    </w:p>
    <w:p w14:paraId="5BAE9DCD" w14:textId="77777777" w:rsidR="00627CA0" w:rsidRPr="00F339FE" w:rsidRDefault="00627CA0" w:rsidP="00627CA0">
      <w:pPr>
        <w:pStyle w:val="Heading2"/>
      </w:pPr>
      <w:r w:rsidRPr="00F339FE">
        <w:t>Conclusion</w:t>
      </w:r>
    </w:p>
    <w:p w14:paraId="54E8A8DF" w14:textId="77777777" w:rsidR="00627CA0" w:rsidRPr="00F339FE" w:rsidRDefault="00627CA0" w:rsidP="00627CA0">
      <w:pPr>
        <w:pStyle w:val="BodyText"/>
        <w:spacing w:before="3"/>
        <w:rPr>
          <w:b/>
        </w:rPr>
      </w:pPr>
    </w:p>
    <w:p w14:paraId="7CA36653" w14:textId="0520469B" w:rsidR="00627CA0" w:rsidRDefault="00627CA0" w:rsidP="00627CA0">
      <w:pPr>
        <w:pStyle w:val="BodyText"/>
        <w:ind w:left="120" w:right="135"/>
        <w:jc w:val="both"/>
      </w:pPr>
      <w:r w:rsidRPr="00F339FE">
        <w:t>The Companies Act contains two components relating to the approval of the AFS namely, their</w:t>
      </w:r>
      <w:r w:rsidRPr="00F339FE">
        <w:rPr>
          <w:spacing w:val="1"/>
        </w:rPr>
        <w:t xml:space="preserve"> </w:t>
      </w:r>
      <w:r w:rsidRPr="00F339FE">
        <w:t xml:space="preserve">approval by the board and the signing thereof by an </w:t>
      </w:r>
      <w:proofErr w:type="spellStart"/>
      <w:r w:rsidRPr="00F339FE">
        <w:t>authorised</w:t>
      </w:r>
      <w:proofErr w:type="spellEnd"/>
      <w:r w:rsidRPr="00F339FE">
        <w:t xml:space="preserve"> director. The auditor is required to</w:t>
      </w:r>
      <w:r w:rsidRPr="00F339FE">
        <w:rPr>
          <w:spacing w:val="1"/>
        </w:rPr>
        <w:t xml:space="preserve"> </w:t>
      </w:r>
      <w:r w:rsidRPr="00F339FE">
        <w:t>obtain sufficient appropriate audit evidence of the approval process of the financial statements and</w:t>
      </w:r>
      <w:r w:rsidRPr="00F339FE">
        <w:rPr>
          <w:spacing w:val="1"/>
        </w:rPr>
        <w:t xml:space="preserve"> </w:t>
      </w:r>
      <w:r w:rsidRPr="00F339FE">
        <w:t>ensure</w:t>
      </w:r>
      <w:r w:rsidRPr="00F339FE">
        <w:rPr>
          <w:spacing w:val="-6"/>
        </w:rPr>
        <w:t xml:space="preserve"> </w:t>
      </w:r>
      <w:r w:rsidRPr="00F339FE">
        <w:t>that</w:t>
      </w:r>
      <w:r w:rsidRPr="00F339FE">
        <w:rPr>
          <w:spacing w:val="-6"/>
        </w:rPr>
        <w:t xml:space="preserve"> </w:t>
      </w:r>
      <w:r w:rsidRPr="00F339FE">
        <w:t>this</w:t>
      </w:r>
      <w:r w:rsidRPr="00F339FE">
        <w:rPr>
          <w:spacing w:val="-4"/>
        </w:rPr>
        <w:t xml:space="preserve"> </w:t>
      </w:r>
      <w:r w:rsidRPr="00F339FE">
        <w:t>is</w:t>
      </w:r>
      <w:r w:rsidRPr="00F339FE">
        <w:rPr>
          <w:spacing w:val="-5"/>
        </w:rPr>
        <w:t xml:space="preserve"> </w:t>
      </w:r>
      <w:r w:rsidRPr="00F339FE">
        <w:t>clearly</w:t>
      </w:r>
      <w:r w:rsidRPr="00F339FE">
        <w:rPr>
          <w:spacing w:val="-6"/>
        </w:rPr>
        <w:t xml:space="preserve"> </w:t>
      </w:r>
      <w:r w:rsidRPr="00F339FE">
        <w:t>documented</w:t>
      </w:r>
      <w:r w:rsidR="00C421FA" w:rsidRPr="00F339FE">
        <w:t>, before the audit</w:t>
      </w:r>
      <w:r w:rsidR="00E90D08" w:rsidRPr="00F339FE">
        <w:t>or’s</w:t>
      </w:r>
      <w:r w:rsidR="00C421FA" w:rsidRPr="00F339FE">
        <w:t xml:space="preserve"> report is signed</w:t>
      </w:r>
      <w:r w:rsidRPr="00F339FE">
        <w:t>.</w:t>
      </w:r>
      <w:r w:rsidRPr="00F339FE">
        <w:rPr>
          <w:spacing w:val="-4"/>
        </w:rPr>
        <w:t xml:space="preserve"> </w:t>
      </w:r>
      <w:r w:rsidRPr="00F339FE">
        <w:t>The</w:t>
      </w:r>
      <w:r w:rsidRPr="00F339FE">
        <w:rPr>
          <w:spacing w:val="-7"/>
        </w:rPr>
        <w:t xml:space="preserve"> </w:t>
      </w:r>
      <w:r w:rsidRPr="00F339FE">
        <w:t>audit</w:t>
      </w:r>
      <w:r w:rsidRPr="00F339FE">
        <w:rPr>
          <w:spacing w:val="-6"/>
        </w:rPr>
        <w:t xml:space="preserve"> </w:t>
      </w:r>
      <w:r w:rsidRPr="00F339FE">
        <w:t>documentation</w:t>
      </w:r>
      <w:r w:rsidRPr="00F339FE">
        <w:rPr>
          <w:spacing w:val="-7"/>
        </w:rPr>
        <w:t xml:space="preserve"> </w:t>
      </w:r>
      <w:r w:rsidRPr="00F339FE">
        <w:t>must</w:t>
      </w:r>
      <w:r w:rsidRPr="00F339FE">
        <w:rPr>
          <w:spacing w:val="-2"/>
        </w:rPr>
        <w:t xml:space="preserve"> </w:t>
      </w:r>
      <w:r w:rsidRPr="00F339FE">
        <w:t>be</w:t>
      </w:r>
      <w:r w:rsidRPr="00F339FE">
        <w:rPr>
          <w:spacing w:val="-7"/>
        </w:rPr>
        <w:t xml:space="preserve"> </w:t>
      </w:r>
      <w:r w:rsidRPr="00F339FE">
        <w:t>sufficiently</w:t>
      </w:r>
      <w:r w:rsidRPr="00F339FE">
        <w:rPr>
          <w:spacing w:val="-5"/>
        </w:rPr>
        <w:t xml:space="preserve"> </w:t>
      </w:r>
      <w:r w:rsidRPr="00F339FE">
        <w:t>clear</w:t>
      </w:r>
      <w:r w:rsidRPr="00F339FE">
        <w:rPr>
          <w:spacing w:val="-5"/>
        </w:rPr>
        <w:t xml:space="preserve"> </w:t>
      </w:r>
      <w:r w:rsidRPr="00F339FE">
        <w:t>to</w:t>
      </w:r>
      <w:r w:rsidRPr="00F339FE">
        <w:rPr>
          <w:spacing w:val="-5"/>
        </w:rPr>
        <w:t xml:space="preserve"> </w:t>
      </w:r>
      <w:r w:rsidRPr="00F339FE">
        <w:t>mitigate</w:t>
      </w:r>
      <w:r w:rsidR="00336CE8" w:rsidRPr="00F339FE">
        <w:t xml:space="preserve"> </w:t>
      </w:r>
      <w:r w:rsidRPr="00F339FE">
        <w:t>the</w:t>
      </w:r>
      <w:r w:rsidRPr="00F339FE">
        <w:rPr>
          <w:spacing w:val="-12"/>
        </w:rPr>
        <w:t xml:space="preserve"> </w:t>
      </w:r>
      <w:r w:rsidRPr="00F339FE">
        <w:t>risk</w:t>
      </w:r>
      <w:r w:rsidRPr="00F339FE">
        <w:rPr>
          <w:spacing w:val="-11"/>
        </w:rPr>
        <w:t xml:space="preserve"> </w:t>
      </w:r>
      <w:r w:rsidRPr="00F339FE">
        <w:t>that</w:t>
      </w:r>
      <w:r w:rsidRPr="00F339FE">
        <w:rPr>
          <w:spacing w:val="-9"/>
        </w:rPr>
        <w:t xml:space="preserve"> </w:t>
      </w:r>
      <w:r w:rsidRPr="00F339FE">
        <w:t>an</w:t>
      </w:r>
      <w:r w:rsidRPr="00F339FE">
        <w:rPr>
          <w:spacing w:val="-14"/>
        </w:rPr>
        <w:t xml:space="preserve"> </w:t>
      </w:r>
      <w:r w:rsidRPr="00F339FE">
        <w:t>experienced</w:t>
      </w:r>
      <w:r w:rsidRPr="00F339FE">
        <w:rPr>
          <w:spacing w:val="-12"/>
        </w:rPr>
        <w:t xml:space="preserve"> </w:t>
      </w:r>
      <w:r w:rsidRPr="00F339FE">
        <w:t>auditor,</w:t>
      </w:r>
      <w:r w:rsidRPr="00F339FE">
        <w:rPr>
          <w:spacing w:val="-9"/>
        </w:rPr>
        <w:t xml:space="preserve"> </w:t>
      </w:r>
      <w:r w:rsidRPr="00F339FE">
        <w:t>having</w:t>
      </w:r>
      <w:r w:rsidRPr="00F339FE">
        <w:rPr>
          <w:spacing w:val="-9"/>
        </w:rPr>
        <w:t xml:space="preserve"> </w:t>
      </w:r>
      <w:r w:rsidRPr="00F339FE">
        <w:t>no</w:t>
      </w:r>
      <w:r w:rsidRPr="00F339FE">
        <w:rPr>
          <w:spacing w:val="-13"/>
        </w:rPr>
        <w:t xml:space="preserve"> </w:t>
      </w:r>
      <w:r w:rsidRPr="00F339FE">
        <w:t>previous</w:t>
      </w:r>
      <w:r w:rsidRPr="00F339FE">
        <w:rPr>
          <w:spacing w:val="-11"/>
        </w:rPr>
        <w:t xml:space="preserve"> </w:t>
      </w:r>
      <w:r w:rsidRPr="00F339FE">
        <w:t>connection</w:t>
      </w:r>
      <w:r w:rsidRPr="00F339FE">
        <w:rPr>
          <w:spacing w:val="-12"/>
        </w:rPr>
        <w:t xml:space="preserve"> </w:t>
      </w:r>
      <w:r w:rsidRPr="00F339FE">
        <w:t>with</w:t>
      </w:r>
      <w:r w:rsidRPr="00F339FE">
        <w:rPr>
          <w:spacing w:val="-10"/>
        </w:rPr>
        <w:t xml:space="preserve"> </w:t>
      </w:r>
      <w:r w:rsidRPr="00F339FE">
        <w:t>the</w:t>
      </w:r>
      <w:r w:rsidRPr="00F339FE">
        <w:rPr>
          <w:spacing w:val="-12"/>
        </w:rPr>
        <w:t xml:space="preserve"> </w:t>
      </w:r>
      <w:r w:rsidRPr="00F339FE">
        <w:t>audit,</w:t>
      </w:r>
      <w:r w:rsidRPr="00F339FE">
        <w:rPr>
          <w:spacing w:val="-12"/>
        </w:rPr>
        <w:t xml:space="preserve"> </w:t>
      </w:r>
      <w:r w:rsidRPr="00F339FE">
        <w:t>is</w:t>
      </w:r>
      <w:r w:rsidRPr="00F339FE">
        <w:rPr>
          <w:spacing w:val="-10"/>
        </w:rPr>
        <w:t xml:space="preserve"> </w:t>
      </w:r>
      <w:r w:rsidRPr="00F339FE">
        <w:t>unable</w:t>
      </w:r>
      <w:r w:rsidRPr="00F339FE">
        <w:rPr>
          <w:spacing w:val="-11"/>
        </w:rPr>
        <w:t xml:space="preserve"> </w:t>
      </w:r>
      <w:r w:rsidRPr="00F339FE">
        <w:t>to</w:t>
      </w:r>
      <w:r w:rsidRPr="00F339FE">
        <w:rPr>
          <w:spacing w:val="-13"/>
        </w:rPr>
        <w:t xml:space="preserve"> </w:t>
      </w:r>
      <w:r w:rsidRPr="00F339FE">
        <w:t>identify</w:t>
      </w:r>
      <w:r w:rsidR="00793F09" w:rsidRPr="00F339FE">
        <w:t xml:space="preserve"> </w:t>
      </w:r>
      <w:r w:rsidRPr="00F339FE">
        <w:t>the final and approved version of the company’s</w:t>
      </w:r>
      <w:r>
        <w:t xml:space="preserve"> financial statements and the final signed version of</w:t>
      </w:r>
      <w:r>
        <w:rPr>
          <w:spacing w:val="1"/>
        </w:rPr>
        <w:t xml:space="preserve"> </w:t>
      </w:r>
      <w:r>
        <w:t>the</w:t>
      </w:r>
      <w:r>
        <w:rPr>
          <w:spacing w:val="-1"/>
        </w:rPr>
        <w:t xml:space="preserve"> </w:t>
      </w:r>
      <w:r>
        <w:t>auditor’s</w:t>
      </w:r>
      <w:r>
        <w:rPr>
          <w:spacing w:val="-2"/>
        </w:rPr>
        <w:t xml:space="preserve"> </w:t>
      </w:r>
      <w:r>
        <w:t>report</w:t>
      </w:r>
      <w:r>
        <w:rPr>
          <w:spacing w:val="2"/>
        </w:rPr>
        <w:t xml:space="preserve"> </w:t>
      </w:r>
      <w:r>
        <w:t>in</w:t>
      </w:r>
      <w:r>
        <w:rPr>
          <w:spacing w:val="-2"/>
        </w:rPr>
        <w:t xml:space="preserve"> </w:t>
      </w:r>
      <w:r>
        <w:t>the</w:t>
      </w:r>
      <w:r>
        <w:rPr>
          <w:spacing w:val="-2"/>
        </w:rPr>
        <w:t xml:space="preserve"> </w:t>
      </w:r>
      <w:r>
        <w:t>audit</w:t>
      </w:r>
      <w:r>
        <w:rPr>
          <w:spacing w:val="-1"/>
        </w:rPr>
        <w:t xml:space="preserve"> </w:t>
      </w:r>
      <w:r>
        <w:t>file.</w:t>
      </w:r>
    </w:p>
    <w:p w14:paraId="23996CE6" w14:textId="77777777" w:rsidR="00627CA0" w:rsidRDefault="00627CA0" w:rsidP="00627CA0">
      <w:pPr>
        <w:pStyle w:val="BodyText"/>
        <w:spacing w:before="8"/>
        <w:rPr>
          <w:sz w:val="35"/>
        </w:rPr>
      </w:pPr>
    </w:p>
    <w:p w14:paraId="41217C57" w14:textId="77777777" w:rsidR="00D02BD5" w:rsidRDefault="00D02BD5" w:rsidP="00627CA0">
      <w:pPr>
        <w:spacing w:before="1"/>
        <w:ind w:left="120"/>
        <w:jc w:val="both"/>
        <w:rPr>
          <w:i/>
          <w:sz w:val="20"/>
        </w:rPr>
      </w:pPr>
    </w:p>
    <w:p w14:paraId="4FF37903" w14:textId="379A9A62" w:rsidR="00627CA0" w:rsidRDefault="00627CA0" w:rsidP="00627CA0">
      <w:pPr>
        <w:spacing w:before="1"/>
        <w:ind w:left="120"/>
        <w:jc w:val="both"/>
        <w:rPr>
          <w:i/>
          <w:sz w:val="20"/>
        </w:rPr>
      </w:pPr>
      <w:r>
        <w:rPr>
          <w:i/>
          <w:sz w:val="20"/>
        </w:rPr>
        <w:t>Issued</w:t>
      </w:r>
      <w:r>
        <w:rPr>
          <w:i/>
          <w:spacing w:val="-4"/>
          <w:sz w:val="20"/>
        </w:rPr>
        <w:t xml:space="preserve"> </w:t>
      </w:r>
      <w:r>
        <w:rPr>
          <w:i/>
          <w:sz w:val="20"/>
        </w:rPr>
        <w:t>October</w:t>
      </w:r>
      <w:r>
        <w:rPr>
          <w:i/>
          <w:spacing w:val="1"/>
          <w:sz w:val="20"/>
        </w:rPr>
        <w:t xml:space="preserve"> </w:t>
      </w:r>
      <w:r>
        <w:rPr>
          <w:i/>
          <w:sz w:val="20"/>
        </w:rPr>
        <w:t>2018</w:t>
      </w:r>
    </w:p>
    <w:p w14:paraId="23451C84" w14:textId="77777777" w:rsidR="00D02BD5" w:rsidRDefault="00D02BD5" w:rsidP="00627CA0">
      <w:pPr>
        <w:spacing w:before="1"/>
        <w:ind w:left="120"/>
        <w:jc w:val="both"/>
        <w:rPr>
          <w:i/>
          <w:sz w:val="20"/>
        </w:rPr>
      </w:pPr>
    </w:p>
    <w:p w14:paraId="7CE2D416" w14:textId="42414BE6" w:rsidR="005325D5" w:rsidRDefault="005325D5" w:rsidP="00627CA0">
      <w:pPr>
        <w:spacing w:before="1"/>
        <w:ind w:left="120"/>
        <w:jc w:val="both"/>
        <w:rPr>
          <w:i/>
          <w:sz w:val="20"/>
        </w:rPr>
      </w:pPr>
      <w:r>
        <w:rPr>
          <w:i/>
          <w:sz w:val="20"/>
        </w:rPr>
        <w:t xml:space="preserve">Updated </w:t>
      </w:r>
      <w:r w:rsidR="00F77381">
        <w:rPr>
          <w:i/>
          <w:sz w:val="20"/>
        </w:rPr>
        <w:t>August</w:t>
      </w:r>
      <w:r>
        <w:rPr>
          <w:i/>
          <w:sz w:val="20"/>
        </w:rPr>
        <w:t xml:space="preserve"> 2022</w:t>
      </w:r>
    </w:p>
    <w:p w14:paraId="4A76508A" w14:textId="77777777" w:rsidR="00627CA0" w:rsidRDefault="00627CA0" w:rsidP="00627CA0">
      <w:pPr>
        <w:jc w:val="both"/>
        <w:rPr>
          <w:sz w:val="20"/>
        </w:rPr>
        <w:sectPr w:rsidR="00627CA0" w:rsidSect="00F32B3D">
          <w:pgSz w:w="11910" w:h="16840"/>
          <w:pgMar w:top="2028" w:right="940" w:bottom="1800" w:left="960" w:header="1169" w:footer="1675" w:gutter="0"/>
          <w:cols w:space="720"/>
        </w:sectPr>
      </w:pPr>
    </w:p>
    <w:p w14:paraId="718FAF6B" w14:textId="77777777" w:rsidR="00627CA0" w:rsidRDefault="00627CA0" w:rsidP="00627CA0">
      <w:pPr>
        <w:pStyle w:val="Heading1"/>
        <w:numPr>
          <w:ilvl w:val="0"/>
          <w:numId w:val="12"/>
        </w:numPr>
        <w:tabs>
          <w:tab w:val="left" w:pos="687"/>
        </w:tabs>
        <w:jc w:val="both"/>
      </w:pPr>
      <w:bookmarkStart w:id="14" w:name="_Toc112321788"/>
      <w:r>
        <w:rPr>
          <w:color w:val="365F91"/>
        </w:rPr>
        <w:lastRenderedPageBreak/>
        <w:t>When</w:t>
      </w:r>
      <w:r>
        <w:rPr>
          <w:color w:val="365F91"/>
          <w:spacing w:val="-2"/>
        </w:rPr>
        <w:t xml:space="preserve"> </w:t>
      </w:r>
      <w:r>
        <w:rPr>
          <w:color w:val="365F91"/>
        </w:rPr>
        <w:t>information</w:t>
      </w:r>
      <w:r>
        <w:rPr>
          <w:color w:val="365F91"/>
          <w:spacing w:val="-1"/>
        </w:rPr>
        <w:t xml:space="preserve"> </w:t>
      </w:r>
      <w:r>
        <w:rPr>
          <w:color w:val="365F91"/>
        </w:rPr>
        <w:t>to</w:t>
      </w:r>
      <w:r>
        <w:rPr>
          <w:color w:val="365F91"/>
          <w:spacing w:val="-4"/>
        </w:rPr>
        <w:t xml:space="preserve"> </w:t>
      </w:r>
      <w:r>
        <w:rPr>
          <w:color w:val="365F91"/>
        </w:rPr>
        <w:t>be</w:t>
      </w:r>
      <w:r>
        <w:rPr>
          <w:color w:val="365F91"/>
          <w:spacing w:val="-1"/>
        </w:rPr>
        <w:t xml:space="preserve"> </w:t>
      </w:r>
      <w:r>
        <w:rPr>
          <w:color w:val="365F91"/>
        </w:rPr>
        <w:t>used</w:t>
      </w:r>
      <w:r>
        <w:rPr>
          <w:color w:val="365F91"/>
          <w:spacing w:val="-4"/>
        </w:rPr>
        <w:t xml:space="preserve"> </w:t>
      </w:r>
      <w:r>
        <w:rPr>
          <w:color w:val="365F91"/>
        </w:rPr>
        <w:t>as</w:t>
      </w:r>
      <w:r>
        <w:rPr>
          <w:color w:val="365F91"/>
          <w:spacing w:val="-3"/>
        </w:rPr>
        <w:t xml:space="preserve"> </w:t>
      </w:r>
      <w:r>
        <w:rPr>
          <w:color w:val="365F91"/>
        </w:rPr>
        <w:t>audit</w:t>
      </w:r>
      <w:r>
        <w:rPr>
          <w:color w:val="365F91"/>
          <w:spacing w:val="-2"/>
        </w:rPr>
        <w:t xml:space="preserve"> </w:t>
      </w:r>
      <w:r>
        <w:rPr>
          <w:color w:val="365F91"/>
        </w:rPr>
        <w:t>evidence</w:t>
      </w:r>
      <w:r>
        <w:rPr>
          <w:color w:val="365F91"/>
          <w:spacing w:val="-1"/>
        </w:rPr>
        <w:t xml:space="preserve"> </w:t>
      </w:r>
      <w:r>
        <w:rPr>
          <w:color w:val="365F91"/>
        </w:rPr>
        <w:t>involves</w:t>
      </w:r>
      <w:r>
        <w:rPr>
          <w:color w:val="365F91"/>
          <w:spacing w:val="-1"/>
        </w:rPr>
        <w:t xml:space="preserve"> </w:t>
      </w:r>
      <w:r>
        <w:rPr>
          <w:color w:val="365F91"/>
        </w:rPr>
        <w:t>the</w:t>
      </w:r>
      <w:r>
        <w:rPr>
          <w:color w:val="365F91"/>
          <w:spacing w:val="-3"/>
        </w:rPr>
        <w:t xml:space="preserve"> </w:t>
      </w:r>
      <w:r>
        <w:rPr>
          <w:color w:val="365F91"/>
        </w:rPr>
        <w:t>work of</w:t>
      </w:r>
      <w:r>
        <w:rPr>
          <w:color w:val="365F91"/>
          <w:spacing w:val="5"/>
        </w:rPr>
        <w:t xml:space="preserve"> </w:t>
      </w:r>
      <w:r>
        <w:rPr>
          <w:color w:val="365F91"/>
        </w:rPr>
        <w:t>experts</w:t>
      </w:r>
      <w:bookmarkEnd w:id="14"/>
    </w:p>
    <w:p w14:paraId="30498CCA" w14:textId="77777777" w:rsidR="00627CA0" w:rsidRDefault="00627CA0" w:rsidP="00627CA0">
      <w:pPr>
        <w:pStyle w:val="BodyText"/>
        <w:spacing w:before="101" w:line="276" w:lineRule="auto"/>
        <w:ind w:left="686" w:right="134"/>
        <w:jc w:val="both"/>
      </w:pPr>
      <w:r>
        <w:rPr>
          <w:color w:val="17365D"/>
        </w:rPr>
        <w:t>What does an “expert” mean in the context of a management’s expert and an auditor’s expert;</w:t>
      </w:r>
      <w:r>
        <w:rPr>
          <w:color w:val="17365D"/>
          <w:spacing w:val="1"/>
        </w:rPr>
        <w:t xml:space="preserve"> </w:t>
      </w:r>
      <w:r>
        <w:rPr>
          <w:color w:val="17365D"/>
        </w:rPr>
        <w:t>what is</w:t>
      </w:r>
      <w:r>
        <w:rPr>
          <w:color w:val="17365D"/>
          <w:spacing w:val="-3"/>
        </w:rPr>
        <w:t xml:space="preserve"> </w:t>
      </w:r>
      <w:r>
        <w:rPr>
          <w:color w:val="17365D"/>
        </w:rPr>
        <w:t>the</w:t>
      </w:r>
      <w:r>
        <w:rPr>
          <w:color w:val="17365D"/>
          <w:spacing w:val="-3"/>
        </w:rPr>
        <w:t xml:space="preserve"> </w:t>
      </w:r>
      <w:r>
        <w:rPr>
          <w:color w:val="17365D"/>
        </w:rPr>
        <w:t>difference</w:t>
      </w:r>
      <w:r>
        <w:rPr>
          <w:color w:val="17365D"/>
          <w:spacing w:val="-3"/>
        </w:rPr>
        <w:t xml:space="preserve"> </w:t>
      </w:r>
      <w:r>
        <w:rPr>
          <w:color w:val="17365D"/>
        </w:rPr>
        <w:t>between</w:t>
      </w:r>
      <w:r>
        <w:rPr>
          <w:color w:val="17365D"/>
          <w:spacing w:val="-2"/>
        </w:rPr>
        <w:t xml:space="preserve"> </w:t>
      </w:r>
      <w:r>
        <w:rPr>
          <w:color w:val="17365D"/>
        </w:rPr>
        <w:t>these</w:t>
      </w:r>
      <w:r>
        <w:rPr>
          <w:color w:val="17365D"/>
          <w:spacing w:val="-3"/>
        </w:rPr>
        <w:t xml:space="preserve"> </w:t>
      </w:r>
      <w:r>
        <w:rPr>
          <w:color w:val="17365D"/>
        </w:rPr>
        <w:t>experts;</w:t>
      </w:r>
      <w:r>
        <w:rPr>
          <w:color w:val="17365D"/>
          <w:spacing w:val="-2"/>
        </w:rPr>
        <w:t xml:space="preserve"> </w:t>
      </w:r>
      <w:r>
        <w:rPr>
          <w:color w:val="17365D"/>
        </w:rPr>
        <w:t>and</w:t>
      </w:r>
      <w:r>
        <w:rPr>
          <w:color w:val="17365D"/>
          <w:spacing w:val="-5"/>
        </w:rPr>
        <w:t xml:space="preserve"> </w:t>
      </w:r>
      <w:r>
        <w:rPr>
          <w:color w:val="17365D"/>
        </w:rPr>
        <w:t>what do</w:t>
      </w:r>
      <w:r>
        <w:rPr>
          <w:color w:val="17365D"/>
          <w:spacing w:val="-3"/>
        </w:rPr>
        <w:t xml:space="preserve"> </w:t>
      </w:r>
      <w:r>
        <w:rPr>
          <w:color w:val="17365D"/>
        </w:rPr>
        <w:t>the</w:t>
      </w:r>
      <w:r>
        <w:rPr>
          <w:color w:val="17365D"/>
          <w:spacing w:val="-3"/>
        </w:rPr>
        <w:t xml:space="preserve"> </w:t>
      </w:r>
      <w:r>
        <w:rPr>
          <w:color w:val="17365D"/>
        </w:rPr>
        <w:t>ISAs</w:t>
      </w:r>
      <w:r>
        <w:rPr>
          <w:color w:val="17365D"/>
          <w:spacing w:val="-5"/>
        </w:rPr>
        <w:t xml:space="preserve"> </w:t>
      </w:r>
      <w:r>
        <w:rPr>
          <w:color w:val="17365D"/>
        </w:rPr>
        <w:t>require</w:t>
      </w:r>
      <w:r>
        <w:rPr>
          <w:color w:val="17365D"/>
          <w:spacing w:val="-3"/>
        </w:rPr>
        <w:t xml:space="preserve"> </w:t>
      </w:r>
      <w:r>
        <w:rPr>
          <w:color w:val="17365D"/>
        </w:rPr>
        <w:t>of</w:t>
      </w:r>
      <w:r>
        <w:rPr>
          <w:color w:val="17365D"/>
          <w:spacing w:val="-3"/>
        </w:rPr>
        <w:t xml:space="preserve"> </w:t>
      </w:r>
      <w:r>
        <w:rPr>
          <w:color w:val="17365D"/>
        </w:rPr>
        <w:t>the</w:t>
      </w:r>
      <w:r>
        <w:rPr>
          <w:color w:val="17365D"/>
          <w:spacing w:val="-3"/>
        </w:rPr>
        <w:t xml:space="preserve"> </w:t>
      </w:r>
      <w:r>
        <w:rPr>
          <w:color w:val="17365D"/>
        </w:rPr>
        <w:t>auditor</w:t>
      </w:r>
      <w:r>
        <w:rPr>
          <w:color w:val="17365D"/>
          <w:spacing w:val="-2"/>
        </w:rPr>
        <w:t xml:space="preserve"> </w:t>
      </w:r>
      <w:r>
        <w:rPr>
          <w:color w:val="17365D"/>
        </w:rPr>
        <w:t>in</w:t>
      </w:r>
      <w:r>
        <w:rPr>
          <w:color w:val="17365D"/>
          <w:spacing w:val="-1"/>
        </w:rPr>
        <w:t xml:space="preserve"> </w:t>
      </w:r>
      <w:r>
        <w:rPr>
          <w:color w:val="17365D"/>
        </w:rPr>
        <w:t>an</w:t>
      </w:r>
      <w:r>
        <w:rPr>
          <w:color w:val="17365D"/>
          <w:spacing w:val="-59"/>
        </w:rPr>
        <w:t xml:space="preserve"> </w:t>
      </w:r>
      <w:r>
        <w:rPr>
          <w:color w:val="17365D"/>
        </w:rPr>
        <w:t>audit</w:t>
      </w:r>
      <w:r>
        <w:rPr>
          <w:color w:val="17365D"/>
          <w:spacing w:val="-5"/>
        </w:rPr>
        <w:t xml:space="preserve"> </w:t>
      </w:r>
      <w:r>
        <w:rPr>
          <w:color w:val="17365D"/>
        </w:rPr>
        <w:t>engagement</w:t>
      </w:r>
      <w:r>
        <w:rPr>
          <w:color w:val="17365D"/>
          <w:spacing w:val="-7"/>
        </w:rPr>
        <w:t xml:space="preserve"> </w:t>
      </w:r>
      <w:r>
        <w:rPr>
          <w:color w:val="17365D"/>
        </w:rPr>
        <w:t>when</w:t>
      </w:r>
      <w:r>
        <w:rPr>
          <w:color w:val="17365D"/>
          <w:spacing w:val="-6"/>
        </w:rPr>
        <w:t xml:space="preserve"> </w:t>
      </w:r>
      <w:r>
        <w:rPr>
          <w:color w:val="17365D"/>
        </w:rPr>
        <w:t>information</w:t>
      </w:r>
      <w:r>
        <w:rPr>
          <w:color w:val="17365D"/>
          <w:spacing w:val="-9"/>
        </w:rPr>
        <w:t xml:space="preserve"> </w:t>
      </w:r>
      <w:r>
        <w:rPr>
          <w:color w:val="17365D"/>
        </w:rPr>
        <w:t>to</w:t>
      </w:r>
      <w:r>
        <w:rPr>
          <w:color w:val="17365D"/>
          <w:spacing w:val="-8"/>
        </w:rPr>
        <w:t xml:space="preserve"> </w:t>
      </w:r>
      <w:r>
        <w:rPr>
          <w:color w:val="17365D"/>
        </w:rPr>
        <w:t>be</w:t>
      </w:r>
      <w:r>
        <w:rPr>
          <w:color w:val="17365D"/>
          <w:spacing w:val="-9"/>
        </w:rPr>
        <w:t xml:space="preserve"> </w:t>
      </w:r>
      <w:r>
        <w:rPr>
          <w:color w:val="17365D"/>
        </w:rPr>
        <w:t>used</w:t>
      </w:r>
      <w:r>
        <w:rPr>
          <w:color w:val="17365D"/>
          <w:spacing w:val="-9"/>
        </w:rPr>
        <w:t xml:space="preserve"> </w:t>
      </w:r>
      <w:r>
        <w:rPr>
          <w:color w:val="17365D"/>
        </w:rPr>
        <w:t>as</w:t>
      </w:r>
      <w:r>
        <w:rPr>
          <w:color w:val="17365D"/>
          <w:spacing w:val="-11"/>
        </w:rPr>
        <w:t xml:space="preserve"> </w:t>
      </w:r>
      <w:r>
        <w:rPr>
          <w:color w:val="17365D"/>
        </w:rPr>
        <w:t>audit</w:t>
      </w:r>
      <w:r>
        <w:rPr>
          <w:color w:val="17365D"/>
          <w:spacing w:val="-2"/>
        </w:rPr>
        <w:t xml:space="preserve"> </w:t>
      </w:r>
      <w:r>
        <w:rPr>
          <w:color w:val="17365D"/>
        </w:rPr>
        <w:t>evidence</w:t>
      </w:r>
      <w:r>
        <w:rPr>
          <w:color w:val="17365D"/>
          <w:spacing w:val="-7"/>
        </w:rPr>
        <w:t xml:space="preserve"> </w:t>
      </w:r>
      <w:r>
        <w:rPr>
          <w:color w:val="17365D"/>
        </w:rPr>
        <w:t>involves</w:t>
      </w:r>
      <w:r>
        <w:rPr>
          <w:color w:val="17365D"/>
          <w:spacing w:val="-6"/>
        </w:rPr>
        <w:t xml:space="preserve"> </w:t>
      </w:r>
      <w:r>
        <w:rPr>
          <w:color w:val="17365D"/>
        </w:rPr>
        <w:t>the</w:t>
      </w:r>
      <w:r>
        <w:rPr>
          <w:color w:val="17365D"/>
          <w:spacing w:val="-7"/>
        </w:rPr>
        <w:t xml:space="preserve"> </w:t>
      </w:r>
      <w:r>
        <w:rPr>
          <w:color w:val="17365D"/>
        </w:rPr>
        <w:t>work</w:t>
      </w:r>
      <w:r>
        <w:rPr>
          <w:color w:val="17365D"/>
          <w:spacing w:val="-6"/>
        </w:rPr>
        <w:t xml:space="preserve"> </w:t>
      </w:r>
      <w:r>
        <w:rPr>
          <w:color w:val="17365D"/>
        </w:rPr>
        <w:t>of</w:t>
      </w:r>
      <w:r>
        <w:rPr>
          <w:color w:val="17365D"/>
          <w:spacing w:val="-7"/>
        </w:rPr>
        <w:t xml:space="preserve"> </w:t>
      </w:r>
      <w:r>
        <w:rPr>
          <w:color w:val="17365D"/>
        </w:rPr>
        <w:t>experts?</w:t>
      </w:r>
    </w:p>
    <w:p w14:paraId="10AAF109" w14:textId="77777777" w:rsidR="00627CA0" w:rsidRDefault="00627CA0" w:rsidP="00627CA0">
      <w:pPr>
        <w:pStyle w:val="BodyText"/>
        <w:spacing w:before="6"/>
        <w:rPr>
          <w:sz w:val="35"/>
        </w:rPr>
      </w:pPr>
    </w:p>
    <w:p w14:paraId="08ED9CF9" w14:textId="77777777" w:rsidR="00627CA0" w:rsidRDefault="00627CA0" w:rsidP="00627CA0">
      <w:pPr>
        <w:pStyle w:val="Heading2"/>
      </w:pPr>
      <w:r>
        <w:t>Further</w:t>
      </w:r>
      <w:r>
        <w:rPr>
          <w:spacing w:val="-2"/>
        </w:rPr>
        <w:t xml:space="preserve"> </w:t>
      </w:r>
      <w:r>
        <w:t>context</w:t>
      </w:r>
      <w:r>
        <w:rPr>
          <w:spacing w:val="-1"/>
        </w:rPr>
        <w:t xml:space="preserve"> </w:t>
      </w:r>
      <w:r>
        <w:t>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4"/>
        </w:rPr>
        <w:t xml:space="preserve"> </w:t>
      </w:r>
      <w:r>
        <w:t>/</w:t>
      </w:r>
      <w:r>
        <w:rPr>
          <w:spacing w:val="-1"/>
        </w:rPr>
        <w:t xml:space="preserve"> </w:t>
      </w:r>
      <w:r>
        <w:t>uncertainty</w:t>
      </w:r>
    </w:p>
    <w:p w14:paraId="1EABA080" w14:textId="77777777" w:rsidR="00627CA0" w:rsidRDefault="00627CA0" w:rsidP="00627CA0">
      <w:pPr>
        <w:pStyle w:val="BodyText"/>
        <w:spacing w:before="1"/>
        <w:rPr>
          <w:b/>
          <w:sz w:val="24"/>
        </w:rPr>
      </w:pPr>
    </w:p>
    <w:p w14:paraId="39391023" w14:textId="77777777" w:rsidR="00627CA0" w:rsidRDefault="00627CA0" w:rsidP="00627CA0">
      <w:pPr>
        <w:pStyle w:val="BodyText"/>
        <w:spacing w:line="259" w:lineRule="auto"/>
        <w:ind w:left="120" w:right="136"/>
        <w:jc w:val="both"/>
      </w:pPr>
      <w:r>
        <w:t>There is uncertainty about the meaning of a management’s expert and an auditor’s expert, the</w:t>
      </w:r>
      <w:r>
        <w:rPr>
          <w:spacing w:val="1"/>
        </w:rPr>
        <w:t xml:space="preserve"> </w:t>
      </w:r>
      <w:r>
        <w:t>differences between these experts and the differing levels of work effort to be applied by the auditor</w:t>
      </w:r>
      <w:r>
        <w:rPr>
          <w:spacing w:val="1"/>
        </w:rPr>
        <w:t xml:space="preserve"> </w:t>
      </w:r>
      <w:r>
        <w:rPr>
          <w:spacing w:val="-1"/>
        </w:rPr>
        <w:t>in</w:t>
      </w:r>
      <w:r>
        <w:rPr>
          <w:spacing w:val="-14"/>
        </w:rPr>
        <w:t xml:space="preserve"> </w:t>
      </w:r>
      <w:r>
        <w:rPr>
          <w:spacing w:val="-1"/>
        </w:rPr>
        <w:t>complying</w:t>
      </w:r>
      <w:r>
        <w:rPr>
          <w:spacing w:val="-11"/>
        </w:rPr>
        <w:t xml:space="preserve"> </w:t>
      </w:r>
      <w:r>
        <w:rPr>
          <w:spacing w:val="-1"/>
        </w:rPr>
        <w:t>with</w:t>
      </w:r>
      <w:r>
        <w:rPr>
          <w:spacing w:val="-14"/>
        </w:rPr>
        <w:t xml:space="preserve"> </w:t>
      </w:r>
      <w:r>
        <w:rPr>
          <w:spacing w:val="-1"/>
        </w:rPr>
        <w:t>the</w:t>
      </w:r>
      <w:r>
        <w:rPr>
          <w:spacing w:val="-16"/>
        </w:rPr>
        <w:t xml:space="preserve"> </w:t>
      </w:r>
      <w:r>
        <w:rPr>
          <w:spacing w:val="-1"/>
        </w:rPr>
        <w:t>requirements</w:t>
      </w:r>
      <w:r>
        <w:rPr>
          <w:spacing w:val="-16"/>
        </w:rPr>
        <w:t xml:space="preserve"> </w:t>
      </w:r>
      <w:r>
        <w:t>of</w:t>
      </w:r>
      <w:r>
        <w:rPr>
          <w:spacing w:val="-14"/>
        </w:rPr>
        <w:t xml:space="preserve"> </w:t>
      </w:r>
      <w:r>
        <w:t>the</w:t>
      </w:r>
      <w:r>
        <w:rPr>
          <w:spacing w:val="-17"/>
        </w:rPr>
        <w:t xml:space="preserve"> </w:t>
      </w:r>
      <w:r>
        <w:t>ISAs</w:t>
      </w:r>
      <w:r>
        <w:rPr>
          <w:spacing w:val="-13"/>
        </w:rPr>
        <w:t xml:space="preserve"> </w:t>
      </w:r>
      <w:r>
        <w:t>when</w:t>
      </w:r>
      <w:r>
        <w:rPr>
          <w:spacing w:val="-10"/>
        </w:rPr>
        <w:t xml:space="preserve"> </w:t>
      </w:r>
      <w:r w:rsidRPr="009C462D">
        <w:t xml:space="preserve">information to be used as audit evidence involves </w:t>
      </w:r>
      <w:r>
        <w:t>the work of these experts.</w:t>
      </w:r>
      <w:r w:rsidRPr="009C462D">
        <w:t xml:space="preserve"> </w:t>
      </w:r>
      <w:r>
        <w:t>Such uncertainty could result in the non-application or the application of</w:t>
      </w:r>
      <w:r>
        <w:rPr>
          <w:spacing w:val="1"/>
        </w:rPr>
        <w:t xml:space="preserve"> </w:t>
      </w:r>
      <w:r>
        <w:t>requirements</w:t>
      </w:r>
      <w:r>
        <w:rPr>
          <w:spacing w:val="-6"/>
        </w:rPr>
        <w:t xml:space="preserve"> </w:t>
      </w:r>
      <w:r>
        <w:t>of</w:t>
      </w:r>
      <w:r>
        <w:rPr>
          <w:spacing w:val="-8"/>
        </w:rPr>
        <w:t xml:space="preserve"> </w:t>
      </w:r>
      <w:r>
        <w:t>the</w:t>
      </w:r>
      <w:r>
        <w:rPr>
          <w:spacing w:val="-7"/>
        </w:rPr>
        <w:t xml:space="preserve"> </w:t>
      </w:r>
      <w:r>
        <w:t>incorrect</w:t>
      </w:r>
      <w:r>
        <w:rPr>
          <w:spacing w:val="-8"/>
        </w:rPr>
        <w:t xml:space="preserve"> </w:t>
      </w:r>
      <w:r>
        <w:t>ISAs,</w:t>
      </w:r>
      <w:r>
        <w:rPr>
          <w:spacing w:val="-7"/>
        </w:rPr>
        <w:t xml:space="preserve"> </w:t>
      </w:r>
      <w:r>
        <w:t>which</w:t>
      </w:r>
      <w:r>
        <w:rPr>
          <w:spacing w:val="-5"/>
        </w:rPr>
        <w:t xml:space="preserve"> </w:t>
      </w:r>
      <w:r>
        <w:t>could</w:t>
      </w:r>
      <w:r>
        <w:rPr>
          <w:spacing w:val="-6"/>
        </w:rPr>
        <w:t xml:space="preserve"> </w:t>
      </w:r>
      <w:r>
        <w:t>result</w:t>
      </w:r>
      <w:r>
        <w:rPr>
          <w:spacing w:val="-5"/>
        </w:rPr>
        <w:t xml:space="preserve"> </w:t>
      </w:r>
      <w:r>
        <w:t>in</w:t>
      </w:r>
      <w:r>
        <w:rPr>
          <w:spacing w:val="-6"/>
        </w:rPr>
        <w:t xml:space="preserve"> </w:t>
      </w:r>
      <w:r>
        <w:t>deficiencies</w:t>
      </w:r>
      <w:r>
        <w:rPr>
          <w:spacing w:val="-6"/>
        </w:rPr>
        <w:t xml:space="preserve"> </w:t>
      </w:r>
      <w:r>
        <w:t>in</w:t>
      </w:r>
      <w:r>
        <w:rPr>
          <w:spacing w:val="-6"/>
        </w:rPr>
        <w:t xml:space="preserve"> </w:t>
      </w:r>
      <w:r>
        <w:t>audit</w:t>
      </w:r>
      <w:r>
        <w:rPr>
          <w:spacing w:val="-5"/>
        </w:rPr>
        <w:t xml:space="preserve"> </w:t>
      </w:r>
      <w:r>
        <w:t>documentation</w:t>
      </w:r>
      <w:r>
        <w:rPr>
          <w:spacing w:val="-6"/>
        </w:rPr>
        <w:t xml:space="preserve"> </w:t>
      </w:r>
      <w:r>
        <w:t>or</w:t>
      </w:r>
      <w:r>
        <w:rPr>
          <w:spacing w:val="-5"/>
        </w:rPr>
        <w:t xml:space="preserve"> </w:t>
      </w:r>
      <w:r>
        <w:t>a</w:t>
      </w:r>
      <w:r>
        <w:rPr>
          <w:spacing w:val="-5"/>
        </w:rPr>
        <w:t xml:space="preserve"> </w:t>
      </w:r>
      <w:r>
        <w:t>lack</w:t>
      </w:r>
      <w:r>
        <w:rPr>
          <w:spacing w:val="-59"/>
        </w:rPr>
        <w:t xml:space="preserve"> </w:t>
      </w:r>
      <w:r>
        <w:t>of</w:t>
      </w:r>
      <w:r>
        <w:rPr>
          <w:spacing w:val="1"/>
        </w:rPr>
        <w:t xml:space="preserve"> </w:t>
      </w:r>
      <w:r>
        <w:t>sufficient</w:t>
      </w:r>
      <w:r>
        <w:rPr>
          <w:spacing w:val="-3"/>
        </w:rPr>
        <w:t xml:space="preserve"> </w:t>
      </w:r>
      <w:r>
        <w:t>appropriate</w:t>
      </w:r>
      <w:r>
        <w:rPr>
          <w:spacing w:val="-6"/>
        </w:rPr>
        <w:t xml:space="preserve"> </w:t>
      </w:r>
      <w:r>
        <w:t>audit evidence</w:t>
      </w:r>
      <w:r>
        <w:rPr>
          <w:spacing w:val="-3"/>
        </w:rPr>
        <w:t xml:space="preserve"> </w:t>
      </w:r>
      <w:r>
        <w:t>to</w:t>
      </w:r>
      <w:r>
        <w:rPr>
          <w:spacing w:val="-4"/>
        </w:rPr>
        <w:t xml:space="preserve"> </w:t>
      </w:r>
      <w:r>
        <w:t>support</w:t>
      </w:r>
      <w:r>
        <w:rPr>
          <w:spacing w:val="-3"/>
        </w:rPr>
        <w:t xml:space="preserve"> </w:t>
      </w:r>
      <w:r>
        <w:t>the</w:t>
      </w:r>
      <w:r>
        <w:rPr>
          <w:spacing w:val="-2"/>
        </w:rPr>
        <w:t xml:space="preserve"> </w:t>
      </w:r>
      <w:r>
        <w:t>auditor’s</w:t>
      </w:r>
      <w:r>
        <w:rPr>
          <w:spacing w:val="-2"/>
        </w:rPr>
        <w:t xml:space="preserve"> </w:t>
      </w:r>
      <w:r>
        <w:t>opinion</w:t>
      </w:r>
      <w:r>
        <w:rPr>
          <w:spacing w:val="-2"/>
        </w:rPr>
        <w:t xml:space="preserve"> </w:t>
      </w:r>
      <w:r>
        <w:t>on</w:t>
      </w:r>
      <w:r>
        <w:rPr>
          <w:spacing w:val="-4"/>
        </w:rPr>
        <w:t xml:space="preserve"> </w:t>
      </w:r>
      <w:r>
        <w:t>the</w:t>
      </w:r>
      <w:r>
        <w:rPr>
          <w:spacing w:val="-7"/>
        </w:rPr>
        <w:t xml:space="preserve"> </w:t>
      </w:r>
      <w:r>
        <w:t>financial</w:t>
      </w:r>
      <w:r>
        <w:rPr>
          <w:spacing w:val="-3"/>
        </w:rPr>
        <w:t xml:space="preserve"> </w:t>
      </w:r>
      <w:r>
        <w:t>statements.</w:t>
      </w:r>
    </w:p>
    <w:p w14:paraId="5D2CED0C" w14:textId="77777777" w:rsidR="00627CA0" w:rsidRDefault="00627CA0" w:rsidP="00627CA0">
      <w:pPr>
        <w:pStyle w:val="BodyText"/>
        <w:spacing w:before="3"/>
        <w:rPr>
          <w:sz w:val="23"/>
        </w:rPr>
      </w:pPr>
    </w:p>
    <w:p w14:paraId="1F8ED980" w14:textId="77777777" w:rsidR="00627CA0" w:rsidRDefault="00627CA0" w:rsidP="00627CA0">
      <w:pPr>
        <w:pStyle w:val="Heading2"/>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r w:rsidR="00BB0C82">
        <w:rPr>
          <w:rStyle w:val="FootnoteReference"/>
        </w:rPr>
        <w:footnoteReference w:id="12"/>
      </w:r>
    </w:p>
    <w:p w14:paraId="463ACBCE" w14:textId="77777777" w:rsidR="00627CA0" w:rsidRDefault="00627CA0" w:rsidP="00627CA0">
      <w:pPr>
        <w:pStyle w:val="BodyText"/>
        <w:spacing w:before="2"/>
        <w:rPr>
          <w:b/>
        </w:rPr>
      </w:pPr>
    </w:p>
    <w:p w14:paraId="58A9828A" w14:textId="77777777" w:rsidR="002C22EE" w:rsidRDefault="00627CA0" w:rsidP="00BB0C82">
      <w:pPr>
        <w:pStyle w:val="BodyText"/>
        <w:spacing w:before="1"/>
        <w:ind w:left="120" w:right="140"/>
        <w:jc w:val="both"/>
      </w:pPr>
      <w:r>
        <w:t>The auditor has to comply with all ISAs relevant to the audit, including all relevant requirements read</w:t>
      </w:r>
      <w:r>
        <w:rPr>
          <w:spacing w:val="-59"/>
        </w:rPr>
        <w:t xml:space="preserve"> </w:t>
      </w:r>
      <w:r>
        <w:t>together with the related application material. The following</w:t>
      </w:r>
      <w:r>
        <w:rPr>
          <w:spacing w:val="1"/>
        </w:rPr>
        <w:t xml:space="preserve"> </w:t>
      </w:r>
      <w:r>
        <w:t>specific references are relevant in</w:t>
      </w:r>
      <w:r>
        <w:rPr>
          <w:spacing w:val="1"/>
        </w:rPr>
        <w:t xml:space="preserve"> </w:t>
      </w:r>
      <w:r>
        <w:t>considering</w:t>
      </w:r>
      <w:r>
        <w:rPr>
          <w:spacing w:val="-1"/>
        </w:rPr>
        <w:t xml:space="preserve"> </w:t>
      </w:r>
      <w:r>
        <w:t>the</w:t>
      </w:r>
      <w:r>
        <w:rPr>
          <w:spacing w:val="-2"/>
        </w:rPr>
        <w:t xml:space="preserve"> </w:t>
      </w:r>
      <w:r>
        <w:t>specific</w:t>
      </w:r>
      <w:r>
        <w:rPr>
          <w:spacing w:val="-4"/>
        </w:rPr>
        <w:t xml:space="preserve"> </w:t>
      </w:r>
      <w:r>
        <w:t>question presented</w:t>
      </w:r>
      <w:r>
        <w:rPr>
          <w:spacing w:val="-2"/>
        </w:rPr>
        <w:t xml:space="preserve"> </w:t>
      </w:r>
      <w:r>
        <w:t>here</w:t>
      </w:r>
      <w:r>
        <w:rPr>
          <w:spacing w:val="-4"/>
        </w:rPr>
        <w:t xml:space="preserve"> </w:t>
      </w:r>
      <w:r>
        <w:t>(but</w:t>
      </w:r>
      <w:r>
        <w:rPr>
          <w:spacing w:val="-2"/>
        </w:rPr>
        <w:t xml:space="preserve"> </w:t>
      </w:r>
      <w:r>
        <w:t>are</w:t>
      </w:r>
      <w:r>
        <w:rPr>
          <w:spacing w:val="-2"/>
        </w:rPr>
        <w:t xml:space="preserve"> </w:t>
      </w:r>
      <w:r>
        <w:t>not</w:t>
      </w:r>
      <w:r>
        <w:rPr>
          <w:spacing w:val="-1"/>
        </w:rPr>
        <w:t xml:space="preserve"> </w:t>
      </w:r>
      <w:r>
        <w:t>intended</w:t>
      </w:r>
      <w:r>
        <w:rPr>
          <w:spacing w:val="-2"/>
        </w:rPr>
        <w:t xml:space="preserve"> </w:t>
      </w:r>
      <w:r>
        <w:t>to</w:t>
      </w:r>
      <w:r>
        <w:rPr>
          <w:spacing w:val="-4"/>
        </w:rPr>
        <w:t xml:space="preserve"> </w:t>
      </w:r>
      <w:r>
        <w:t>be exhaustive):</w:t>
      </w:r>
    </w:p>
    <w:p w14:paraId="7A01C6C4" w14:textId="77777777" w:rsidR="00627CA0" w:rsidRDefault="00627CA0" w:rsidP="00627CA0">
      <w:pPr>
        <w:pStyle w:val="BodyText"/>
      </w:pPr>
    </w:p>
    <w:p w14:paraId="313336DA" w14:textId="77777777" w:rsidR="00627CA0" w:rsidRDefault="00627CA0" w:rsidP="00627CA0">
      <w:pPr>
        <w:pStyle w:val="BodyText"/>
        <w:spacing w:before="1"/>
        <w:ind w:left="120"/>
      </w:pPr>
      <w:r>
        <w:rPr>
          <w:u w:val="single"/>
        </w:rPr>
        <w:t>In</w:t>
      </w:r>
      <w:r>
        <w:rPr>
          <w:spacing w:val="-2"/>
          <w:u w:val="single"/>
        </w:rPr>
        <w:t xml:space="preserve"> </w:t>
      </w:r>
      <w:r>
        <w:rPr>
          <w:u w:val="single"/>
        </w:rPr>
        <w:t>general</w:t>
      </w:r>
    </w:p>
    <w:p w14:paraId="14CC2788" w14:textId="77777777" w:rsidR="00627CA0" w:rsidRDefault="00627CA0" w:rsidP="00627CA0">
      <w:pPr>
        <w:pStyle w:val="ListParagraph"/>
        <w:numPr>
          <w:ilvl w:val="0"/>
          <w:numId w:val="14"/>
        </w:numPr>
        <w:tabs>
          <w:tab w:val="left" w:pos="480"/>
          <w:tab w:val="left" w:pos="481"/>
        </w:tabs>
        <w:spacing w:before="1" w:line="268" w:lineRule="exact"/>
        <w:ind w:left="480" w:hanging="361"/>
        <w:rPr>
          <w:rFonts w:ascii="Symbol" w:hAnsi="Symbol"/>
        </w:rPr>
      </w:pPr>
      <w:r>
        <w:t>ISA</w:t>
      </w:r>
      <w:r>
        <w:rPr>
          <w:spacing w:val="-1"/>
        </w:rPr>
        <w:t xml:space="preserve"> </w:t>
      </w:r>
      <w:r>
        <w:t>200,</w:t>
      </w:r>
      <w:r>
        <w:rPr>
          <w:spacing w:val="-2"/>
        </w:rPr>
        <w:t xml:space="preserve"> </w:t>
      </w:r>
      <w:r>
        <w:t>Para.</w:t>
      </w:r>
      <w:r>
        <w:rPr>
          <w:spacing w:val="1"/>
        </w:rPr>
        <w:t xml:space="preserve"> </w:t>
      </w:r>
      <w:r>
        <w:t>7,</w:t>
      </w:r>
      <w:r>
        <w:rPr>
          <w:spacing w:val="1"/>
        </w:rPr>
        <w:t xml:space="preserve"> </w:t>
      </w:r>
      <w:r>
        <w:t>15,</w:t>
      </w:r>
      <w:r>
        <w:rPr>
          <w:spacing w:val="1"/>
        </w:rPr>
        <w:t xml:space="preserve"> </w:t>
      </w:r>
      <w:r>
        <w:t>16</w:t>
      </w:r>
    </w:p>
    <w:p w14:paraId="09318562" w14:textId="1ADB3569" w:rsidR="00627CA0" w:rsidRPr="009C462D" w:rsidRDefault="00627CA0" w:rsidP="00627CA0">
      <w:pPr>
        <w:pStyle w:val="ListParagraph"/>
        <w:numPr>
          <w:ilvl w:val="0"/>
          <w:numId w:val="14"/>
        </w:numPr>
        <w:tabs>
          <w:tab w:val="left" w:pos="480"/>
          <w:tab w:val="left" w:pos="481"/>
        </w:tabs>
        <w:spacing w:line="268" w:lineRule="exact"/>
        <w:ind w:left="480" w:hanging="361"/>
        <w:rPr>
          <w:rFonts w:ascii="Symbol" w:hAnsi="Symbol"/>
        </w:rPr>
      </w:pPr>
      <w:r w:rsidRPr="00C26057">
        <w:t>ISA</w:t>
      </w:r>
      <w:r w:rsidRPr="00C26057">
        <w:rPr>
          <w:spacing w:val="-1"/>
        </w:rPr>
        <w:t xml:space="preserve"> </w:t>
      </w:r>
      <w:r w:rsidRPr="00C26057">
        <w:t>500,</w:t>
      </w:r>
      <w:r w:rsidRPr="00C26057">
        <w:rPr>
          <w:spacing w:val="-2"/>
        </w:rPr>
        <w:t xml:space="preserve"> </w:t>
      </w:r>
      <w:r w:rsidRPr="00C26057">
        <w:t>Para.</w:t>
      </w:r>
      <w:r w:rsidRPr="00C26057">
        <w:rPr>
          <w:spacing w:val="1"/>
        </w:rPr>
        <w:t xml:space="preserve"> </w:t>
      </w:r>
      <w:r w:rsidRPr="00C26057">
        <w:t>5(</w:t>
      </w:r>
      <w:r w:rsidR="00820B35">
        <w:t>e</w:t>
      </w:r>
      <w:r w:rsidRPr="00C26057">
        <w:t>),</w:t>
      </w:r>
      <w:r w:rsidR="00650BE8">
        <w:t xml:space="preserve"> </w:t>
      </w:r>
      <w:r w:rsidR="00F13A75">
        <w:t>8, A45</w:t>
      </w:r>
    </w:p>
    <w:p w14:paraId="4BD6BF04" w14:textId="37A01D71" w:rsidR="00627CA0" w:rsidRPr="00656530" w:rsidRDefault="00627CA0" w:rsidP="00627CA0">
      <w:pPr>
        <w:pStyle w:val="ListParagraph"/>
        <w:numPr>
          <w:ilvl w:val="0"/>
          <w:numId w:val="14"/>
        </w:numPr>
        <w:tabs>
          <w:tab w:val="left" w:pos="480"/>
          <w:tab w:val="left" w:pos="481"/>
        </w:tabs>
        <w:spacing w:line="268" w:lineRule="exact"/>
        <w:ind w:left="480" w:hanging="361"/>
        <w:rPr>
          <w:rFonts w:ascii="Symbol" w:hAnsi="Symbol"/>
          <w:lang w:val="pt-PT"/>
        </w:rPr>
      </w:pPr>
      <w:r w:rsidRPr="00656530">
        <w:rPr>
          <w:lang w:val="pt-PT"/>
        </w:rPr>
        <w:t>ISA</w:t>
      </w:r>
      <w:r w:rsidRPr="00656530">
        <w:rPr>
          <w:spacing w:val="-1"/>
          <w:lang w:val="pt-PT"/>
        </w:rPr>
        <w:t xml:space="preserve"> </w:t>
      </w:r>
      <w:r w:rsidRPr="00656530">
        <w:rPr>
          <w:lang w:val="pt-PT"/>
        </w:rPr>
        <w:t>620,</w:t>
      </w:r>
      <w:r w:rsidRPr="00656530">
        <w:rPr>
          <w:spacing w:val="-2"/>
          <w:lang w:val="pt-PT"/>
        </w:rPr>
        <w:t xml:space="preserve"> </w:t>
      </w:r>
      <w:r w:rsidRPr="00656530">
        <w:rPr>
          <w:lang w:val="pt-PT"/>
        </w:rPr>
        <w:t>Para.</w:t>
      </w:r>
      <w:r w:rsidRPr="00656530">
        <w:rPr>
          <w:spacing w:val="1"/>
          <w:lang w:val="pt-PT"/>
        </w:rPr>
        <w:t xml:space="preserve"> </w:t>
      </w:r>
      <w:r w:rsidRPr="00656530">
        <w:rPr>
          <w:lang w:val="pt-PT"/>
        </w:rPr>
        <w:t>6(a),</w:t>
      </w:r>
      <w:r w:rsidRPr="00656530">
        <w:rPr>
          <w:spacing w:val="3"/>
          <w:lang w:val="pt-PT"/>
        </w:rPr>
        <w:t xml:space="preserve"> </w:t>
      </w:r>
      <w:r w:rsidRPr="00656530">
        <w:rPr>
          <w:lang w:val="pt-PT"/>
        </w:rPr>
        <w:t>6(b),</w:t>
      </w:r>
      <w:r w:rsidRPr="00656530">
        <w:rPr>
          <w:spacing w:val="1"/>
          <w:lang w:val="pt-PT"/>
        </w:rPr>
        <w:t xml:space="preserve"> </w:t>
      </w:r>
      <w:r w:rsidRPr="00656530">
        <w:rPr>
          <w:lang w:val="pt-PT"/>
        </w:rPr>
        <w:t>A1,</w:t>
      </w:r>
      <w:r w:rsidRPr="00656530">
        <w:rPr>
          <w:spacing w:val="-2"/>
          <w:lang w:val="pt-PT"/>
        </w:rPr>
        <w:t xml:space="preserve"> </w:t>
      </w:r>
      <w:r w:rsidR="00F13A75" w:rsidRPr="00656530">
        <w:rPr>
          <w:spacing w:val="-2"/>
          <w:lang w:val="pt-PT"/>
        </w:rPr>
        <w:t xml:space="preserve">A7, </w:t>
      </w:r>
      <w:r w:rsidRPr="00656530">
        <w:rPr>
          <w:lang w:val="pt-PT"/>
        </w:rPr>
        <w:t>A11</w:t>
      </w:r>
      <w:r w:rsidR="00F13A75" w:rsidRPr="00656530">
        <w:rPr>
          <w:lang w:val="pt-PT"/>
        </w:rPr>
        <w:t xml:space="preserve"> </w:t>
      </w:r>
      <w:proofErr w:type="spellStart"/>
      <w:r w:rsidR="00F13A75" w:rsidRPr="00656530">
        <w:rPr>
          <w:lang w:val="pt-PT"/>
        </w:rPr>
        <w:t>and</w:t>
      </w:r>
      <w:proofErr w:type="spellEnd"/>
      <w:r w:rsidRPr="00656530">
        <w:rPr>
          <w:spacing w:val="-2"/>
          <w:lang w:val="pt-PT"/>
        </w:rPr>
        <w:t xml:space="preserve"> </w:t>
      </w:r>
      <w:r w:rsidRPr="00656530">
        <w:rPr>
          <w:lang w:val="pt-PT"/>
        </w:rPr>
        <w:t>A12</w:t>
      </w:r>
    </w:p>
    <w:p w14:paraId="086AE20F" w14:textId="77777777" w:rsidR="00627CA0" w:rsidRPr="00656530" w:rsidRDefault="00627CA0" w:rsidP="00627CA0">
      <w:pPr>
        <w:pStyle w:val="BodyText"/>
        <w:spacing w:before="10"/>
        <w:rPr>
          <w:sz w:val="21"/>
          <w:lang w:val="pt-PT"/>
        </w:rPr>
      </w:pPr>
    </w:p>
    <w:p w14:paraId="076F189E" w14:textId="77777777" w:rsidR="00627CA0" w:rsidRPr="00C26057" w:rsidRDefault="00627CA0" w:rsidP="00627CA0">
      <w:pPr>
        <w:pStyle w:val="BodyText"/>
        <w:ind w:left="120"/>
      </w:pPr>
      <w:r w:rsidRPr="00C26057">
        <w:rPr>
          <w:u w:val="single"/>
        </w:rPr>
        <w:t>When</w:t>
      </w:r>
      <w:r w:rsidRPr="00C26057">
        <w:rPr>
          <w:spacing w:val="-4"/>
          <w:u w:val="single"/>
        </w:rPr>
        <w:t xml:space="preserve"> </w:t>
      </w:r>
      <w:r w:rsidRPr="00C26057">
        <w:rPr>
          <w:u w:val="single"/>
        </w:rPr>
        <w:t>a</w:t>
      </w:r>
      <w:r w:rsidRPr="00C26057">
        <w:rPr>
          <w:spacing w:val="-5"/>
          <w:u w:val="single"/>
        </w:rPr>
        <w:t xml:space="preserve"> </w:t>
      </w:r>
      <w:r w:rsidRPr="00C26057">
        <w:rPr>
          <w:u w:val="single"/>
        </w:rPr>
        <w:t>management’s</w:t>
      </w:r>
      <w:r w:rsidRPr="00C26057">
        <w:rPr>
          <w:spacing w:val="-3"/>
          <w:u w:val="single"/>
        </w:rPr>
        <w:t xml:space="preserve"> </w:t>
      </w:r>
      <w:r w:rsidRPr="00C26057">
        <w:rPr>
          <w:u w:val="single"/>
        </w:rPr>
        <w:t>expert</w:t>
      </w:r>
      <w:r w:rsidRPr="00C26057">
        <w:rPr>
          <w:spacing w:val="-2"/>
          <w:u w:val="single"/>
        </w:rPr>
        <w:t xml:space="preserve"> </w:t>
      </w:r>
      <w:r w:rsidRPr="00C26057">
        <w:rPr>
          <w:u w:val="single"/>
        </w:rPr>
        <w:t>is</w:t>
      </w:r>
      <w:r w:rsidRPr="00C26057">
        <w:rPr>
          <w:spacing w:val="-2"/>
          <w:u w:val="single"/>
        </w:rPr>
        <w:t xml:space="preserve"> </w:t>
      </w:r>
      <w:r w:rsidRPr="00C26057">
        <w:rPr>
          <w:u w:val="single"/>
        </w:rPr>
        <w:t>applicable</w:t>
      </w:r>
    </w:p>
    <w:p w14:paraId="4C101D98" w14:textId="77777777" w:rsidR="006767A8" w:rsidRPr="00803DDC" w:rsidRDefault="006767A8" w:rsidP="00627CA0">
      <w:pPr>
        <w:pStyle w:val="ListParagraph"/>
        <w:numPr>
          <w:ilvl w:val="0"/>
          <w:numId w:val="14"/>
        </w:numPr>
        <w:tabs>
          <w:tab w:val="left" w:pos="480"/>
          <w:tab w:val="left" w:pos="481"/>
        </w:tabs>
        <w:spacing w:before="1"/>
        <w:ind w:left="480" w:hanging="361"/>
        <w:rPr>
          <w:rFonts w:ascii="Symbol" w:hAnsi="Symbol"/>
        </w:rPr>
      </w:pPr>
      <w:r>
        <w:t>ISA 260(Revised), Para. 16(a)</w:t>
      </w:r>
    </w:p>
    <w:p w14:paraId="214C32E7" w14:textId="6512B209" w:rsidR="00627CA0" w:rsidRPr="008C7874" w:rsidRDefault="00627CA0" w:rsidP="00627CA0">
      <w:pPr>
        <w:pStyle w:val="ListParagraph"/>
        <w:numPr>
          <w:ilvl w:val="0"/>
          <w:numId w:val="14"/>
        </w:numPr>
        <w:tabs>
          <w:tab w:val="left" w:pos="480"/>
          <w:tab w:val="left" w:pos="481"/>
        </w:tabs>
        <w:spacing w:before="1"/>
        <w:ind w:left="480" w:hanging="361"/>
        <w:rPr>
          <w:rFonts w:ascii="Symbol" w:hAnsi="Symbol"/>
        </w:rPr>
      </w:pPr>
      <w:r w:rsidRPr="00C26057">
        <w:t>ISA</w:t>
      </w:r>
      <w:r w:rsidRPr="00C26057">
        <w:rPr>
          <w:spacing w:val="-1"/>
        </w:rPr>
        <w:t xml:space="preserve"> </w:t>
      </w:r>
      <w:r w:rsidRPr="00C26057">
        <w:t>500,</w:t>
      </w:r>
      <w:r w:rsidRPr="00C26057">
        <w:rPr>
          <w:spacing w:val="-1"/>
        </w:rPr>
        <w:t xml:space="preserve"> </w:t>
      </w:r>
      <w:r w:rsidRPr="00C26057">
        <w:t>Para.</w:t>
      </w:r>
      <w:r w:rsidRPr="00C26057">
        <w:rPr>
          <w:spacing w:val="1"/>
        </w:rPr>
        <w:t xml:space="preserve"> </w:t>
      </w:r>
      <w:r w:rsidRPr="00C26057">
        <w:t>8,</w:t>
      </w:r>
      <w:r w:rsidRPr="00C26057">
        <w:rPr>
          <w:spacing w:val="2"/>
        </w:rPr>
        <w:t xml:space="preserve"> </w:t>
      </w:r>
      <w:r w:rsidRPr="00C26057">
        <w:t>A</w:t>
      </w:r>
      <w:r w:rsidR="00614FDF">
        <w:t>45</w:t>
      </w:r>
      <w:r w:rsidRPr="00C26057">
        <w:rPr>
          <w:spacing w:val="-1"/>
        </w:rPr>
        <w:t xml:space="preserve"> </w:t>
      </w:r>
      <w:r w:rsidRPr="00C26057">
        <w:t>–</w:t>
      </w:r>
      <w:r w:rsidRPr="00C26057">
        <w:rPr>
          <w:spacing w:val="-3"/>
        </w:rPr>
        <w:t xml:space="preserve"> </w:t>
      </w:r>
      <w:r w:rsidRPr="00C26057">
        <w:t>A</w:t>
      </w:r>
      <w:r w:rsidR="00614FDF">
        <w:t>59</w:t>
      </w:r>
    </w:p>
    <w:p w14:paraId="034983DD" w14:textId="196C7F13" w:rsidR="00627CA0" w:rsidRDefault="00627CA0" w:rsidP="00627CA0">
      <w:pPr>
        <w:pStyle w:val="ListParagraph"/>
        <w:numPr>
          <w:ilvl w:val="0"/>
          <w:numId w:val="14"/>
        </w:numPr>
        <w:tabs>
          <w:tab w:val="left" w:pos="480"/>
          <w:tab w:val="left" w:pos="481"/>
        </w:tabs>
        <w:spacing w:before="1"/>
        <w:ind w:left="480" w:hanging="361"/>
        <w:rPr>
          <w:rFonts w:ascii="Symbol" w:hAnsi="Symbol"/>
        </w:rPr>
      </w:pPr>
      <w:r w:rsidRPr="00C26057">
        <w:t>ISA 540(Revised), Para.</w:t>
      </w:r>
      <w:r w:rsidR="00E35683">
        <w:t xml:space="preserve">13, </w:t>
      </w:r>
      <w:r w:rsidRPr="00C26057">
        <w:t xml:space="preserve">13(f), 30, </w:t>
      </w:r>
      <w:r w:rsidRPr="008C7874">
        <w:t>37</w:t>
      </w:r>
      <w:r w:rsidRPr="00C26057">
        <w:t>, 38, A31</w:t>
      </w:r>
      <w:r w:rsidRPr="009C462D">
        <w:t>, A130, A131, A145</w:t>
      </w:r>
      <w:r w:rsidR="00650BE8">
        <w:t xml:space="preserve"> </w:t>
      </w:r>
      <w:r>
        <w:t>and Appendix 2</w:t>
      </w:r>
      <w:r w:rsidR="00E35683">
        <w:t xml:space="preserve"> paragraphs (e), (r) and (s)</w:t>
      </w:r>
    </w:p>
    <w:p w14:paraId="365474C0" w14:textId="77777777" w:rsidR="00627CA0" w:rsidRDefault="00627CA0" w:rsidP="00627CA0">
      <w:pPr>
        <w:pStyle w:val="BodyText"/>
        <w:spacing w:before="7"/>
        <w:rPr>
          <w:sz w:val="21"/>
        </w:rPr>
      </w:pPr>
    </w:p>
    <w:p w14:paraId="610FBDD2" w14:textId="77777777" w:rsidR="00627CA0" w:rsidRDefault="00627CA0" w:rsidP="00627CA0">
      <w:pPr>
        <w:pStyle w:val="BodyText"/>
        <w:spacing w:before="1"/>
        <w:ind w:left="120"/>
      </w:pPr>
      <w:r>
        <w:rPr>
          <w:u w:val="single"/>
        </w:rPr>
        <w:t>When</w:t>
      </w:r>
      <w:r>
        <w:rPr>
          <w:spacing w:val="-3"/>
          <w:u w:val="single"/>
        </w:rPr>
        <w:t xml:space="preserve"> </w:t>
      </w:r>
      <w:r>
        <w:rPr>
          <w:u w:val="single"/>
        </w:rPr>
        <w:t>an</w:t>
      </w:r>
      <w:r>
        <w:rPr>
          <w:spacing w:val="-5"/>
          <w:u w:val="single"/>
        </w:rPr>
        <w:t xml:space="preserve"> </w:t>
      </w:r>
      <w:r>
        <w:rPr>
          <w:u w:val="single"/>
        </w:rPr>
        <w:t>auditor’s</w:t>
      </w:r>
      <w:r>
        <w:rPr>
          <w:spacing w:val="-4"/>
          <w:u w:val="single"/>
        </w:rPr>
        <w:t xml:space="preserve"> </w:t>
      </w:r>
      <w:r>
        <w:rPr>
          <w:u w:val="single"/>
        </w:rPr>
        <w:t>expert</w:t>
      </w:r>
      <w:r>
        <w:rPr>
          <w:spacing w:val="-4"/>
          <w:u w:val="single"/>
        </w:rPr>
        <w:t xml:space="preserve"> </w:t>
      </w:r>
      <w:r>
        <w:rPr>
          <w:u w:val="single"/>
        </w:rPr>
        <w:t>is</w:t>
      </w:r>
      <w:r>
        <w:rPr>
          <w:spacing w:val="-2"/>
          <w:u w:val="single"/>
        </w:rPr>
        <w:t xml:space="preserve"> </w:t>
      </w:r>
      <w:r>
        <w:rPr>
          <w:u w:val="single"/>
        </w:rPr>
        <w:t>applicable</w:t>
      </w:r>
    </w:p>
    <w:p w14:paraId="33F20A7D" w14:textId="77777777" w:rsidR="00627CA0" w:rsidRDefault="00627CA0" w:rsidP="00627CA0">
      <w:pPr>
        <w:pStyle w:val="ListParagraph"/>
        <w:numPr>
          <w:ilvl w:val="0"/>
          <w:numId w:val="14"/>
        </w:numPr>
        <w:tabs>
          <w:tab w:val="left" w:pos="480"/>
          <w:tab w:val="left" w:pos="481"/>
        </w:tabs>
        <w:spacing w:before="1" w:line="269" w:lineRule="exact"/>
        <w:ind w:left="480" w:hanging="361"/>
        <w:rPr>
          <w:rFonts w:ascii="Symbol" w:hAnsi="Symbol"/>
        </w:rPr>
      </w:pPr>
      <w:r>
        <w:t>ISA</w:t>
      </w:r>
      <w:r>
        <w:rPr>
          <w:spacing w:val="-1"/>
        </w:rPr>
        <w:t xml:space="preserve"> </w:t>
      </w:r>
      <w:r>
        <w:t>220,</w:t>
      </w:r>
      <w:r>
        <w:rPr>
          <w:spacing w:val="-2"/>
        </w:rPr>
        <w:t xml:space="preserve"> </w:t>
      </w:r>
      <w:r>
        <w:t>Para.</w:t>
      </w:r>
      <w:r>
        <w:rPr>
          <w:spacing w:val="1"/>
        </w:rPr>
        <w:t xml:space="preserve"> </w:t>
      </w:r>
      <w:r>
        <w:t>7(d)</w:t>
      </w:r>
    </w:p>
    <w:p w14:paraId="67893825" w14:textId="77777777" w:rsidR="00627CA0" w:rsidRPr="008C7874" w:rsidRDefault="00627CA0" w:rsidP="00627CA0">
      <w:pPr>
        <w:pStyle w:val="ListParagraph"/>
        <w:numPr>
          <w:ilvl w:val="0"/>
          <w:numId w:val="14"/>
        </w:numPr>
        <w:tabs>
          <w:tab w:val="left" w:pos="480"/>
          <w:tab w:val="left" w:pos="481"/>
        </w:tabs>
        <w:spacing w:line="269" w:lineRule="exact"/>
        <w:ind w:left="480" w:hanging="361"/>
        <w:rPr>
          <w:rFonts w:ascii="Symbol" w:hAnsi="Symbol"/>
        </w:rPr>
      </w:pPr>
      <w:r>
        <w:t>ISA 540(Revised), Para.15, A61- A63</w:t>
      </w:r>
    </w:p>
    <w:p w14:paraId="163BE25F"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ISA 620</w:t>
      </w:r>
    </w:p>
    <w:p w14:paraId="5F67FA05" w14:textId="77777777" w:rsidR="00E35683" w:rsidRDefault="00E35683" w:rsidP="00627CA0">
      <w:pPr>
        <w:pStyle w:val="BodyText"/>
        <w:spacing w:before="7"/>
        <w:rPr>
          <w:sz w:val="21"/>
        </w:rPr>
      </w:pPr>
    </w:p>
    <w:p w14:paraId="62CD1FA8" w14:textId="3EF48752" w:rsidR="00E35683" w:rsidRPr="00FC682F" w:rsidRDefault="00E35683" w:rsidP="00627CA0">
      <w:pPr>
        <w:pStyle w:val="BodyText"/>
        <w:ind w:left="120"/>
        <w:jc w:val="both"/>
        <w:rPr>
          <w:u w:val="single"/>
        </w:rPr>
      </w:pPr>
      <w:r w:rsidRPr="00FC682F">
        <w:rPr>
          <w:u w:val="single"/>
        </w:rPr>
        <w:t>Documentation</w:t>
      </w:r>
    </w:p>
    <w:p w14:paraId="45F82F3A" w14:textId="5079E6EA" w:rsidR="00E35683" w:rsidRDefault="00E35683" w:rsidP="00803DDC">
      <w:pPr>
        <w:pStyle w:val="BodyText"/>
        <w:numPr>
          <w:ilvl w:val="0"/>
          <w:numId w:val="50"/>
        </w:numPr>
        <w:jc w:val="both"/>
      </w:pPr>
      <w:r>
        <w:t>ISA 230, Para. 8 – 11</w:t>
      </w:r>
    </w:p>
    <w:p w14:paraId="69845928" w14:textId="783B881F" w:rsidR="00E35683" w:rsidRDefault="00E35683" w:rsidP="00803DDC">
      <w:pPr>
        <w:pStyle w:val="BodyText"/>
        <w:numPr>
          <w:ilvl w:val="0"/>
          <w:numId w:val="50"/>
        </w:numPr>
        <w:jc w:val="both"/>
      </w:pPr>
      <w:r>
        <w:t>ISA 540 (Revised), Para. 39</w:t>
      </w:r>
      <w:r w:rsidR="004A06C0">
        <w:t>, 39(a)</w:t>
      </w:r>
      <w:r>
        <w:t xml:space="preserve"> and A151</w:t>
      </w:r>
    </w:p>
    <w:p w14:paraId="46263B09" w14:textId="77777777" w:rsidR="00E35683" w:rsidRPr="00803DDC" w:rsidRDefault="00E35683" w:rsidP="00803DDC">
      <w:pPr>
        <w:pStyle w:val="BodyText"/>
        <w:ind w:left="480"/>
        <w:jc w:val="both"/>
      </w:pPr>
    </w:p>
    <w:p w14:paraId="40591249" w14:textId="5E61A393" w:rsidR="00627CA0" w:rsidRDefault="00627CA0" w:rsidP="00627CA0">
      <w:pPr>
        <w:pStyle w:val="BodyText"/>
        <w:ind w:left="120"/>
        <w:jc w:val="both"/>
      </w:pPr>
      <w:r>
        <w:rPr>
          <w:u w:val="single"/>
        </w:rPr>
        <w:t>When</w:t>
      </w:r>
      <w:r>
        <w:rPr>
          <w:spacing w:val="-2"/>
          <w:u w:val="single"/>
        </w:rPr>
        <w:t xml:space="preserve"> </w:t>
      </w:r>
      <w:r>
        <w:rPr>
          <w:u w:val="single"/>
        </w:rPr>
        <w:t>expertise</w:t>
      </w:r>
      <w:r>
        <w:rPr>
          <w:spacing w:val="-4"/>
          <w:u w:val="single"/>
        </w:rPr>
        <w:t xml:space="preserve"> </w:t>
      </w:r>
      <w:r>
        <w:rPr>
          <w:u w:val="single"/>
        </w:rPr>
        <w:t>in</w:t>
      </w:r>
      <w:r>
        <w:rPr>
          <w:spacing w:val="-2"/>
          <w:u w:val="single"/>
        </w:rPr>
        <w:t xml:space="preserve"> </w:t>
      </w:r>
      <w:r>
        <w:rPr>
          <w:u w:val="single"/>
        </w:rPr>
        <w:t>accounting</w:t>
      </w:r>
      <w:r>
        <w:rPr>
          <w:spacing w:val="-2"/>
          <w:u w:val="single"/>
        </w:rPr>
        <w:t xml:space="preserve"> </w:t>
      </w:r>
      <w:r>
        <w:rPr>
          <w:u w:val="single"/>
        </w:rPr>
        <w:t>or</w:t>
      </w:r>
      <w:r>
        <w:rPr>
          <w:spacing w:val="-3"/>
          <w:u w:val="single"/>
        </w:rPr>
        <w:t xml:space="preserve"> </w:t>
      </w:r>
      <w:r>
        <w:rPr>
          <w:u w:val="single"/>
        </w:rPr>
        <w:t>auditing is</w:t>
      </w:r>
      <w:r>
        <w:rPr>
          <w:spacing w:val="-4"/>
          <w:u w:val="single"/>
        </w:rPr>
        <w:t xml:space="preserve"> </w:t>
      </w:r>
      <w:r>
        <w:rPr>
          <w:u w:val="single"/>
        </w:rPr>
        <w:t>applicable</w:t>
      </w:r>
    </w:p>
    <w:p w14:paraId="341F4260" w14:textId="4D44BD6B" w:rsidR="00627CA0" w:rsidRDefault="00627CA0" w:rsidP="00627CA0">
      <w:pPr>
        <w:pStyle w:val="ListParagraph"/>
        <w:numPr>
          <w:ilvl w:val="0"/>
          <w:numId w:val="14"/>
        </w:numPr>
        <w:tabs>
          <w:tab w:val="left" w:pos="480"/>
          <w:tab w:val="left" w:pos="481"/>
        </w:tabs>
        <w:spacing w:before="1" w:line="269" w:lineRule="exact"/>
        <w:ind w:left="480" w:hanging="361"/>
        <w:rPr>
          <w:rFonts w:ascii="Symbol" w:hAnsi="Symbol"/>
        </w:rPr>
      </w:pPr>
      <w:r>
        <w:t>ISQC</w:t>
      </w:r>
      <w:r>
        <w:rPr>
          <w:spacing w:val="-1"/>
        </w:rPr>
        <w:t xml:space="preserve"> </w:t>
      </w:r>
      <w:r>
        <w:t>1,</w:t>
      </w:r>
      <w:r>
        <w:rPr>
          <w:spacing w:val="2"/>
        </w:rPr>
        <w:t xml:space="preserve"> </w:t>
      </w:r>
      <w:r>
        <w:t>Para.</w:t>
      </w:r>
      <w:r>
        <w:rPr>
          <w:spacing w:val="-1"/>
        </w:rPr>
        <w:t xml:space="preserve"> </w:t>
      </w:r>
      <w:r>
        <w:t>34,</w:t>
      </w:r>
      <w:r>
        <w:rPr>
          <w:spacing w:val="-2"/>
        </w:rPr>
        <w:t xml:space="preserve"> </w:t>
      </w:r>
      <w:r w:rsidR="00E35683">
        <w:rPr>
          <w:spacing w:val="-2"/>
        </w:rPr>
        <w:t xml:space="preserve">43, 44, </w:t>
      </w:r>
      <w:r>
        <w:t>A36</w:t>
      </w:r>
      <w:r>
        <w:rPr>
          <w:spacing w:val="1"/>
        </w:rPr>
        <w:t xml:space="preserve"> </w:t>
      </w:r>
      <w:r>
        <w:t>–</w:t>
      </w:r>
      <w:r>
        <w:rPr>
          <w:spacing w:val="-4"/>
        </w:rPr>
        <w:t xml:space="preserve"> </w:t>
      </w:r>
      <w:r>
        <w:t>A40</w:t>
      </w:r>
    </w:p>
    <w:p w14:paraId="2E423E22" w14:textId="77777777" w:rsidR="00627CA0" w:rsidRPr="008C7874" w:rsidRDefault="00627CA0" w:rsidP="00627CA0">
      <w:pPr>
        <w:pStyle w:val="ListParagraph"/>
        <w:numPr>
          <w:ilvl w:val="0"/>
          <w:numId w:val="14"/>
        </w:numPr>
        <w:tabs>
          <w:tab w:val="left" w:pos="480"/>
          <w:tab w:val="left" w:pos="481"/>
        </w:tabs>
        <w:spacing w:line="269" w:lineRule="exact"/>
        <w:ind w:left="480" w:hanging="361"/>
        <w:rPr>
          <w:rFonts w:ascii="Symbol" w:hAnsi="Symbol"/>
        </w:rPr>
      </w:pPr>
      <w:r>
        <w:t>ISA</w:t>
      </w:r>
      <w:r>
        <w:rPr>
          <w:spacing w:val="-1"/>
        </w:rPr>
        <w:t xml:space="preserve"> </w:t>
      </w:r>
      <w:r>
        <w:t>220,</w:t>
      </w:r>
      <w:r>
        <w:rPr>
          <w:spacing w:val="-1"/>
        </w:rPr>
        <w:t xml:space="preserve"> </w:t>
      </w:r>
      <w:r>
        <w:t>Para.</w:t>
      </w:r>
      <w:r>
        <w:rPr>
          <w:spacing w:val="1"/>
        </w:rPr>
        <w:t xml:space="preserve"> </w:t>
      </w:r>
      <w:r>
        <w:t>18,</w:t>
      </w:r>
      <w:r>
        <w:rPr>
          <w:spacing w:val="2"/>
        </w:rPr>
        <w:t xml:space="preserve"> </w:t>
      </w:r>
      <w:r>
        <w:t>A22</w:t>
      </w:r>
      <w:r>
        <w:rPr>
          <w:spacing w:val="-3"/>
        </w:rPr>
        <w:t xml:space="preserve"> </w:t>
      </w:r>
      <w:r>
        <w:t>–</w:t>
      </w:r>
      <w:r>
        <w:rPr>
          <w:spacing w:val="-1"/>
        </w:rPr>
        <w:t xml:space="preserve"> </w:t>
      </w:r>
      <w:r>
        <w:t>A23</w:t>
      </w:r>
    </w:p>
    <w:p w14:paraId="3E566F59"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ISA 540(Revised), Para.15, A61 and A63</w:t>
      </w:r>
    </w:p>
    <w:p w14:paraId="14FA90BC" w14:textId="77777777" w:rsidR="00627CA0" w:rsidRDefault="00627CA0" w:rsidP="00627CA0">
      <w:pPr>
        <w:pStyle w:val="BodyText"/>
        <w:spacing w:before="6"/>
        <w:rPr>
          <w:sz w:val="21"/>
        </w:rPr>
      </w:pPr>
    </w:p>
    <w:p w14:paraId="6B8F493F" w14:textId="77777777" w:rsidR="00627CA0" w:rsidRDefault="00627CA0" w:rsidP="008C7874">
      <w:pPr>
        <w:pStyle w:val="BodyText"/>
        <w:spacing w:before="8"/>
        <w:ind w:left="119"/>
        <w:rPr>
          <w:u w:val="single"/>
        </w:rPr>
      </w:pPr>
      <w:r w:rsidRPr="00613634">
        <w:rPr>
          <w:u w:val="single"/>
        </w:rPr>
        <w:t>Interaction between information obtained from an external information source and a management’s –or auditor’s expert</w:t>
      </w:r>
    </w:p>
    <w:p w14:paraId="72F9E4A1" w14:textId="44904241" w:rsidR="002C22EE" w:rsidRPr="00656530" w:rsidRDefault="00627CA0" w:rsidP="002C22EE">
      <w:pPr>
        <w:pStyle w:val="BodyText"/>
        <w:numPr>
          <w:ilvl w:val="0"/>
          <w:numId w:val="18"/>
        </w:numPr>
        <w:spacing w:before="8"/>
        <w:rPr>
          <w:u w:val="single"/>
          <w:lang w:val="pt-PT"/>
        </w:rPr>
      </w:pPr>
      <w:r w:rsidRPr="00656530">
        <w:rPr>
          <w:lang w:val="pt-PT"/>
        </w:rPr>
        <w:t>ISA 500, Par. 5(</w:t>
      </w:r>
      <w:r w:rsidR="000D046E" w:rsidRPr="00656530">
        <w:rPr>
          <w:lang w:val="pt-PT"/>
        </w:rPr>
        <w:t>d</w:t>
      </w:r>
      <w:r w:rsidRPr="00656530">
        <w:rPr>
          <w:lang w:val="pt-PT"/>
        </w:rPr>
        <w:t>), 7, A1</w:t>
      </w:r>
      <w:r w:rsidR="006767A8" w:rsidRPr="00656530">
        <w:rPr>
          <w:lang w:val="pt-PT"/>
        </w:rPr>
        <w:t xml:space="preserve">, A3, </w:t>
      </w:r>
      <w:r w:rsidR="00650BE8" w:rsidRPr="00656530">
        <w:rPr>
          <w:lang w:val="pt-PT"/>
        </w:rPr>
        <w:t>A4, A39 – A</w:t>
      </w:r>
      <w:r w:rsidR="000964BD" w:rsidRPr="00656530">
        <w:rPr>
          <w:lang w:val="pt-PT"/>
        </w:rPr>
        <w:t>4</w:t>
      </w:r>
      <w:r w:rsidR="000D046E" w:rsidRPr="00656530">
        <w:rPr>
          <w:lang w:val="pt-PT"/>
        </w:rPr>
        <w:t>4</w:t>
      </w:r>
    </w:p>
    <w:p w14:paraId="77C4E04F" w14:textId="77777777" w:rsidR="00627CA0" w:rsidRPr="00656530" w:rsidRDefault="00627CA0" w:rsidP="00627CA0">
      <w:pPr>
        <w:pStyle w:val="BodyText"/>
        <w:spacing w:before="6"/>
        <w:rPr>
          <w:sz w:val="21"/>
          <w:lang w:val="pt-PT"/>
        </w:rPr>
      </w:pPr>
    </w:p>
    <w:p w14:paraId="56DE1F39" w14:textId="77777777" w:rsidR="00627CA0" w:rsidRPr="00656530" w:rsidRDefault="00627CA0" w:rsidP="00627CA0">
      <w:pPr>
        <w:pStyle w:val="BodyText"/>
        <w:spacing w:before="6"/>
        <w:rPr>
          <w:sz w:val="21"/>
          <w:lang w:val="pt-PT"/>
        </w:rPr>
      </w:pPr>
    </w:p>
    <w:p w14:paraId="2260B689" w14:textId="77777777" w:rsidR="00627CA0" w:rsidRDefault="00627CA0" w:rsidP="00627CA0">
      <w:pPr>
        <w:pStyle w:val="Heading2"/>
        <w:jc w:val="both"/>
      </w:pPr>
      <w:r>
        <w:t>Application</w:t>
      </w:r>
      <w:r>
        <w:rPr>
          <w:spacing w:val="-2"/>
        </w:rPr>
        <w:t xml:space="preserve"> </w:t>
      </w:r>
      <w:r>
        <w:t>of</w:t>
      </w:r>
      <w:r>
        <w:rPr>
          <w:spacing w:val="-3"/>
        </w:rPr>
        <w:t xml:space="preserve"> </w:t>
      </w:r>
      <w:r>
        <w:t>the</w:t>
      </w:r>
      <w:r>
        <w:rPr>
          <w:spacing w:val="-3"/>
        </w:rPr>
        <w:t xml:space="preserve"> </w:t>
      </w:r>
      <w:r>
        <w:t>requirements</w:t>
      </w:r>
      <w:r>
        <w:rPr>
          <w:spacing w:val="-2"/>
        </w:rPr>
        <w:t xml:space="preserve"> </w:t>
      </w:r>
      <w:r>
        <w:t>of</w:t>
      </w:r>
      <w:r>
        <w:rPr>
          <w:spacing w:val="-2"/>
        </w:rPr>
        <w:t xml:space="preserve"> </w:t>
      </w:r>
      <w:r>
        <w:t>the</w:t>
      </w:r>
      <w:r>
        <w:rPr>
          <w:spacing w:val="-4"/>
        </w:rPr>
        <w:t xml:space="preserve"> </w:t>
      </w:r>
      <w:r>
        <w:t>ISAs</w:t>
      </w:r>
    </w:p>
    <w:p w14:paraId="73475DAA" w14:textId="77777777" w:rsidR="00627CA0" w:rsidRDefault="00627CA0" w:rsidP="00627CA0">
      <w:pPr>
        <w:pStyle w:val="BodyText"/>
        <w:spacing w:before="3"/>
        <w:rPr>
          <w:b/>
        </w:rPr>
      </w:pPr>
    </w:p>
    <w:p w14:paraId="13E12FEE" w14:textId="77777777" w:rsidR="00627CA0" w:rsidRDefault="00627CA0" w:rsidP="00627CA0">
      <w:pPr>
        <w:pStyle w:val="BodyText"/>
        <w:ind w:left="120"/>
      </w:pPr>
      <w:r>
        <w:rPr>
          <w:u w:val="single"/>
        </w:rPr>
        <w:t>General</w:t>
      </w:r>
    </w:p>
    <w:p w14:paraId="40F889F7" w14:textId="77777777" w:rsidR="00627CA0" w:rsidRDefault="00627CA0" w:rsidP="00627CA0">
      <w:pPr>
        <w:pStyle w:val="BodyText"/>
        <w:spacing w:before="10"/>
        <w:rPr>
          <w:sz w:val="13"/>
        </w:rPr>
      </w:pPr>
    </w:p>
    <w:p w14:paraId="19D18DAB" w14:textId="77777777" w:rsidR="00627CA0" w:rsidRDefault="00627CA0" w:rsidP="00627CA0">
      <w:pPr>
        <w:pStyle w:val="BodyText"/>
        <w:spacing w:before="94"/>
        <w:ind w:left="120"/>
      </w:pPr>
      <w:r>
        <w:t>It</w:t>
      </w:r>
      <w:r>
        <w:rPr>
          <w:spacing w:val="19"/>
        </w:rPr>
        <w:t xml:space="preserve"> </w:t>
      </w:r>
      <w:r>
        <w:t>is</w:t>
      </w:r>
      <w:r>
        <w:rPr>
          <w:spacing w:val="18"/>
        </w:rPr>
        <w:t xml:space="preserve"> </w:t>
      </w:r>
      <w:r>
        <w:t>important</w:t>
      </w:r>
      <w:r>
        <w:rPr>
          <w:spacing w:val="20"/>
        </w:rPr>
        <w:t xml:space="preserve"> </w:t>
      </w:r>
      <w:r>
        <w:t>to</w:t>
      </w:r>
      <w:r>
        <w:rPr>
          <w:spacing w:val="15"/>
        </w:rPr>
        <w:t xml:space="preserve"> </w:t>
      </w:r>
      <w:r>
        <w:t>first</w:t>
      </w:r>
      <w:r>
        <w:rPr>
          <w:spacing w:val="20"/>
        </w:rPr>
        <w:t xml:space="preserve"> </w:t>
      </w:r>
      <w:r>
        <w:t>determine</w:t>
      </w:r>
      <w:r>
        <w:rPr>
          <w:spacing w:val="21"/>
        </w:rPr>
        <w:t xml:space="preserve"> </w:t>
      </w:r>
      <w:r>
        <w:t>what</w:t>
      </w:r>
      <w:r>
        <w:rPr>
          <w:spacing w:val="20"/>
        </w:rPr>
        <w:t xml:space="preserve"> </w:t>
      </w:r>
      <w:r>
        <w:t>an</w:t>
      </w:r>
      <w:r>
        <w:rPr>
          <w:spacing w:val="17"/>
        </w:rPr>
        <w:t xml:space="preserve"> </w:t>
      </w:r>
      <w:r>
        <w:t>expert</w:t>
      </w:r>
      <w:r>
        <w:rPr>
          <w:spacing w:val="20"/>
        </w:rPr>
        <w:t xml:space="preserve"> </w:t>
      </w:r>
      <w:r>
        <w:t>is</w:t>
      </w:r>
      <w:r>
        <w:rPr>
          <w:spacing w:val="18"/>
        </w:rPr>
        <w:t xml:space="preserve"> </w:t>
      </w:r>
      <w:r>
        <w:t>in</w:t>
      </w:r>
      <w:r>
        <w:rPr>
          <w:spacing w:val="17"/>
        </w:rPr>
        <w:t xml:space="preserve"> </w:t>
      </w:r>
      <w:r>
        <w:t>the</w:t>
      </w:r>
      <w:r>
        <w:rPr>
          <w:spacing w:val="18"/>
        </w:rPr>
        <w:t xml:space="preserve"> </w:t>
      </w:r>
      <w:r>
        <w:t>context</w:t>
      </w:r>
      <w:r>
        <w:rPr>
          <w:spacing w:val="19"/>
        </w:rPr>
        <w:t xml:space="preserve"> </w:t>
      </w:r>
      <w:r>
        <w:t>of</w:t>
      </w:r>
      <w:r>
        <w:rPr>
          <w:spacing w:val="20"/>
        </w:rPr>
        <w:t xml:space="preserve"> </w:t>
      </w:r>
      <w:r>
        <w:t>the</w:t>
      </w:r>
      <w:r>
        <w:rPr>
          <w:spacing w:val="15"/>
        </w:rPr>
        <w:t xml:space="preserve"> </w:t>
      </w:r>
      <w:r>
        <w:t>ISAs.</w:t>
      </w:r>
      <w:r>
        <w:rPr>
          <w:spacing w:val="23"/>
        </w:rPr>
        <w:t xml:space="preserve"> </w:t>
      </w:r>
      <w:r>
        <w:t>ISA</w:t>
      </w:r>
      <w:r>
        <w:rPr>
          <w:spacing w:val="17"/>
        </w:rPr>
        <w:t xml:space="preserve"> </w:t>
      </w:r>
      <w:r>
        <w:t>620.6(b)</w:t>
      </w:r>
      <w:r>
        <w:rPr>
          <w:spacing w:val="19"/>
        </w:rPr>
        <w:t xml:space="preserve"> </w:t>
      </w:r>
      <w:r>
        <w:t>defines</w:t>
      </w:r>
      <w:r>
        <w:rPr>
          <w:spacing w:val="-59"/>
        </w:rPr>
        <w:t xml:space="preserve"> </w:t>
      </w:r>
      <w:r>
        <w:t>expertise</w:t>
      </w:r>
      <w:r>
        <w:rPr>
          <w:spacing w:val="-1"/>
        </w:rPr>
        <w:t xml:space="preserve"> </w:t>
      </w:r>
      <w:r>
        <w:t>as: skills,</w:t>
      </w:r>
      <w:r>
        <w:rPr>
          <w:spacing w:val="-1"/>
        </w:rPr>
        <w:t xml:space="preserve"> </w:t>
      </w:r>
      <w:r>
        <w:t>knowledge and</w:t>
      </w:r>
      <w:r>
        <w:rPr>
          <w:spacing w:val="-2"/>
        </w:rPr>
        <w:t xml:space="preserve"> </w:t>
      </w:r>
      <w:r>
        <w:t>experience</w:t>
      </w:r>
      <w:r>
        <w:rPr>
          <w:spacing w:val="-1"/>
        </w:rPr>
        <w:t xml:space="preserve"> </w:t>
      </w:r>
      <w:r>
        <w:t>in</w:t>
      </w:r>
      <w:r>
        <w:rPr>
          <w:spacing w:val="-2"/>
        </w:rPr>
        <w:t xml:space="preserve"> </w:t>
      </w:r>
      <w:r>
        <w:t>a particular</w:t>
      </w:r>
      <w:r>
        <w:rPr>
          <w:spacing w:val="-1"/>
        </w:rPr>
        <w:t xml:space="preserve"> </w:t>
      </w:r>
      <w:r>
        <w:t>field.</w:t>
      </w:r>
    </w:p>
    <w:p w14:paraId="173490CC" w14:textId="77777777" w:rsidR="00627CA0" w:rsidRDefault="00627CA0" w:rsidP="00627CA0"/>
    <w:p w14:paraId="56A39403" w14:textId="77777777" w:rsidR="00627CA0" w:rsidRDefault="00627CA0" w:rsidP="00627CA0">
      <w:pPr>
        <w:pStyle w:val="BodyText"/>
        <w:ind w:left="120" w:right="138"/>
        <w:jc w:val="both"/>
      </w:pPr>
      <w:r>
        <w:t>Expertise in the context of a management’s expert and an auditor’s expert relates to expertise in a</w:t>
      </w:r>
      <w:r>
        <w:rPr>
          <w:spacing w:val="1"/>
        </w:rPr>
        <w:t xml:space="preserve"> </w:t>
      </w:r>
      <w:r>
        <w:t>field other than accounting or auditing, as indicated in the definitions below and as covered by the</w:t>
      </w:r>
      <w:r>
        <w:rPr>
          <w:spacing w:val="1"/>
        </w:rPr>
        <w:t xml:space="preserve"> </w:t>
      </w:r>
      <w:r>
        <w:t>relevant requirements of ISA 500 and ISA 620, respectively. If the auditor consults on matters that</w:t>
      </w:r>
      <w:r>
        <w:rPr>
          <w:spacing w:val="1"/>
        </w:rPr>
        <w:t xml:space="preserve"> </w:t>
      </w:r>
      <w:r>
        <w:t>require expertise in the field of accounting or auditing, the auditor refers to the relevant requirements</w:t>
      </w:r>
      <w:r>
        <w:rPr>
          <w:spacing w:val="-59"/>
        </w:rPr>
        <w:t xml:space="preserve"> </w:t>
      </w:r>
      <w:r>
        <w:t xml:space="preserve">and application material pertaining to </w:t>
      </w:r>
      <w:r>
        <w:rPr>
          <w:i/>
        </w:rPr>
        <w:t xml:space="preserve">consultation </w:t>
      </w:r>
      <w:r>
        <w:t>in ISQC 1 and ISA 220. This is addressed in the</w:t>
      </w:r>
      <w:r>
        <w:rPr>
          <w:spacing w:val="1"/>
        </w:rPr>
        <w:t xml:space="preserve"> </w:t>
      </w:r>
      <w:r>
        <w:t>sub-section</w:t>
      </w:r>
      <w:r>
        <w:rPr>
          <w:spacing w:val="-1"/>
        </w:rPr>
        <w:t xml:space="preserve"> </w:t>
      </w:r>
      <w:r>
        <w:t>“Expertise</w:t>
      </w:r>
      <w:r>
        <w:rPr>
          <w:spacing w:val="-3"/>
        </w:rPr>
        <w:t xml:space="preserve"> </w:t>
      </w:r>
      <w:r>
        <w:t>in the</w:t>
      </w:r>
      <w:r>
        <w:rPr>
          <w:spacing w:val="-6"/>
        </w:rPr>
        <w:t xml:space="preserve"> </w:t>
      </w:r>
      <w:r>
        <w:t>field of</w:t>
      </w:r>
      <w:r>
        <w:rPr>
          <w:spacing w:val="1"/>
        </w:rPr>
        <w:t xml:space="preserve"> </w:t>
      </w:r>
      <w:r>
        <w:t>accounting</w:t>
      </w:r>
      <w:r>
        <w:rPr>
          <w:spacing w:val="1"/>
        </w:rPr>
        <w:t xml:space="preserve"> </w:t>
      </w:r>
      <w:r>
        <w:t>or</w:t>
      </w:r>
      <w:r>
        <w:rPr>
          <w:spacing w:val="1"/>
        </w:rPr>
        <w:t xml:space="preserve"> </w:t>
      </w:r>
      <w:r>
        <w:t>auditing”,</w:t>
      </w:r>
      <w:r>
        <w:rPr>
          <w:spacing w:val="1"/>
        </w:rPr>
        <w:t xml:space="preserve"> </w:t>
      </w:r>
      <w:r>
        <w:t>below.</w:t>
      </w:r>
    </w:p>
    <w:p w14:paraId="5C720FE1" w14:textId="77777777" w:rsidR="00627CA0" w:rsidRDefault="00627CA0" w:rsidP="00627CA0">
      <w:pPr>
        <w:pStyle w:val="BodyText"/>
      </w:pPr>
    </w:p>
    <w:p w14:paraId="1ED80DF2" w14:textId="66351AA4" w:rsidR="00627CA0" w:rsidRDefault="00627CA0" w:rsidP="00627CA0">
      <w:pPr>
        <w:pStyle w:val="ListParagraph"/>
        <w:numPr>
          <w:ilvl w:val="0"/>
          <w:numId w:val="14"/>
        </w:numPr>
        <w:tabs>
          <w:tab w:val="left" w:pos="481"/>
        </w:tabs>
        <w:ind w:left="480" w:right="135" w:hanging="361"/>
        <w:jc w:val="both"/>
        <w:rPr>
          <w:rFonts w:ascii="Symbol" w:hAnsi="Symbol"/>
        </w:rPr>
      </w:pPr>
      <w:r>
        <w:t>ISA</w:t>
      </w:r>
      <w:r>
        <w:rPr>
          <w:spacing w:val="1"/>
        </w:rPr>
        <w:t xml:space="preserve"> </w:t>
      </w:r>
      <w:r>
        <w:t>500.5(</w:t>
      </w:r>
      <w:r w:rsidR="00820B35">
        <w:t>e</w:t>
      </w:r>
      <w:r>
        <w:t>)</w:t>
      </w:r>
      <w:r>
        <w:rPr>
          <w:spacing w:val="1"/>
        </w:rPr>
        <w:t xml:space="preserve"> </w:t>
      </w:r>
      <w:r>
        <w:t>defines</w:t>
      </w:r>
      <w:r>
        <w:rPr>
          <w:spacing w:val="1"/>
        </w:rPr>
        <w:t xml:space="preserve"> </w:t>
      </w:r>
      <w:r>
        <w:t>a</w:t>
      </w:r>
      <w:r>
        <w:rPr>
          <w:spacing w:val="1"/>
        </w:rPr>
        <w:t xml:space="preserve"> </w:t>
      </w:r>
      <w:r>
        <w:t>management’s</w:t>
      </w:r>
      <w:r>
        <w:rPr>
          <w:spacing w:val="1"/>
        </w:rPr>
        <w:t xml:space="preserve"> </w:t>
      </w:r>
      <w:r>
        <w:t>expert</w:t>
      </w:r>
      <w:r>
        <w:rPr>
          <w:spacing w:val="1"/>
        </w:rPr>
        <w:t xml:space="preserve"> </w:t>
      </w:r>
      <w:r>
        <w:t>as</w:t>
      </w:r>
      <w:r>
        <w:rPr>
          <w:spacing w:val="1"/>
        </w:rPr>
        <w:t xml:space="preserve"> </w:t>
      </w:r>
      <w:r>
        <w:t>an</w:t>
      </w:r>
      <w:r>
        <w:rPr>
          <w:spacing w:val="1"/>
        </w:rPr>
        <w:t xml:space="preserve"> </w:t>
      </w:r>
      <w:r>
        <w:t>individual</w:t>
      </w:r>
      <w:r>
        <w:rPr>
          <w:spacing w:val="1"/>
        </w:rPr>
        <w:t xml:space="preserve"> </w:t>
      </w:r>
      <w:r>
        <w:t>or</w:t>
      </w:r>
      <w:r w:rsidRPr="008C7874">
        <w:rPr>
          <w:spacing w:val="1"/>
          <w:lang w:val="en-ZA"/>
        </w:rPr>
        <w:t xml:space="preserve"> </w:t>
      </w:r>
      <w:r w:rsidRPr="008C7874">
        <w:rPr>
          <w:lang w:val="en-ZA"/>
        </w:rPr>
        <w:t>organisation</w:t>
      </w:r>
      <w:r>
        <w:rPr>
          <w:spacing w:val="1"/>
        </w:rPr>
        <w:t xml:space="preserve"> </w:t>
      </w:r>
      <w:r>
        <w:t>possessing</w:t>
      </w:r>
      <w:r>
        <w:rPr>
          <w:spacing w:val="1"/>
        </w:rPr>
        <w:t xml:space="preserve"> </w:t>
      </w:r>
      <w:r>
        <w:t>expertise</w:t>
      </w:r>
      <w:r>
        <w:rPr>
          <w:spacing w:val="-6"/>
        </w:rPr>
        <w:t xml:space="preserve"> </w:t>
      </w:r>
      <w:r>
        <w:rPr>
          <w:u w:val="single"/>
        </w:rPr>
        <w:t>in</w:t>
      </w:r>
      <w:r>
        <w:rPr>
          <w:spacing w:val="-5"/>
          <w:u w:val="single"/>
        </w:rPr>
        <w:t xml:space="preserve"> </w:t>
      </w:r>
      <w:r>
        <w:rPr>
          <w:u w:val="single"/>
        </w:rPr>
        <w:t>a</w:t>
      </w:r>
      <w:r>
        <w:rPr>
          <w:spacing w:val="-5"/>
          <w:u w:val="single"/>
        </w:rPr>
        <w:t xml:space="preserve"> </w:t>
      </w:r>
      <w:r>
        <w:rPr>
          <w:u w:val="single"/>
        </w:rPr>
        <w:t>field</w:t>
      </w:r>
      <w:r>
        <w:rPr>
          <w:spacing w:val="-5"/>
          <w:u w:val="single"/>
        </w:rPr>
        <w:t xml:space="preserve"> </w:t>
      </w:r>
      <w:r>
        <w:rPr>
          <w:u w:val="single"/>
        </w:rPr>
        <w:t>other</w:t>
      </w:r>
      <w:r>
        <w:rPr>
          <w:spacing w:val="-7"/>
          <w:u w:val="single"/>
        </w:rPr>
        <w:t xml:space="preserve"> </w:t>
      </w:r>
      <w:r>
        <w:rPr>
          <w:u w:val="single"/>
        </w:rPr>
        <w:t>than</w:t>
      </w:r>
      <w:r>
        <w:rPr>
          <w:spacing w:val="-5"/>
          <w:u w:val="single"/>
        </w:rPr>
        <w:t xml:space="preserve"> </w:t>
      </w:r>
      <w:r>
        <w:rPr>
          <w:u w:val="single"/>
        </w:rPr>
        <w:t>accounting</w:t>
      </w:r>
      <w:r>
        <w:rPr>
          <w:spacing w:val="-3"/>
          <w:u w:val="single"/>
        </w:rPr>
        <w:t xml:space="preserve"> </w:t>
      </w:r>
      <w:r>
        <w:rPr>
          <w:u w:val="single"/>
        </w:rPr>
        <w:t>or</w:t>
      </w:r>
      <w:r>
        <w:rPr>
          <w:spacing w:val="-5"/>
          <w:u w:val="single"/>
        </w:rPr>
        <w:t xml:space="preserve"> </w:t>
      </w:r>
      <w:r>
        <w:rPr>
          <w:u w:val="single"/>
        </w:rPr>
        <w:t>auditing</w:t>
      </w:r>
      <w:r>
        <w:t>,</w:t>
      </w:r>
      <w:r>
        <w:rPr>
          <w:spacing w:val="-4"/>
        </w:rPr>
        <w:t xml:space="preserve"> </w:t>
      </w:r>
      <w:r>
        <w:t>whose</w:t>
      </w:r>
      <w:r>
        <w:rPr>
          <w:spacing w:val="-5"/>
        </w:rPr>
        <w:t xml:space="preserve"> </w:t>
      </w:r>
      <w:r>
        <w:t>work</w:t>
      </w:r>
      <w:r>
        <w:rPr>
          <w:spacing w:val="-2"/>
        </w:rPr>
        <w:t xml:space="preserve"> </w:t>
      </w:r>
      <w:r>
        <w:t>in</w:t>
      </w:r>
      <w:r>
        <w:rPr>
          <w:spacing w:val="-6"/>
        </w:rPr>
        <w:t xml:space="preserve"> </w:t>
      </w:r>
      <w:r>
        <w:t>that</w:t>
      </w:r>
      <w:r>
        <w:rPr>
          <w:spacing w:val="-7"/>
        </w:rPr>
        <w:t xml:space="preserve"> </w:t>
      </w:r>
      <w:r>
        <w:t>field</w:t>
      </w:r>
      <w:r>
        <w:rPr>
          <w:spacing w:val="-5"/>
        </w:rPr>
        <w:t xml:space="preserve"> </w:t>
      </w:r>
      <w:r>
        <w:t>is</w:t>
      </w:r>
      <w:r>
        <w:rPr>
          <w:spacing w:val="-5"/>
        </w:rPr>
        <w:t xml:space="preserve"> </w:t>
      </w:r>
      <w:r>
        <w:t>used</w:t>
      </w:r>
      <w:r>
        <w:rPr>
          <w:spacing w:val="-5"/>
        </w:rPr>
        <w:t xml:space="preserve"> </w:t>
      </w:r>
      <w:r>
        <w:t>by</w:t>
      </w:r>
      <w:r>
        <w:rPr>
          <w:spacing w:val="-8"/>
        </w:rPr>
        <w:t xml:space="preserve"> </w:t>
      </w:r>
      <w:r>
        <w:t>the</w:t>
      </w:r>
      <w:r>
        <w:rPr>
          <w:spacing w:val="-6"/>
        </w:rPr>
        <w:t xml:space="preserve"> </w:t>
      </w:r>
      <w:r>
        <w:t>entity</w:t>
      </w:r>
      <w:r>
        <w:rPr>
          <w:spacing w:val="-59"/>
        </w:rPr>
        <w:t xml:space="preserve"> </w:t>
      </w:r>
      <w:r>
        <w:t>to</w:t>
      </w:r>
      <w:r>
        <w:rPr>
          <w:spacing w:val="-1"/>
        </w:rPr>
        <w:t xml:space="preserve"> </w:t>
      </w:r>
      <w:r>
        <w:t>assist</w:t>
      </w:r>
      <w:r>
        <w:rPr>
          <w:spacing w:val="-1"/>
        </w:rPr>
        <w:t xml:space="preserve"> </w:t>
      </w:r>
      <w:r>
        <w:t>the entity</w:t>
      </w:r>
      <w:r>
        <w:rPr>
          <w:spacing w:val="-2"/>
        </w:rPr>
        <w:t xml:space="preserve"> </w:t>
      </w:r>
      <w:r>
        <w:t>in preparing</w:t>
      </w:r>
      <w:r>
        <w:rPr>
          <w:spacing w:val="-1"/>
        </w:rPr>
        <w:t xml:space="preserve"> </w:t>
      </w:r>
      <w:r>
        <w:t>the</w:t>
      </w:r>
      <w:r>
        <w:rPr>
          <w:spacing w:val="-5"/>
        </w:rPr>
        <w:t xml:space="preserve"> </w:t>
      </w:r>
      <w:r>
        <w:t>financial</w:t>
      </w:r>
      <w:r>
        <w:rPr>
          <w:spacing w:val="-1"/>
        </w:rPr>
        <w:t xml:space="preserve"> </w:t>
      </w:r>
      <w:r>
        <w:t>statements.</w:t>
      </w:r>
    </w:p>
    <w:p w14:paraId="619BC345" w14:textId="77777777" w:rsidR="00627CA0" w:rsidRDefault="00627CA0" w:rsidP="00627CA0">
      <w:pPr>
        <w:pStyle w:val="BodyText"/>
        <w:spacing w:before="10"/>
        <w:rPr>
          <w:sz w:val="21"/>
        </w:rPr>
      </w:pPr>
    </w:p>
    <w:p w14:paraId="2F9F1D69" w14:textId="77777777" w:rsidR="00627CA0" w:rsidRDefault="00627CA0" w:rsidP="00627CA0">
      <w:pPr>
        <w:pStyle w:val="ListParagraph"/>
        <w:numPr>
          <w:ilvl w:val="0"/>
          <w:numId w:val="14"/>
        </w:numPr>
        <w:tabs>
          <w:tab w:val="left" w:pos="481"/>
        </w:tabs>
        <w:spacing w:before="1"/>
        <w:ind w:left="480" w:right="132" w:hanging="361"/>
        <w:jc w:val="both"/>
        <w:rPr>
          <w:rFonts w:ascii="Symbol" w:hAnsi="Symbol"/>
        </w:rPr>
      </w:pPr>
      <w:r>
        <w:t>ISA 620.6(a) defines an auditor’s expert as an individual or</w:t>
      </w:r>
      <w:r w:rsidRPr="008C7874">
        <w:rPr>
          <w:lang w:val="en-ZA"/>
        </w:rPr>
        <w:t xml:space="preserve"> organisation</w:t>
      </w:r>
      <w:r>
        <w:t xml:space="preserve"> possessing expertise </w:t>
      </w:r>
      <w:r>
        <w:rPr>
          <w:u w:val="single"/>
        </w:rPr>
        <w:t>in</w:t>
      </w:r>
      <w:r>
        <w:rPr>
          <w:spacing w:val="1"/>
        </w:rPr>
        <w:t xml:space="preserve"> </w:t>
      </w:r>
      <w:r>
        <w:rPr>
          <w:u w:val="single"/>
        </w:rPr>
        <w:t>a field other than accounting or auditing</w:t>
      </w:r>
      <w:r>
        <w:t>, whose work in that field is used by the auditor to assist</w:t>
      </w:r>
      <w:r>
        <w:rPr>
          <w:spacing w:val="1"/>
        </w:rPr>
        <w:t xml:space="preserve"> </w:t>
      </w:r>
      <w:r>
        <w:t>the</w:t>
      </w:r>
      <w:r>
        <w:rPr>
          <w:spacing w:val="-1"/>
        </w:rPr>
        <w:t xml:space="preserve"> </w:t>
      </w:r>
      <w:r>
        <w:t>auditor</w:t>
      </w:r>
      <w:r>
        <w:rPr>
          <w:spacing w:val="1"/>
        </w:rPr>
        <w:t xml:space="preserve"> </w:t>
      </w:r>
      <w:r>
        <w:t>in</w:t>
      </w:r>
      <w:r>
        <w:rPr>
          <w:spacing w:val="-2"/>
        </w:rPr>
        <w:t xml:space="preserve"> </w:t>
      </w:r>
      <w:r>
        <w:t>obtaining</w:t>
      </w:r>
      <w:r>
        <w:rPr>
          <w:spacing w:val="-1"/>
        </w:rPr>
        <w:t xml:space="preserve"> </w:t>
      </w:r>
      <w:r>
        <w:t>sufficient</w:t>
      </w:r>
      <w:r>
        <w:rPr>
          <w:spacing w:val="-1"/>
        </w:rPr>
        <w:t xml:space="preserve"> </w:t>
      </w:r>
      <w:r>
        <w:t>appropriate</w:t>
      </w:r>
      <w:r>
        <w:rPr>
          <w:spacing w:val="1"/>
        </w:rPr>
        <w:t xml:space="preserve"> </w:t>
      </w:r>
      <w:r>
        <w:t>audit</w:t>
      </w:r>
      <w:r>
        <w:rPr>
          <w:spacing w:val="1"/>
        </w:rPr>
        <w:t xml:space="preserve"> </w:t>
      </w:r>
      <w:r>
        <w:t>evidence.</w:t>
      </w:r>
      <w:r w:rsidR="00A42340">
        <w:t xml:space="preserve"> An auditor’s expert may be either an auditor’s internal expert (who is a partner or staff, including temporary staff, of the auditor’s firm or a network firm), or an auditor’s external expert.</w:t>
      </w:r>
    </w:p>
    <w:p w14:paraId="06381BD7" w14:textId="77777777" w:rsidR="00627CA0" w:rsidRDefault="00627CA0" w:rsidP="00627CA0">
      <w:pPr>
        <w:pStyle w:val="BodyText"/>
        <w:spacing w:before="5"/>
        <w:rPr>
          <w:sz w:val="35"/>
        </w:rPr>
      </w:pPr>
    </w:p>
    <w:p w14:paraId="3190C0A7" w14:textId="2DCD2560" w:rsidR="00627CA0" w:rsidRDefault="00627CA0" w:rsidP="00627CA0">
      <w:pPr>
        <w:pStyle w:val="BodyText"/>
        <w:ind w:left="120" w:right="137"/>
        <w:jc w:val="both"/>
      </w:pPr>
      <w:r>
        <w:t>The ISAs require that the auditor exercise professional</w:t>
      </w:r>
      <w:r w:rsidRPr="008C7874">
        <w:rPr>
          <w:lang w:val="en-ZA"/>
        </w:rPr>
        <w:t xml:space="preserve"> scepticism</w:t>
      </w:r>
      <w:r>
        <w:t xml:space="preserve"> and professional judgement</w:t>
      </w:r>
      <w:r>
        <w:rPr>
          <w:spacing w:val="1"/>
        </w:rPr>
        <w:t xml:space="preserve"> </w:t>
      </w:r>
      <w:r>
        <w:t>throughout the planning and performance of the audit, and</w:t>
      </w:r>
      <w:r w:rsidRPr="008C7874">
        <w:rPr>
          <w:lang w:val="en-ZA"/>
        </w:rPr>
        <w:t xml:space="preserve"> recognise</w:t>
      </w:r>
      <w:r>
        <w:t xml:space="preserve"> that circumstances may exist</w:t>
      </w:r>
      <w:r>
        <w:rPr>
          <w:spacing w:val="1"/>
        </w:rPr>
        <w:t xml:space="preserve"> </w:t>
      </w:r>
      <w:r>
        <w:t>that cause the financial statements to be materially misstated (ISA 200.7, 15, 16). Planning and</w:t>
      </w:r>
      <w:r>
        <w:rPr>
          <w:spacing w:val="1"/>
        </w:rPr>
        <w:t xml:space="preserve"> </w:t>
      </w:r>
      <w:r>
        <w:rPr>
          <w:spacing w:val="-1"/>
        </w:rPr>
        <w:t>performing</w:t>
      </w:r>
      <w:r>
        <w:rPr>
          <w:spacing w:val="-14"/>
        </w:rPr>
        <w:t xml:space="preserve"> </w:t>
      </w:r>
      <w:r>
        <w:rPr>
          <w:spacing w:val="-1"/>
        </w:rPr>
        <w:t>the</w:t>
      </w:r>
      <w:r>
        <w:rPr>
          <w:spacing w:val="-13"/>
        </w:rPr>
        <w:t xml:space="preserve"> </w:t>
      </w:r>
      <w:r>
        <w:rPr>
          <w:spacing w:val="-1"/>
        </w:rPr>
        <w:t>audit</w:t>
      </w:r>
      <w:r>
        <w:rPr>
          <w:spacing w:val="-12"/>
        </w:rPr>
        <w:t xml:space="preserve"> </w:t>
      </w:r>
      <w:r>
        <w:rPr>
          <w:spacing w:val="-1"/>
        </w:rPr>
        <w:t>with</w:t>
      </w:r>
      <w:r>
        <w:rPr>
          <w:spacing w:val="-15"/>
        </w:rPr>
        <w:t xml:space="preserve"> </w:t>
      </w:r>
      <w:r>
        <w:rPr>
          <w:spacing w:val="-1"/>
        </w:rPr>
        <w:t>professional</w:t>
      </w:r>
      <w:r w:rsidRPr="008C7874">
        <w:rPr>
          <w:spacing w:val="-14"/>
          <w:lang w:val="en-ZA"/>
        </w:rPr>
        <w:t xml:space="preserve"> </w:t>
      </w:r>
      <w:r w:rsidRPr="008C7874">
        <w:rPr>
          <w:spacing w:val="-1"/>
          <w:lang w:val="en-ZA"/>
        </w:rPr>
        <w:t>scepticism</w:t>
      </w:r>
      <w:r>
        <w:rPr>
          <w:spacing w:val="-14"/>
        </w:rPr>
        <w:t xml:space="preserve"> </w:t>
      </w:r>
      <w:r>
        <w:t>and</w:t>
      </w:r>
      <w:r>
        <w:rPr>
          <w:spacing w:val="-14"/>
        </w:rPr>
        <w:t xml:space="preserve"> </w:t>
      </w:r>
      <w:r>
        <w:t>exercising</w:t>
      </w:r>
      <w:r>
        <w:rPr>
          <w:spacing w:val="-11"/>
        </w:rPr>
        <w:t xml:space="preserve"> </w:t>
      </w:r>
      <w:r>
        <w:t>professional</w:t>
      </w:r>
      <w:r>
        <w:rPr>
          <w:spacing w:val="-14"/>
        </w:rPr>
        <w:t xml:space="preserve"> </w:t>
      </w:r>
      <w:r>
        <w:t>judgement</w:t>
      </w:r>
      <w:r>
        <w:rPr>
          <w:spacing w:val="-14"/>
        </w:rPr>
        <w:t xml:space="preserve"> </w:t>
      </w:r>
      <w:r>
        <w:t>is</w:t>
      </w:r>
      <w:r>
        <w:rPr>
          <w:spacing w:val="-13"/>
        </w:rPr>
        <w:t xml:space="preserve"> </w:t>
      </w:r>
      <w:r>
        <w:t>particularly</w:t>
      </w:r>
      <w:r>
        <w:rPr>
          <w:spacing w:val="-59"/>
        </w:rPr>
        <w:t xml:space="preserve"> </w:t>
      </w:r>
      <w:r>
        <w:t>important</w:t>
      </w:r>
      <w:r>
        <w:rPr>
          <w:spacing w:val="-7"/>
        </w:rPr>
        <w:t xml:space="preserve"> </w:t>
      </w:r>
      <w:r>
        <w:t>when</w:t>
      </w:r>
      <w:r>
        <w:rPr>
          <w:spacing w:val="-6"/>
        </w:rPr>
        <w:t xml:space="preserve"> </w:t>
      </w:r>
      <w:r>
        <w:t>considering</w:t>
      </w:r>
      <w:r>
        <w:rPr>
          <w:spacing w:val="-7"/>
        </w:rPr>
        <w:t xml:space="preserve"> </w:t>
      </w:r>
      <w:r>
        <w:t>the</w:t>
      </w:r>
      <w:r>
        <w:rPr>
          <w:spacing w:val="-9"/>
        </w:rPr>
        <w:t xml:space="preserve"> </w:t>
      </w:r>
      <w:r>
        <w:t>work</w:t>
      </w:r>
      <w:r>
        <w:rPr>
          <w:spacing w:val="-6"/>
        </w:rPr>
        <w:t xml:space="preserve"> </w:t>
      </w:r>
      <w:r>
        <w:t>of</w:t>
      </w:r>
      <w:r>
        <w:rPr>
          <w:spacing w:val="-5"/>
        </w:rPr>
        <w:t xml:space="preserve"> </w:t>
      </w:r>
      <w:r>
        <w:t>experts.</w:t>
      </w:r>
      <w:r>
        <w:rPr>
          <w:spacing w:val="-10"/>
        </w:rPr>
        <w:t xml:space="preserve"> </w:t>
      </w:r>
      <w:r>
        <w:t>This</w:t>
      </w:r>
      <w:r>
        <w:rPr>
          <w:spacing w:val="-6"/>
        </w:rPr>
        <w:t xml:space="preserve"> </w:t>
      </w:r>
      <w:r>
        <w:t>work</w:t>
      </w:r>
      <w:r>
        <w:rPr>
          <w:spacing w:val="-6"/>
        </w:rPr>
        <w:t xml:space="preserve"> </w:t>
      </w:r>
      <w:r>
        <w:t>often</w:t>
      </w:r>
      <w:r>
        <w:rPr>
          <w:spacing w:val="-12"/>
        </w:rPr>
        <w:t xml:space="preserve"> </w:t>
      </w:r>
      <w:r>
        <w:t>relates</w:t>
      </w:r>
      <w:r>
        <w:rPr>
          <w:spacing w:val="-7"/>
        </w:rPr>
        <w:t xml:space="preserve"> </w:t>
      </w:r>
      <w:r>
        <w:t>to</w:t>
      </w:r>
      <w:r>
        <w:rPr>
          <w:spacing w:val="-11"/>
        </w:rPr>
        <w:t xml:space="preserve"> </w:t>
      </w:r>
      <w:r>
        <w:t>significant</w:t>
      </w:r>
      <w:r>
        <w:rPr>
          <w:spacing w:val="-10"/>
        </w:rPr>
        <w:t xml:space="preserve"> </w:t>
      </w:r>
      <w:r>
        <w:t>matters</w:t>
      </w:r>
      <w:r>
        <w:rPr>
          <w:spacing w:val="-8"/>
        </w:rPr>
        <w:t xml:space="preserve"> </w:t>
      </w:r>
      <w:r>
        <w:t>that</w:t>
      </w:r>
      <w:r>
        <w:rPr>
          <w:spacing w:val="-8"/>
        </w:rPr>
        <w:t xml:space="preserve"> </w:t>
      </w:r>
      <w:r>
        <w:t>are</w:t>
      </w:r>
      <w:r>
        <w:rPr>
          <w:spacing w:val="-58"/>
        </w:rPr>
        <w:t xml:space="preserve"> </w:t>
      </w:r>
      <w:r>
        <w:t xml:space="preserve">integral to the audit and </w:t>
      </w:r>
      <w:r w:rsidR="00820B35">
        <w:t xml:space="preserve">may </w:t>
      </w:r>
      <w:r>
        <w:t xml:space="preserve">involve subjectivity, uncertainty and complex judgements, and </w:t>
      </w:r>
      <w:r w:rsidR="00820B35">
        <w:t>result in</w:t>
      </w:r>
      <w:r w:rsidR="00820B35">
        <w:rPr>
          <w:spacing w:val="-3"/>
        </w:rPr>
        <w:t xml:space="preserve"> </w:t>
      </w:r>
      <w:r>
        <w:t>a higher</w:t>
      </w:r>
      <w:r>
        <w:rPr>
          <w:spacing w:val="-1"/>
        </w:rPr>
        <w:t xml:space="preserve"> </w:t>
      </w:r>
      <w:r>
        <w:t>risk</w:t>
      </w:r>
      <w:r>
        <w:rPr>
          <w:spacing w:val="1"/>
        </w:rPr>
        <w:t xml:space="preserve"> </w:t>
      </w:r>
      <w:r>
        <w:t>of</w:t>
      </w:r>
      <w:r>
        <w:rPr>
          <w:spacing w:val="-1"/>
        </w:rPr>
        <w:t xml:space="preserve"> </w:t>
      </w:r>
      <w:r>
        <w:t>material</w:t>
      </w:r>
      <w:r>
        <w:rPr>
          <w:spacing w:val="-2"/>
        </w:rPr>
        <w:t xml:space="preserve"> </w:t>
      </w:r>
      <w:r>
        <w:t xml:space="preserve">misstatement. </w:t>
      </w:r>
    </w:p>
    <w:p w14:paraId="193B8D54" w14:textId="77777777" w:rsidR="00627CA0" w:rsidRDefault="00627CA0" w:rsidP="00627CA0">
      <w:pPr>
        <w:pStyle w:val="BodyText"/>
        <w:ind w:left="120" w:right="137"/>
        <w:jc w:val="both"/>
      </w:pPr>
    </w:p>
    <w:p w14:paraId="35F42A8D" w14:textId="77777777" w:rsidR="00650BE8" w:rsidRDefault="00650BE8" w:rsidP="00627CA0">
      <w:pPr>
        <w:pStyle w:val="BodyText"/>
        <w:ind w:left="120"/>
        <w:rPr>
          <w:spacing w:val="-1"/>
          <w:u w:val="single"/>
        </w:rPr>
      </w:pPr>
    </w:p>
    <w:p w14:paraId="54C87ABF" w14:textId="77777777" w:rsidR="00650BE8" w:rsidRDefault="00650BE8" w:rsidP="00627CA0">
      <w:pPr>
        <w:pStyle w:val="BodyText"/>
        <w:ind w:left="120"/>
        <w:rPr>
          <w:spacing w:val="-1"/>
          <w:u w:val="single"/>
        </w:rPr>
      </w:pPr>
    </w:p>
    <w:p w14:paraId="293A0340" w14:textId="77777777" w:rsidR="00650BE8" w:rsidRDefault="00650BE8" w:rsidP="00627CA0">
      <w:pPr>
        <w:pStyle w:val="BodyText"/>
        <w:ind w:left="120"/>
        <w:rPr>
          <w:spacing w:val="-1"/>
          <w:u w:val="single"/>
        </w:rPr>
      </w:pPr>
    </w:p>
    <w:p w14:paraId="5E56D5FB" w14:textId="77777777" w:rsidR="00650BE8" w:rsidRDefault="00650BE8" w:rsidP="00627CA0">
      <w:pPr>
        <w:pStyle w:val="BodyText"/>
        <w:ind w:left="120"/>
        <w:rPr>
          <w:spacing w:val="-1"/>
          <w:u w:val="single"/>
        </w:rPr>
      </w:pPr>
    </w:p>
    <w:p w14:paraId="0092BA3C" w14:textId="634161EE" w:rsidR="00627CA0" w:rsidRDefault="00627CA0" w:rsidP="00627CA0">
      <w:pPr>
        <w:pStyle w:val="BodyText"/>
        <w:ind w:left="120"/>
      </w:pPr>
      <w:r>
        <w:rPr>
          <w:spacing w:val="-1"/>
          <w:u w:val="single"/>
        </w:rPr>
        <w:lastRenderedPageBreak/>
        <w:t>Examples</w:t>
      </w:r>
      <w:r>
        <w:rPr>
          <w:spacing w:val="-11"/>
          <w:u w:val="single"/>
        </w:rPr>
        <w:t xml:space="preserve"> </w:t>
      </w:r>
      <w:r>
        <w:rPr>
          <w:spacing w:val="-1"/>
          <w:u w:val="single"/>
        </w:rPr>
        <w:t>of</w:t>
      </w:r>
      <w:r>
        <w:rPr>
          <w:spacing w:val="-9"/>
          <w:u w:val="single"/>
        </w:rPr>
        <w:t xml:space="preserve"> </w:t>
      </w:r>
      <w:r>
        <w:rPr>
          <w:spacing w:val="-1"/>
          <w:u w:val="single"/>
        </w:rPr>
        <w:t>expertise</w:t>
      </w:r>
      <w:r>
        <w:rPr>
          <w:spacing w:val="-10"/>
          <w:u w:val="single"/>
        </w:rPr>
        <w:t xml:space="preserve"> </w:t>
      </w:r>
      <w:r>
        <w:rPr>
          <w:spacing w:val="-1"/>
          <w:u w:val="single"/>
        </w:rPr>
        <w:t>that</w:t>
      </w:r>
      <w:r>
        <w:rPr>
          <w:spacing w:val="-10"/>
          <w:u w:val="single"/>
        </w:rPr>
        <w:t xml:space="preserve"> </w:t>
      </w:r>
      <w:r>
        <w:rPr>
          <w:u w:val="single"/>
        </w:rPr>
        <w:t>could</w:t>
      </w:r>
      <w:r>
        <w:rPr>
          <w:spacing w:val="-10"/>
          <w:u w:val="single"/>
        </w:rPr>
        <w:t xml:space="preserve"> </w:t>
      </w:r>
      <w:r>
        <w:rPr>
          <w:u w:val="single"/>
        </w:rPr>
        <w:t>be</w:t>
      </w:r>
      <w:r>
        <w:rPr>
          <w:spacing w:val="-11"/>
          <w:u w:val="single"/>
        </w:rPr>
        <w:t xml:space="preserve"> </w:t>
      </w:r>
      <w:r>
        <w:rPr>
          <w:u w:val="single"/>
        </w:rPr>
        <w:t>applicable</w:t>
      </w:r>
      <w:r>
        <w:rPr>
          <w:spacing w:val="-11"/>
          <w:u w:val="single"/>
        </w:rPr>
        <w:t xml:space="preserve"> </w:t>
      </w:r>
      <w:r>
        <w:rPr>
          <w:u w:val="single"/>
        </w:rPr>
        <w:t>to</w:t>
      </w:r>
      <w:r>
        <w:rPr>
          <w:spacing w:val="-15"/>
          <w:u w:val="single"/>
        </w:rPr>
        <w:t xml:space="preserve"> </w:t>
      </w:r>
      <w:r>
        <w:rPr>
          <w:u w:val="single"/>
        </w:rPr>
        <w:t>either</w:t>
      </w:r>
      <w:r>
        <w:rPr>
          <w:spacing w:val="-9"/>
          <w:u w:val="single"/>
        </w:rPr>
        <w:t xml:space="preserve"> </w:t>
      </w:r>
      <w:r>
        <w:rPr>
          <w:u w:val="single"/>
        </w:rPr>
        <w:t>an</w:t>
      </w:r>
      <w:r>
        <w:rPr>
          <w:spacing w:val="-12"/>
          <w:u w:val="single"/>
        </w:rPr>
        <w:t xml:space="preserve"> </w:t>
      </w:r>
      <w:r>
        <w:rPr>
          <w:u w:val="single"/>
        </w:rPr>
        <w:t>auditor’s</w:t>
      </w:r>
      <w:r>
        <w:rPr>
          <w:spacing w:val="-10"/>
          <w:u w:val="single"/>
        </w:rPr>
        <w:t xml:space="preserve"> </w:t>
      </w:r>
      <w:r>
        <w:rPr>
          <w:u w:val="single"/>
        </w:rPr>
        <w:t>expert</w:t>
      </w:r>
      <w:r>
        <w:rPr>
          <w:spacing w:val="-14"/>
          <w:u w:val="single"/>
        </w:rPr>
        <w:t xml:space="preserve"> </w:t>
      </w:r>
      <w:r>
        <w:rPr>
          <w:u w:val="single"/>
        </w:rPr>
        <w:t>or</w:t>
      </w:r>
      <w:r>
        <w:rPr>
          <w:spacing w:val="-9"/>
          <w:u w:val="single"/>
        </w:rPr>
        <w:t xml:space="preserve"> </w:t>
      </w:r>
      <w:r>
        <w:rPr>
          <w:u w:val="single"/>
        </w:rPr>
        <w:t>a</w:t>
      </w:r>
      <w:r>
        <w:rPr>
          <w:spacing w:val="-14"/>
          <w:u w:val="single"/>
        </w:rPr>
        <w:t xml:space="preserve"> </w:t>
      </w:r>
      <w:r>
        <w:rPr>
          <w:u w:val="single"/>
        </w:rPr>
        <w:t>management’s</w:t>
      </w:r>
      <w:r>
        <w:rPr>
          <w:spacing w:val="-10"/>
          <w:u w:val="single"/>
        </w:rPr>
        <w:t xml:space="preserve"> </w:t>
      </w:r>
      <w:r>
        <w:rPr>
          <w:u w:val="single"/>
        </w:rPr>
        <w:t>expert</w:t>
      </w:r>
    </w:p>
    <w:p w14:paraId="17FF485F" w14:textId="77777777" w:rsidR="00627CA0" w:rsidRDefault="00627CA0" w:rsidP="00627CA0">
      <w:pPr>
        <w:pStyle w:val="BodyText"/>
        <w:spacing w:before="8"/>
        <w:rPr>
          <w:sz w:val="13"/>
        </w:rPr>
      </w:pPr>
    </w:p>
    <w:p w14:paraId="37881D4F" w14:textId="77777777" w:rsidR="00627CA0" w:rsidRDefault="00627CA0" w:rsidP="00627CA0">
      <w:pPr>
        <w:pStyle w:val="BodyText"/>
        <w:spacing w:before="94"/>
        <w:ind w:left="120"/>
      </w:pPr>
      <w:r>
        <w:t>Paragraph</w:t>
      </w:r>
      <w:r>
        <w:rPr>
          <w:spacing w:val="-9"/>
        </w:rPr>
        <w:t xml:space="preserve"> </w:t>
      </w:r>
      <w:r>
        <w:t>A1</w:t>
      </w:r>
      <w:r>
        <w:rPr>
          <w:spacing w:val="-10"/>
        </w:rPr>
        <w:t xml:space="preserve"> </w:t>
      </w:r>
      <w:r>
        <w:t>of</w:t>
      </w:r>
      <w:r>
        <w:rPr>
          <w:spacing w:val="-7"/>
        </w:rPr>
        <w:t xml:space="preserve"> </w:t>
      </w:r>
      <w:r>
        <w:t>ISA</w:t>
      </w:r>
      <w:r>
        <w:rPr>
          <w:spacing w:val="-8"/>
        </w:rPr>
        <w:t xml:space="preserve"> </w:t>
      </w:r>
      <w:r>
        <w:t>620</w:t>
      </w:r>
      <w:r>
        <w:rPr>
          <w:spacing w:val="-10"/>
        </w:rPr>
        <w:t xml:space="preserve"> </w:t>
      </w:r>
      <w:r>
        <w:t>includes</w:t>
      </w:r>
      <w:r>
        <w:rPr>
          <w:spacing w:val="-8"/>
        </w:rPr>
        <w:t xml:space="preserve"> </w:t>
      </w:r>
      <w:r>
        <w:t>the</w:t>
      </w:r>
      <w:r>
        <w:rPr>
          <w:spacing w:val="-11"/>
        </w:rPr>
        <w:t xml:space="preserve"> </w:t>
      </w:r>
      <w:r>
        <w:t>following</w:t>
      </w:r>
      <w:r>
        <w:rPr>
          <w:spacing w:val="-6"/>
        </w:rPr>
        <w:t xml:space="preserve"> </w:t>
      </w:r>
      <w:r>
        <w:t>examples</w:t>
      </w:r>
      <w:r>
        <w:rPr>
          <w:spacing w:val="-8"/>
        </w:rPr>
        <w:t xml:space="preserve"> </w:t>
      </w:r>
      <w:r>
        <w:t>of</w:t>
      </w:r>
      <w:r>
        <w:rPr>
          <w:spacing w:val="-8"/>
        </w:rPr>
        <w:t xml:space="preserve"> </w:t>
      </w:r>
      <w:r>
        <w:t>expertise</w:t>
      </w:r>
      <w:r>
        <w:rPr>
          <w:spacing w:val="-8"/>
        </w:rPr>
        <w:t xml:space="preserve"> </w:t>
      </w:r>
      <w:r>
        <w:t>in</w:t>
      </w:r>
      <w:r>
        <w:rPr>
          <w:spacing w:val="-8"/>
        </w:rPr>
        <w:t xml:space="preserve"> </w:t>
      </w:r>
      <w:r>
        <w:t>a</w:t>
      </w:r>
      <w:r>
        <w:rPr>
          <w:spacing w:val="-13"/>
        </w:rPr>
        <w:t xml:space="preserve"> </w:t>
      </w:r>
      <w:r>
        <w:t>field</w:t>
      </w:r>
      <w:r>
        <w:rPr>
          <w:spacing w:val="-8"/>
        </w:rPr>
        <w:t xml:space="preserve"> </w:t>
      </w:r>
      <w:r>
        <w:t>other</w:t>
      </w:r>
      <w:r>
        <w:rPr>
          <w:spacing w:val="-9"/>
        </w:rPr>
        <w:t xml:space="preserve"> </w:t>
      </w:r>
      <w:r>
        <w:t>than</w:t>
      </w:r>
      <w:r>
        <w:rPr>
          <w:spacing w:val="-8"/>
        </w:rPr>
        <w:t xml:space="preserve"> </w:t>
      </w:r>
      <w:r>
        <w:t>accounting</w:t>
      </w:r>
      <w:r>
        <w:rPr>
          <w:spacing w:val="-58"/>
        </w:rPr>
        <w:t xml:space="preserve"> </w:t>
      </w:r>
      <w:r>
        <w:t>or auditing:</w:t>
      </w:r>
    </w:p>
    <w:p w14:paraId="7BD938E6" w14:textId="77777777" w:rsidR="00627CA0" w:rsidRDefault="00627CA0" w:rsidP="00627CA0">
      <w:pPr>
        <w:pStyle w:val="BodyText"/>
        <w:spacing w:before="1"/>
      </w:pPr>
    </w:p>
    <w:p w14:paraId="5768C5F1" w14:textId="77777777" w:rsidR="00627CA0" w:rsidRDefault="00627CA0" w:rsidP="00627CA0">
      <w:pPr>
        <w:pStyle w:val="ListParagraph"/>
        <w:numPr>
          <w:ilvl w:val="0"/>
          <w:numId w:val="14"/>
        </w:numPr>
        <w:tabs>
          <w:tab w:val="left" w:pos="548"/>
        </w:tabs>
        <w:ind w:left="547" w:right="138" w:hanging="428"/>
        <w:jc w:val="both"/>
        <w:rPr>
          <w:rFonts w:ascii="Symbol" w:hAnsi="Symbol"/>
        </w:rPr>
      </w:pPr>
      <w:r>
        <w:t>The</w:t>
      </w:r>
      <w:r>
        <w:rPr>
          <w:spacing w:val="1"/>
        </w:rPr>
        <w:t xml:space="preserve"> </w:t>
      </w:r>
      <w:r>
        <w:t>valuation</w:t>
      </w:r>
      <w:r>
        <w:rPr>
          <w:spacing w:val="1"/>
        </w:rPr>
        <w:t xml:space="preserve"> </w:t>
      </w:r>
      <w:r>
        <w:t>of</w:t>
      </w:r>
      <w:r>
        <w:rPr>
          <w:spacing w:val="1"/>
        </w:rPr>
        <w:t xml:space="preserve"> </w:t>
      </w:r>
      <w:r>
        <w:t>complex</w:t>
      </w:r>
      <w:r>
        <w:rPr>
          <w:spacing w:val="1"/>
        </w:rPr>
        <w:t xml:space="preserve"> </w:t>
      </w:r>
      <w:r>
        <w:t>financial</w:t>
      </w:r>
      <w:r>
        <w:rPr>
          <w:spacing w:val="1"/>
        </w:rPr>
        <w:t xml:space="preserve"> </w:t>
      </w:r>
      <w:r>
        <w:t>instruments,</w:t>
      </w:r>
      <w:r>
        <w:rPr>
          <w:spacing w:val="1"/>
        </w:rPr>
        <w:t xml:space="preserve"> </w:t>
      </w:r>
      <w:r>
        <w:t>land</w:t>
      </w:r>
      <w:r>
        <w:rPr>
          <w:spacing w:val="1"/>
        </w:rPr>
        <w:t xml:space="preserve"> </w:t>
      </w:r>
      <w:r>
        <w:t>and</w:t>
      </w:r>
      <w:r>
        <w:rPr>
          <w:spacing w:val="1"/>
        </w:rPr>
        <w:t xml:space="preserve"> </w:t>
      </w:r>
      <w:r>
        <w:t>buildings,</w:t>
      </w:r>
      <w:r>
        <w:rPr>
          <w:spacing w:val="1"/>
        </w:rPr>
        <w:t xml:space="preserve"> </w:t>
      </w:r>
      <w:r>
        <w:t>plant</w:t>
      </w:r>
      <w:r>
        <w:rPr>
          <w:spacing w:val="1"/>
        </w:rPr>
        <w:t xml:space="preserve"> </w:t>
      </w:r>
      <w:r>
        <w:t>and</w:t>
      </w:r>
      <w:r>
        <w:rPr>
          <w:spacing w:val="1"/>
        </w:rPr>
        <w:t xml:space="preserve"> </w:t>
      </w:r>
      <w:r>
        <w:t>machinery,</w:t>
      </w:r>
      <w:r w:rsidRPr="008C7874">
        <w:rPr>
          <w:spacing w:val="1"/>
          <w:lang w:val="en-ZA"/>
        </w:rPr>
        <w:t xml:space="preserve"> </w:t>
      </w:r>
      <w:r w:rsidRPr="008C7874">
        <w:rPr>
          <w:lang w:val="en-ZA"/>
        </w:rPr>
        <w:t>jewellery</w:t>
      </w:r>
      <w:r>
        <w:t>, works of art, antiques, intangible assets, assets acquired and liabilities assumed in</w:t>
      </w:r>
      <w:r>
        <w:rPr>
          <w:spacing w:val="1"/>
        </w:rPr>
        <w:t xml:space="preserve"> </w:t>
      </w:r>
      <w:r>
        <w:t>business combinations</w:t>
      </w:r>
      <w:r>
        <w:rPr>
          <w:spacing w:val="1"/>
        </w:rPr>
        <w:t xml:space="preserve"> </w:t>
      </w:r>
      <w:r>
        <w:t>and assets</w:t>
      </w:r>
      <w:r>
        <w:rPr>
          <w:spacing w:val="-2"/>
        </w:rPr>
        <w:t xml:space="preserve"> </w:t>
      </w:r>
      <w:r>
        <w:t>that</w:t>
      </w:r>
      <w:r>
        <w:rPr>
          <w:spacing w:val="-2"/>
        </w:rPr>
        <w:t xml:space="preserve"> </w:t>
      </w:r>
      <w:r>
        <w:t>may</w:t>
      </w:r>
      <w:r>
        <w:rPr>
          <w:spacing w:val="-2"/>
        </w:rPr>
        <w:t xml:space="preserve"> </w:t>
      </w:r>
      <w:r>
        <w:t>have</w:t>
      </w:r>
      <w:r>
        <w:rPr>
          <w:spacing w:val="-2"/>
        </w:rPr>
        <w:t xml:space="preserve"> </w:t>
      </w:r>
      <w:r>
        <w:t>been impaired;</w:t>
      </w:r>
    </w:p>
    <w:p w14:paraId="697E8816" w14:textId="77777777" w:rsidR="00627CA0" w:rsidRDefault="00627CA0" w:rsidP="00627CA0">
      <w:pPr>
        <w:pStyle w:val="ListParagraph"/>
        <w:numPr>
          <w:ilvl w:val="0"/>
          <w:numId w:val="14"/>
        </w:numPr>
        <w:tabs>
          <w:tab w:val="left" w:pos="548"/>
        </w:tabs>
        <w:spacing w:before="2" w:line="237" w:lineRule="auto"/>
        <w:ind w:left="547" w:right="136" w:hanging="428"/>
        <w:jc w:val="both"/>
        <w:rPr>
          <w:rFonts w:ascii="Symbol" w:hAnsi="Symbol"/>
        </w:rPr>
      </w:pPr>
      <w:r>
        <w:t>The actuarial calculation of liabilities associated with insurance contracts or employee benefit</w:t>
      </w:r>
      <w:r>
        <w:rPr>
          <w:spacing w:val="1"/>
        </w:rPr>
        <w:t xml:space="preserve"> </w:t>
      </w:r>
      <w:r>
        <w:t>plans;</w:t>
      </w:r>
    </w:p>
    <w:p w14:paraId="3637B685" w14:textId="77777777" w:rsidR="00627CA0" w:rsidRDefault="00627CA0" w:rsidP="00627CA0">
      <w:pPr>
        <w:pStyle w:val="ListParagraph"/>
        <w:numPr>
          <w:ilvl w:val="0"/>
          <w:numId w:val="14"/>
        </w:numPr>
        <w:tabs>
          <w:tab w:val="left" w:pos="547"/>
          <w:tab w:val="left" w:pos="548"/>
        </w:tabs>
        <w:spacing w:before="2" w:line="268" w:lineRule="exact"/>
        <w:ind w:left="547" w:hanging="428"/>
        <w:rPr>
          <w:rFonts w:ascii="Symbol" w:hAnsi="Symbol"/>
        </w:rPr>
      </w:pPr>
      <w:r>
        <w:t>The</w:t>
      </w:r>
      <w:r>
        <w:rPr>
          <w:spacing w:val="-3"/>
        </w:rPr>
        <w:t xml:space="preserve"> </w:t>
      </w:r>
      <w:r>
        <w:t>estimation of</w:t>
      </w:r>
      <w:r>
        <w:rPr>
          <w:spacing w:val="2"/>
        </w:rPr>
        <w:t xml:space="preserve"> </w:t>
      </w:r>
      <w:r>
        <w:t>oil and</w:t>
      </w:r>
      <w:r>
        <w:rPr>
          <w:spacing w:val="-4"/>
        </w:rPr>
        <w:t xml:space="preserve"> </w:t>
      </w:r>
      <w:r>
        <w:t>gas</w:t>
      </w:r>
      <w:r>
        <w:rPr>
          <w:spacing w:val="-2"/>
        </w:rPr>
        <w:t xml:space="preserve"> </w:t>
      </w:r>
      <w:r>
        <w:t>reserves;</w:t>
      </w:r>
    </w:p>
    <w:p w14:paraId="1261CFD4" w14:textId="77777777" w:rsidR="00627CA0" w:rsidRDefault="00627CA0" w:rsidP="00627CA0">
      <w:pPr>
        <w:pStyle w:val="ListParagraph"/>
        <w:numPr>
          <w:ilvl w:val="0"/>
          <w:numId w:val="14"/>
        </w:numPr>
        <w:tabs>
          <w:tab w:val="left" w:pos="547"/>
          <w:tab w:val="left" w:pos="548"/>
        </w:tabs>
        <w:spacing w:line="268" w:lineRule="exact"/>
        <w:ind w:left="547" w:hanging="428"/>
        <w:rPr>
          <w:rFonts w:ascii="Symbol" w:hAnsi="Symbol"/>
        </w:rPr>
      </w:pPr>
      <w:r>
        <w:t>The</w:t>
      </w:r>
      <w:r>
        <w:rPr>
          <w:spacing w:val="-4"/>
        </w:rPr>
        <w:t xml:space="preserve"> </w:t>
      </w:r>
      <w:r>
        <w:t>valuation</w:t>
      </w:r>
      <w:r>
        <w:rPr>
          <w:spacing w:val="-3"/>
        </w:rPr>
        <w:t xml:space="preserve"> </w:t>
      </w:r>
      <w:r>
        <w:t>of</w:t>
      </w:r>
      <w:r>
        <w:rPr>
          <w:spacing w:val="2"/>
        </w:rPr>
        <w:t xml:space="preserve"> </w:t>
      </w:r>
      <w:r>
        <w:t>environmental</w:t>
      </w:r>
      <w:r>
        <w:rPr>
          <w:spacing w:val="-3"/>
        </w:rPr>
        <w:t xml:space="preserve"> </w:t>
      </w:r>
      <w:r>
        <w:t>liabilities,</w:t>
      </w:r>
      <w:r>
        <w:rPr>
          <w:spacing w:val="-1"/>
        </w:rPr>
        <w:t xml:space="preserve"> </w:t>
      </w:r>
      <w:r>
        <w:t>and</w:t>
      </w:r>
      <w:r>
        <w:rPr>
          <w:spacing w:val="-4"/>
        </w:rPr>
        <w:t xml:space="preserve"> </w:t>
      </w:r>
      <w:r>
        <w:t>site</w:t>
      </w:r>
      <w:r>
        <w:rPr>
          <w:spacing w:val="-4"/>
        </w:rPr>
        <w:t xml:space="preserve"> </w:t>
      </w:r>
      <w:r>
        <w:t>clean-up</w:t>
      </w:r>
      <w:r>
        <w:rPr>
          <w:spacing w:val="-4"/>
        </w:rPr>
        <w:t xml:space="preserve"> </w:t>
      </w:r>
      <w:r>
        <w:t>costs;</w:t>
      </w:r>
    </w:p>
    <w:p w14:paraId="4D6EC4BE" w14:textId="77777777" w:rsidR="00627CA0" w:rsidRDefault="00627CA0" w:rsidP="00627CA0">
      <w:pPr>
        <w:pStyle w:val="ListParagraph"/>
        <w:numPr>
          <w:ilvl w:val="0"/>
          <w:numId w:val="14"/>
        </w:numPr>
        <w:tabs>
          <w:tab w:val="left" w:pos="547"/>
          <w:tab w:val="left" w:pos="548"/>
        </w:tabs>
        <w:spacing w:line="268" w:lineRule="exact"/>
        <w:ind w:left="547" w:hanging="428"/>
        <w:rPr>
          <w:rFonts w:ascii="Symbol" w:hAnsi="Symbol"/>
        </w:rPr>
      </w:pPr>
      <w:r>
        <w:t>The</w:t>
      </w:r>
      <w:r>
        <w:rPr>
          <w:spacing w:val="-4"/>
        </w:rPr>
        <w:t xml:space="preserve"> </w:t>
      </w:r>
      <w:r>
        <w:t>interpretation</w:t>
      </w:r>
      <w:r>
        <w:rPr>
          <w:spacing w:val="-2"/>
        </w:rPr>
        <w:t xml:space="preserve"> </w:t>
      </w:r>
      <w:r>
        <w:t>of contracts, laws</w:t>
      </w:r>
      <w:r>
        <w:rPr>
          <w:spacing w:val="-1"/>
        </w:rPr>
        <w:t xml:space="preserve"> </w:t>
      </w:r>
      <w:r>
        <w:t>and</w:t>
      </w:r>
      <w:r>
        <w:rPr>
          <w:spacing w:val="-4"/>
        </w:rPr>
        <w:t xml:space="preserve"> </w:t>
      </w:r>
      <w:r>
        <w:t>regulations; and</w:t>
      </w:r>
    </w:p>
    <w:p w14:paraId="2D7E86DD" w14:textId="77777777" w:rsidR="00627CA0" w:rsidRDefault="00627CA0" w:rsidP="00627CA0">
      <w:pPr>
        <w:pStyle w:val="ListParagraph"/>
        <w:numPr>
          <w:ilvl w:val="0"/>
          <w:numId w:val="14"/>
        </w:numPr>
        <w:tabs>
          <w:tab w:val="left" w:pos="547"/>
          <w:tab w:val="left" w:pos="548"/>
        </w:tabs>
        <w:spacing w:line="268" w:lineRule="exact"/>
        <w:ind w:left="547" w:hanging="428"/>
        <w:rPr>
          <w:rFonts w:ascii="Symbol" w:hAnsi="Symbol"/>
        </w:rPr>
      </w:pPr>
      <w:r>
        <w:t>The</w:t>
      </w:r>
      <w:r>
        <w:rPr>
          <w:spacing w:val="-3"/>
        </w:rPr>
        <w:t xml:space="preserve"> </w:t>
      </w:r>
      <w:r>
        <w:t>analysis</w:t>
      </w:r>
      <w:r>
        <w:rPr>
          <w:spacing w:val="1"/>
        </w:rPr>
        <w:t xml:space="preserve"> </w:t>
      </w:r>
      <w:r>
        <w:t>of complex</w:t>
      </w:r>
      <w:r>
        <w:rPr>
          <w:spacing w:val="-2"/>
        </w:rPr>
        <w:t xml:space="preserve"> </w:t>
      </w:r>
      <w:r>
        <w:t>or</w:t>
      </w:r>
      <w:r>
        <w:rPr>
          <w:spacing w:val="2"/>
        </w:rPr>
        <w:t xml:space="preserve"> </w:t>
      </w:r>
      <w:r>
        <w:t>unusual</w:t>
      </w:r>
      <w:r>
        <w:rPr>
          <w:spacing w:val="-3"/>
        </w:rPr>
        <w:t xml:space="preserve"> </w:t>
      </w:r>
      <w:r>
        <w:t>tax</w:t>
      </w:r>
      <w:r>
        <w:rPr>
          <w:spacing w:val="-2"/>
        </w:rPr>
        <w:t xml:space="preserve"> </w:t>
      </w:r>
      <w:r>
        <w:t>compliance</w:t>
      </w:r>
      <w:r>
        <w:rPr>
          <w:spacing w:val="-1"/>
        </w:rPr>
        <w:t xml:space="preserve"> </w:t>
      </w:r>
      <w:r>
        <w:t>issues.</w:t>
      </w:r>
    </w:p>
    <w:p w14:paraId="6A089DF4" w14:textId="77777777" w:rsidR="00627CA0" w:rsidRDefault="00627CA0" w:rsidP="00627CA0">
      <w:pPr>
        <w:pStyle w:val="BodyText"/>
        <w:spacing w:before="10"/>
        <w:rPr>
          <w:sz w:val="21"/>
        </w:rPr>
      </w:pPr>
    </w:p>
    <w:p w14:paraId="67A09964" w14:textId="77777777" w:rsidR="00627CA0" w:rsidRDefault="00627CA0" w:rsidP="00627CA0">
      <w:pPr>
        <w:pStyle w:val="BodyText"/>
        <w:ind w:left="120"/>
      </w:pPr>
      <w:r>
        <w:t>Although these examples are included in the context of an auditor’s expert, they can also be applied</w:t>
      </w:r>
      <w:r>
        <w:rPr>
          <w:spacing w:val="-59"/>
        </w:rPr>
        <w:t xml:space="preserve"> </w:t>
      </w:r>
      <w:r>
        <w:t>by</w:t>
      </w:r>
      <w:r>
        <w:rPr>
          <w:spacing w:val="-4"/>
        </w:rPr>
        <w:t xml:space="preserve"> </w:t>
      </w:r>
      <w:r>
        <w:t>the</w:t>
      </w:r>
      <w:r>
        <w:rPr>
          <w:spacing w:val="-1"/>
        </w:rPr>
        <w:t xml:space="preserve"> </w:t>
      </w:r>
      <w:r>
        <w:t>auditor</w:t>
      </w:r>
      <w:r>
        <w:rPr>
          <w:spacing w:val="-2"/>
        </w:rPr>
        <w:t xml:space="preserve"> </w:t>
      </w:r>
      <w:r>
        <w:t>when</w:t>
      </w:r>
      <w:r>
        <w:rPr>
          <w:spacing w:val="-1"/>
        </w:rPr>
        <w:t xml:space="preserve"> </w:t>
      </w:r>
      <w:r>
        <w:t>identifying</w:t>
      </w:r>
      <w:r>
        <w:rPr>
          <w:spacing w:val="1"/>
        </w:rPr>
        <w:t xml:space="preserve"> </w:t>
      </w:r>
      <w:r>
        <w:t>a</w:t>
      </w:r>
      <w:r>
        <w:rPr>
          <w:spacing w:val="-3"/>
        </w:rPr>
        <w:t xml:space="preserve"> </w:t>
      </w:r>
      <w:r>
        <w:t>management’s expert</w:t>
      </w:r>
      <w:r>
        <w:rPr>
          <w:spacing w:val="1"/>
        </w:rPr>
        <w:t xml:space="preserve"> </w:t>
      </w:r>
      <w:r>
        <w:t>and</w:t>
      </w:r>
      <w:r>
        <w:rPr>
          <w:spacing w:val="-1"/>
        </w:rPr>
        <w:t xml:space="preserve"> </w:t>
      </w:r>
      <w:r>
        <w:t>using</w:t>
      </w:r>
      <w:r>
        <w:rPr>
          <w:spacing w:val="-1"/>
        </w:rPr>
        <w:t xml:space="preserve"> </w:t>
      </w:r>
      <w:r>
        <w:t>the</w:t>
      </w:r>
      <w:r>
        <w:rPr>
          <w:spacing w:val="-3"/>
        </w:rPr>
        <w:t xml:space="preserve"> </w:t>
      </w:r>
      <w:r>
        <w:t>work</w:t>
      </w:r>
      <w:r>
        <w:rPr>
          <w:spacing w:val="-1"/>
        </w:rPr>
        <w:t xml:space="preserve"> </w:t>
      </w:r>
      <w:r>
        <w:t>thereof.</w:t>
      </w:r>
    </w:p>
    <w:p w14:paraId="172985EB" w14:textId="77777777" w:rsidR="00627CA0" w:rsidRDefault="00627CA0" w:rsidP="00627CA0">
      <w:pPr>
        <w:pStyle w:val="BodyText"/>
      </w:pPr>
    </w:p>
    <w:p w14:paraId="2F035420" w14:textId="77777777" w:rsidR="00627CA0" w:rsidRDefault="00627CA0" w:rsidP="00627CA0">
      <w:pPr>
        <w:pStyle w:val="BodyText"/>
        <w:ind w:left="120"/>
      </w:pPr>
      <w:r>
        <w:rPr>
          <w:u w:val="single"/>
        </w:rPr>
        <w:t>Difference</w:t>
      </w:r>
      <w:r>
        <w:rPr>
          <w:spacing w:val="-5"/>
          <w:u w:val="single"/>
        </w:rPr>
        <w:t xml:space="preserve"> </w:t>
      </w:r>
      <w:r>
        <w:rPr>
          <w:u w:val="single"/>
        </w:rPr>
        <w:t>between</w:t>
      </w:r>
      <w:r>
        <w:rPr>
          <w:spacing w:val="-4"/>
          <w:u w:val="single"/>
        </w:rPr>
        <w:t xml:space="preserve"> </w:t>
      </w:r>
      <w:r>
        <w:rPr>
          <w:u w:val="single"/>
        </w:rPr>
        <w:t>a</w:t>
      </w:r>
      <w:r>
        <w:rPr>
          <w:spacing w:val="-4"/>
          <w:u w:val="single"/>
        </w:rPr>
        <w:t xml:space="preserve"> </w:t>
      </w:r>
      <w:r>
        <w:rPr>
          <w:u w:val="single"/>
        </w:rPr>
        <w:t>management’s</w:t>
      </w:r>
      <w:r>
        <w:rPr>
          <w:spacing w:val="-5"/>
          <w:u w:val="single"/>
        </w:rPr>
        <w:t xml:space="preserve"> </w:t>
      </w:r>
      <w:r>
        <w:rPr>
          <w:u w:val="single"/>
        </w:rPr>
        <w:t>expert</w:t>
      </w:r>
      <w:r>
        <w:rPr>
          <w:spacing w:val="-1"/>
          <w:u w:val="single"/>
        </w:rPr>
        <w:t xml:space="preserve"> </w:t>
      </w:r>
      <w:r>
        <w:rPr>
          <w:u w:val="single"/>
        </w:rPr>
        <w:t>and</w:t>
      </w:r>
      <w:r>
        <w:rPr>
          <w:spacing w:val="-5"/>
          <w:u w:val="single"/>
        </w:rPr>
        <w:t xml:space="preserve"> </w:t>
      </w:r>
      <w:r>
        <w:rPr>
          <w:u w:val="single"/>
        </w:rPr>
        <w:t>an</w:t>
      </w:r>
      <w:r>
        <w:rPr>
          <w:spacing w:val="-3"/>
          <w:u w:val="single"/>
        </w:rPr>
        <w:t xml:space="preserve"> </w:t>
      </w:r>
      <w:r>
        <w:rPr>
          <w:u w:val="single"/>
        </w:rPr>
        <w:t>auditor’s</w:t>
      </w:r>
      <w:r>
        <w:rPr>
          <w:spacing w:val="-5"/>
          <w:u w:val="single"/>
        </w:rPr>
        <w:t xml:space="preserve"> </w:t>
      </w:r>
      <w:r>
        <w:rPr>
          <w:u w:val="single"/>
        </w:rPr>
        <w:t>expert</w:t>
      </w:r>
    </w:p>
    <w:p w14:paraId="2DBF1B9B" w14:textId="77777777" w:rsidR="00627CA0" w:rsidRDefault="00627CA0" w:rsidP="00627CA0">
      <w:pPr>
        <w:pStyle w:val="BodyText"/>
        <w:spacing w:before="10"/>
        <w:rPr>
          <w:sz w:val="13"/>
        </w:rPr>
      </w:pPr>
    </w:p>
    <w:p w14:paraId="1792C3D5" w14:textId="321F91B1" w:rsidR="00627CA0" w:rsidRDefault="00627CA0" w:rsidP="00627CA0">
      <w:pPr>
        <w:pStyle w:val="BodyText"/>
        <w:spacing w:before="94"/>
        <w:ind w:left="120"/>
      </w:pPr>
      <w:r>
        <w:t>Based</w:t>
      </w:r>
      <w:r>
        <w:rPr>
          <w:spacing w:val="-5"/>
        </w:rPr>
        <w:t xml:space="preserve"> </w:t>
      </w:r>
      <w:r>
        <w:t>on</w:t>
      </w:r>
      <w:r>
        <w:rPr>
          <w:spacing w:val="-5"/>
        </w:rPr>
        <w:t xml:space="preserve"> </w:t>
      </w:r>
      <w:r>
        <w:t>the</w:t>
      </w:r>
      <w:r>
        <w:rPr>
          <w:spacing w:val="-7"/>
        </w:rPr>
        <w:t xml:space="preserve"> </w:t>
      </w:r>
      <w:r>
        <w:t>above-mentioned</w:t>
      </w:r>
      <w:r>
        <w:rPr>
          <w:spacing w:val="-5"/>
        </w:rPr>
        <w:t xml:space="preserve"> </w:t>
      </w:r>
      <w:r>
        <w:t>definitions,</w:t>
      </w:r>
      <w:r>
        <w:rPr>
          <w:spacing w:val="-5"/>
        </w:rPr>
        <w:t xml:space="preserve"> </w:t>
      </w:r>
      <w:r>
        <w:t>a</w:t>
      </w:r>
      <w:r>
        <w:rPr>
          <w:spacing w:val="-6"/>
        </w:rPr>
        <w:t xml:space="preserve"> </w:t>
      </w:r>
      <w:r>
        <w:t>key</w:t>
      </w:r>
      <w:r>
        <w:rPr>
          <w:spacing w:val="-10"/>
        </w:rPr>
        <w:t xml:space="preserve"> </w:t>
      </w:r>
      <w:r>
        <w:t>difference</w:t>
      </w:r>
      <w:r>
        <w:rPr>
          <w:spacing w:val="-7"/>
        </w:rPr>
        <w:t xml:space="preserve"> </w:t>
      </w:r>
      <w:r>
        <w:t>between</w:t>
      </w:r>
      <w:r>
        <w:rPr>
          <w:spacing w:val="-5"/>
        </w:rPr>
        <w:t xml:space="preserve"> </w:t>
      </w:r>
      <w:r>
        <w:t>a</w:t>
      </w:r>
      <w:r>
        <w:rPr>
          <w:spacing w:val="-6"/>
        </w:rPr>
        <w:t xml:space="preserve"> </w:t>
      </w:r>
      <w:r>
        <w:t>management’s</w:t>
      </w:r>
      <w:r>
        <w:rPr>
          <w:spacing w:val="-5"/>
        </w:rPr>
        <w:t xml:space="preserve"> </w:t>
      </w:r>
      <w:r>
        <w:t>expert</w:t>
      </w:r>
      <w:r>
        <w:rPr>
          <w:spacing w:val="-3"/>
        </w:rPr>
        <w:t xml:space="preserve"> </w:t>
      </w:r>
      <w:r>
        <w:t>and</w:t>
      </w:r>
      <w:r>
        <w:rPr>
          <w:spacing w:val="-5"/>
        </w:rPr>
        <w:t xml:space="preserve"> </w:t>
      </w:r>
      <w:r>
        <w:t>an</w:t>
      </w:r>
      <w:r>
        <w:rPr>
          <w:spacing w:val="-58"/>
        </w:rPr>
        <w:t xml:space="preserve"> </w:t>
      </w:r>
      <w:r>
        <w:rPr>
          <w:spacing w:val="-1"/>
        </w:rPr>
        <w:t>auditor’s</w:t>
      </w:r>
      <w:r>
        <w:rPr>
          <w:spacing w:val="-12"/>
        </w:rPr>
        <w:t xml:space="preserve"> </w:t>
      </w:r>
      <w:r>
        <w:rPr>
          <w:spacing w:val="-1"/>
        </w:rPr>
        <w:t>expert</w:t>
      </w:r>
      <w:r>
        <w:rPr>
          <w:spacing w:val="-12"/>
        </w:rPr>
        <w:t xml:space="preserve"> </w:t>
      </w:r>
      <w:r>
        <w:t>is</w:t>
      </w:r>
      <w:r>
        <w:rPr>
          <w:spacing w:val="-13"/>
        </w:rPr>
        <w:t xml:space="preserve"> </w:t>
      </w:r>
      <w:r>
        <w:t>that</w:t>
      </w:r>
      <w:r>
        <w:rPr>
          <w:spacing w:val="-15"/>
        </w:rPr>
        <w:t xml:space="preserve"> </w:t>
      </w:r>
      <w:r>
        <w:t>the</w:t>
      </w:r>
      <w:r>
        <w:rPr>
          <w:spacing w:val="-11"/>
        </w:rPr>
        <w:t xml:space="preserve"> </w:t>
      </w:r>
      <w:r>
        <w:t>auditor’s</w:t>
      </w:r>
      <w:r>
        <w:rPr>
          <w:spacing w:val="-14"/>
        </w:rPr>
        <w:t xml:space="preserve"> </w:t>
      </w:r>
      <w:r>
        <w:t>expert</w:t>
      </w:r>
      <w:r>
        <w:rPr>
          <w:spacing w:val="-12"/>
        </w:rPr>
        <w:t xml:space="preserve"> </w:t>
      </w:r>
      <w:r>
        <w:t>is</w:t>
      </w:r>
      <w:r>
        <w:rPr>
          <w:spacing w:val="-13"/>
        </w:rPr>
        <w:t xml:space="preserve"> </w:t>
      </w:r>
      <w:r>
        <w:t>employed</w:t>
      </w:r>
      <w:r>
        <w:rPr>
          <w:spacing w:val="-12"/>
        </w:rPr>
        <w:t xml:space="preserve"> </w:t>
      </w:r>
      <w:r>
        <w:t>or</w:t>
      </w:r>
      <w:r>
        <w:rPr>
          <w:spacing w:val="-11"/>
        </w:rPr>
        <w:t xml:space="preserve"> </w:t>
      </w:r>
      <w:r>
        <w:t>engaged</w:t>
      </w:r>
      <w:r>
        <w:rPr>
          <w:spacing w:val="-14"/>
        </w:rPr>
        <w:t xml:space="preserve"> </w:t>
      </w:r>
      <w:r>
        <w:t>by</w:t>
      </w:r>
      <w:r>
        <w:rPr>
          <w:spacing w:val="-14"/>
        </w:rPr>
        <w:t xml:space="preserve"> </w:t>
      </w:r>
      <w:r>
        <w:t>the</w:t>
      </w:r>
      <w:r>
        <w:rPr>
          <w:spacing w:val="-12"/>
        </w:rPr>
        <w:t xml:space="preserve"> </w:t>
      </w:r>
      <w:r>
        <w:t>auditor</w:t>
      </w:r>
      <w:r>
        <w:rPr>
          <w:spacing w:val="-13"/>
        </w:rPr>
        <w:t xml:space="preserve"> </w:t>
      </w:r>
      <w:r>
        <w:t>to</w:t>
      </w:r>
      <w:r>
        <w:rPr>
          <w:spacing w:val="-14"/>
        </w:rPr>
        <w:t xml:space="preserve"> </w:t>
      </w:r>
      <w:r>
        <w:t>assist</w:t>
      </w:r>
      <w:r>
        <w:rPr>
          <w:spacing w:val="-15"/>
        </w:rPr>
        <w:t xml:space="preserve"> </w:t>
      </w:r>
      <w:r>
        <w:t>the</w:t>
      </w:r>
      <w:r>
        <w:rPr>
          <w:spacing w:val="-12"/>
        </w:rPr>
        <w:t xml:space="preserve"> </w:t>
      </w:r>
      <w:r>
        <w:t>auditor in</w:t>
      </w:r>
      <w:r>
        <w:rPr>
          <w:spacing w:val="1"/>
        </w:rPr>
        <w:t xml:space="preserve"> </w:t>
      </w:r>
      <w:r>
        <w:t>obtaining</w:t>
      </w:r>
      <w:r>
        <w:rPr>
          <w:spacing w:val="1"/>
        </w:rPr>
        <w:t xml:space="preserve"> </w:t>
      </w:r>
      <w:r>
        <w:t>sufficient</w:t>
      </w:r>
      <w:r>
        <w:rPr>
          <w:spacing w:val="1"/>
        </w:rPr>
        <w:t xml:space="preserve"> </w:t>
      </w:r>
      <w:r>
        <w:t>appropriate</w:t>
      </w:r>
      <w:r>
        <w:rPr>
          <w:spacing w:val="1"/>
        </w:rPr>
        <w:t xml:space="preserve"> </w:t>
      </w:r>
      <w:r>
        <w:t>audit</w:t>
      </w:r>
      <w:r>
        <w:rPr>
          <w:spacing w:val="1"/>
        </w:rPr>
        <w:t xml:space="preserve"> </w:t>
      </w:r>
      <w:r>
        <w:t>evidence</w:t>
      </w:r>
      <w:r>
        <w:rPr>
          <w:spacing w:val="1"/>
        </w:rPr>
        <w:t xml:space="preserve"> </w:t>
      </w:r>
      <w:r>
        <w:t>on</w:t>
      </w:r>
      <w:r>
        <w:rPr>
          <w:spacing w:val="1"/>
        </w:rPr>
        <w:t xml:space="preserve"> </w:t>
      </w:r>
      <w:r>
        <w:t>management’s</w:t>
      </w:r>
      <w:r>
        <w:rPr>
          <w:spacing w:val="1"/>
        </w:rPr>
        <w:t xml:space="preserve"> </w:t>
      </w:r>
      <w:r>
        <w:t>assertions;</w:t>
      </w:r>
      <w:r>
        <w:rPr>
          <w:spacing w:val="1"/>
        </w:rPr>
        <w:t xml:space="preserve"> </w:t>
      </w:r>
      <w:r>
        <w:t>whereas</w:t>
      </w:r>
      <w:r>
        <w:rPr>
          <w:spacing w:val="1"/>
        </w:rPr>
        <w:t xml:space="preserve"> </w:t>
      </w:r>
      <w:r>
        <w:t>a</w:t>
      </w:r>
      <w:r>
        <w:rPr>
          <w:spacing w:val="1"/>
        </w:rPr>
        <w:t xml:space="preserve"> </w:t>
      </w:r>
      <w:r>
        <w:t>management’s expert is employed or engaged by the entity (i.e. the auditee) to assist them in</w:t>
      </w:r>
      <w:r>
        <w:rPr>
          <w:spacing w:val="1"/>
        </w:rPr>
        <w:t xml:space="preserve"> </w:t>
      </w:r>
      <w:r>
        <w:t>preparing</w:t>
      </w:r>
      <w:r>
        <w:rPr>
          <w:spacing w:val="-1"/>
        </w:rPr>
        <w:t xml:space="preserve"> </w:t>
      </w:r>
      <w:r>
        <w:t>financial</w:t>
      </w:r>
      <w:r>
        <w:rPr>
          <w:spacing w:val="-1"/>
        </w:rPr>
        <w:t xml:space="preserve"> </w:t>
      </w:r>
      <w:r>
        <w:t>information</w:t>
      </w:r>
      <w:r>
        <w:rPr>
          <w:spacing w:val="-2"/>
        </w:rPr>
        <w:t xml:space="preserve"> </w:t>
      </w:r>
      <w:r>
        <w:t>to be</w:t>
      </w:r>
      <w:r>
        <w:rPr>
          <w:spacing w:val="-3"/>
        </w:rPr>
        <w:t xml:space="preserve"> </w:t>
      </w:r>
      <w:r>
        <w:t>included in</w:t>
      </w:r>
      <w:r>
        <w:rPr>
          <w:spacing w:val="-2"/>
        </w:rPr>
        <w:t xml:space="preserve"> </w:t>
      </w:r>
      <w:r>
        <w:t>the</w:t>
      </w:r>
      <w:r>
        <w:rPr>
          <w:spacing w:val="-2"/>
        </w:rPr>
        <w:t xml:space="preserve"> </w:t>
      </w:r>
      <w:r>
        <w:t>financial</w:t>
      </w:r>
      <w:r>
        <w:rPr>
          <w:spacing w:val="-2"/>
        </w:rPr>
        <w:t xml:space="preserve"> </w:t>
      </w:r>
      <w:r>
        <w:t>statements.</w:t>
      </w:r>
    </w:p>
    <w:p w14:paraId="746F7088" w14:textId="77777777" w:rsidR="00627CA0" w:rsidRDefault="00627CA0" w:rsidP="00627CA0">
      <w:pPr>
        <w:pStyle w:val="BodyText"/>
        <w:spacing w:before="10"/>
        <w:rPr>
          <w:sz w:val="21"/>
        </w:rPr>
      </w:pPr>
    </w:p>
    <w:p w14:paraId="723D0D69" w14:textId="77777777" w:rsidR="00627CA0" w:rsidRDefault="00627CA0" w:rsidP="00627CA0">
      <w:pPr>
        <w:pStyle w:val="BodyText"/>
        <w:ind w:left="120" w:right="136"/>
        <w:jc w:val="both"/>
      </w:pPr>
      <w:r>
        <w:t>In the management’s expert scenario, the auditor will be presented with evidence of a valuation of</w:t>
      </w:r>
      <w:r>
        <w:rPr>
          <w:spacing w:val="1"/>
        </w:rPr>
        <w:t xml:space="preserve"> </w:t>
      </w:r>
      <w:r>
        <w:t>land</w:t>
      </w:r>
      <w:r>
        <w:rPr>
          <w:spacing w:val="-13"/>
        </w:rPr>
        <w:t xml:space="preserve"> </w:t>
      </w:r>
      <w:r>
        <w:t>and</w:t>
      </w:r>
      <w:r>
        <w:rPr>
          <w:spacing w:val="-12"/>
        </w:rPr>
        <w:t xml:space="preserve"> </w:t>
      </w:r>
      <w:r>
        <w:t>buildings,</w:t>
      </w:r>
      <w:r>
        <w:rPr>
          <w:spacing w:val="-14"/>
        </w:rPr>
        <w:t xml:space="preserve"> </w:t>
      </w:r>
      <w:r>
        <w:t>for</w:t>
      </w:r>
      <w:r>
        <w:rPr>
          <w:spacing w:val="-15"/>
        </w:rPr>
        <w:t xml:space="preserve"> </w:t>
      </w:r>
      <w:r>
        <w:t>example,</w:t>
      </w:r>
      <w:r>
        <w:rPr>
          <w:spacing w:val="-14"/>
        </w:rPr>
        <w:t xml:space="preserve"> </w:t>
      </w:r>
      <w:r>
        <w:t>that</w:t>
      </w:r>
      <w:r>
        <w:rPr>
          <w:spacing w:val="-14"/>
        </w:rPr>
        <w:t xml:space="preserve"> </w:t>
      </w:r>
      <w:r>
        <w:t>management</w:t>
      </w:r>
      <w:r>
        <w:rPr>
          <w:spacing w:val="-14"/>
        </w:rPr>
        <w:t xml:space="preserve"> </w:t>
      </w:r>
      <w:r>
        <w:t>did</w:t>
      </w:r>
      <w:r>
        <w:rPr>
          <w:spacing w:val="-12"/>
        </w:rPr>
        <w:t xml:space="preserve"> </w:t>
      </w:r>
      <w:r>
        <w:t>not</w:t>
      </w:r>
      <w:r>
        <w:rPr>
          <w:spacing w:val="-12"/>
        </w:rPr>
        <w:t xml:space="preserve"> </w:t>
      </w:r>
      <w:r>
        <w:t>prepare</w:t>
      </w:r>
      <w:r>
        <w:rPr>
          <w:spacing w:val="-14"/>
        </w:rPr>
        <w:t xml:space="preserve"> </w:t>
      </w:r>
      <w:r>
        <w:t>themselves;</w:t>
      </w:r>
      <w:r>
        <w:rPr>
          <w:spacing w:val="-12"/>
        </w:rPr>
        <w:t xml:space="preserve"> </w:t>
      </w:r>
      <w:r>
        <w:t>i.e.</w:t>
      </w:r>
      <w:r>
        <w:rPr>
          <w:spacing w:val="-15"/>
        </w:rPr>
        <w:t xml:space="preserve"> </w:t>
      </w:r>
      <w:r>
        <w:t>they</w:t>
      </w:r>
      <w:r>
        <w:rPr>
          <w:spacing w:val="-15"/>
        </w:rPr>
        <w:t xml:space="preserve"> </w:t>
      </w:r>
      <w:r>
        <w:t>used</w:t>
      </w:r>
      <w:r>
        <w:rPr>
          <w:spacing w:val="-12"/>
        </w:rPr>
        <w:t xml:space="preserve"> </w:t>
      </w:r>
      <w:r>
        <w:t>the</w:t>
      </w:r>
      <w:r>
        <w:rPr>
          <w:spacing w:val="-13"/>
        </w:rPr>
        <w:t xml:space="preserve"> </w:t>
      </w:r>
      <w:r>
        <w:t>work</w:t>
      </w:r>
      <w:r>
        <w:rPr>
          <w:spacing w:val="-59"/>
        </w:rPr>
        <w:t xml:space="preserve"> </w:t>
      </w:r>
      <w:r>
        <w:t>of an expert to assist the entity in calculating amounts that are included in the financial statements.</w:t>
      </w:r>
      <w:r>
        <w:rPr>
          <w:spacing w:val="1"/>
        </w:rPr>
        <w:t xml:space="preserve"> </w:t>
      </w:r>
      <w:r>
        <w:t>Apart from performing any other audit procedures that would be required in the circumstances to</w:t>
      </w:r>
      <w:r>
        <w:rPr>
          <w:spacing w:val="1"/>
        </w:rPr>
        <w:t xml:space="preserve"> </w:t>
      </w:r>
      <w:r>
        <w:t>obtain sufficient appropriate audit evidence, the auditor shall, to the extent necessary, having regard</w:t>
      </w:r>
      <w:r>
        <w:rPr>
          <w:spacing w:val="-59"/>
        </w:rPr>
        <w:t xml:space="preserve"> </w:t>
      </w:r>
      <w:r>
        <w:t>to the significance of that expert’s work for the auditor’s purposes, also test the reliability of the work</w:t>
      </w:r>
      <w:r>
        <w:rPr>
          <w:spacing w:val="-59"/>
        </w:rPr>
        <w:t xml:space="preserve"> </w:t>
      </w:r>
      <w:r>
        <w:t>of</w:t>
      </w:r>
      <w:r>
        <w:rPr>
          <w:spacing w:val="1"/>
        </w:rPr>
        <w:t xml:space="preserve"> </w:t>
      </w:r>
      <w:r>
        <w:t>the expert</w:t>
      </w:r>
      <w:r>
        <w:rPr>
          <w:spacing w:val="-1"/>
        </w:rPr>
        <w:t xml:space="preserve"> </w:t>
      </w:r>
      <w:r>
        <w:t>by</w:t>
      </w:r>
      <w:r>
        <w:rPr>
          <w:spacing w:val="-2"/>
        </w:rPr>
        <w:t xml:space="preserve"> </w:t>
      </w:r>
      <w:r>
        <w:t>performing the</w:t>
      </w:r>
      <w:r>
        <w:rPr>
          <w:spacing w:val="-2"/>
        </w:rPr>
        <w:t xml:space="preserve"> </w:t>
      </w:r>
      <w:r>
        <w:t>procedures</w:t>
      </w:r>
      <w:r>
        <w:rPr>
          <w:spacing w:val="-2"/>
        </w:rPr>
        <w:t xml:space="preserve"> </w:t>
      </w:r>
      <w:r>
        <w:t>contained</w:t>
      </w:r>
      <w:r>
        <w:rPr>
          <w:spacing w:val="-1"/>
        </w:rPr>
        <w:t xml:space="preserve"> </w:t>
      </w:r>
      <w:r>
        <w:t>in ISA</w:t>
      </w:r>
      <w:r>
        <w:rPr>
          <w:spacing w:val="-3"/>
        </w:rPr>
        <w:t xml:space="preserve"> </w:t>
      </w:r>
      <w:r>
        <w:t>500.8.</w:t>
      </w:r>
    </w:p>
    <w:p w14:paraId="2B3866AA" w14:textId="77777777" w:rsidR="00627CA0" w:rsidRDefault="00627CA0" w:rsidP="00627CA0">
      <w:pPr>
        <w:pStyle w:val="BodyText"/>
      </w:pPr>
    </w:p>
    <w:p w14:paraId="2DC7426E" w14:textId="77777777" w:rsidR="00627CA0" w:rsidRDefault="00627CA0" w:rsidP="00627CA0">
      <w:pPr>
        <w:pStyle w:val="BodyText"/>
        <w:ind w:left="120" w:right="141"/>
        <w:jc w:val="both"/>
      </w:pPr>
      <w:r>
        <w:t>The auditor may also decide to use his / her own expert (an auditor’s expert) to determine the value</w:t>
      </w:r>
      <w:r>
        <w:rPr>
          <w:spacing w:val="1"/>
        </w:rPr>
        <w:t xml:space="preserve"> </w:t>
      </w:r>
      <w:r>
        <w:t>of land and buildings in assisting the auditor to obtain sufficient appropriate audit evidence. In this</w:t>
      </w:r>
      <w:r>
        <w:rPr>
          <w:spacing w:val="1"/>
        </w:rPr>
        <w:t xml:space="preserve"> </w:t>
      </w:r>
      <w:r>
        <w:t>case</w:t>
      </w:r>
      <w:r>
        <w:rPr>
          <w:spacing w:val="-1"/>
        </w:rPr>
        <w:t xml:space="preserve"> </w:t>
      </w:r>
      <w:r>
        <w:t>ISA</w:t>
      </w:r>
      <w:r>
        <w:rPr>
          <w:spacing w:val="-3"/>
        </w:rPr>
        <w:t xml:space="preserve"> </w:t>
      </w:r>
      <w:r>
        <w:t>620 will have to be applied.</w:t>
      </w:r>
    </w:p>
    <w:p w14:paraId="504C320E" w14:textId="77777777" w:rsidR="00627CA0" w:rsidRDefault="00627CA0" w:rsidP="00627CA0">
      <w:pPr>
        <w:pStyle w:val="BodyText"/>
      </w:pPr>
    </w:p>
    <w:p w14:paraId="1629107D" w14:textId="77777777" w:rsidR="00627CA0" w:rsidRDefault="00627CA0" w:rsidP="00627CA0">
      <w:pPr>
        <w:pStyle w:val="BodyText"/>
        <w:spacing w:before="1"/>
        <w:ind w:left="120"/>
        <w:jc w:val="both"/>
      </w:pPr>
      <w:r>
        <w:t>Different scenarios</w:t>
      </w:r>
      <w:r>
        <w:rPr>
          <w:spacing w:val="-2"/>
        </w:rPr>
        <w:t xml:space="preserve"> </w:t>
      </w:r>
      <w:r>
        <w:t>may</w:t>
      </w:r>
      <w:r>
        <w:rPr>
          <w:spacing w:val="-5"/>
        </w:rPr>
        <w:t xml:space="preserve"> </w:t>
      </w:r>
      <w:r>
        <w:t>arise</w:t>
      </w:r>
      <w:r>
        <w:rPr>
          <w:spacing w:val="-1"/>
        </w:rPr>
        <w:t xml:space="preserve"> </w:t>
      </w:r>
      <w:r>
        <w:t>in</w:t>
      </w:r>
      <w:r>
        <w:rPr>
          <w:spacing w:val="-1"/>
        </w:rPr>
        <w:t xml:space="preserve"> </w:t>
      </w:r>
      <w:r>
        <w:t>practice,</w:t>
      </w:r>
      <w:r>
        <w:rPr>
          <w:spacing w:val="-2"/>
        </w:rPr>
        <w:t xml:space="preserve"> </w:t>
      </w:r>
      <w:r>
        <w:t>for</w:t>
      </w:r>
      <w:r>
        <w:rPr>
          <w:spacing w:val="-2"/>
        </w:rPr>
        <w:t xml:space="preserve"> </w:t>
      </w:r>
      <w:r>
        <w:t>example:</w:t>
      </w:r>
    </w:p>
    <w:p w14:paraId="406A573D" w14:textId="77777777" w:rsidR="00627CA0" w:rsidRDefault="00627CA0" w:rsidP="00627CA0">
      <w:pPr>
        <w:pStyle w:val="BodyText"/>
        <w:spacing w:before="2"/>
      </w:pPr>
    </w:p>
    <w:p w14:paraId="4AA1921B" w14:textId="77777777" w:rsidR="00627CA0" w:rsidRDefault="00627CA0" w:rsidP="00627CA0">
      <w:pPr>
        <w:pStyle w:val="ListParagraph"/>
        <w:numPr>
          <w:ilvl w:val="0"/>
          <w:numId w:val="14"/>
        </w:numPr>
        <w:tabs>
          <w:tab w:val="left" w:pos="547"/>
          <w:tab w:val="left" w:pos="548"/>
        </w:tabs>
        <w:spacing w:line="237" w:lineRule="auto"/>
        <w:ind w:left="547" w:right="134" w:hanging="428"/>
        <w:rPr>
          <w:rFonts w:ascii="Symbol" w:hAnsi="Symbol"/>
        </w:rPr>
      </w:pPr>
      <w:r>
        <w:t>the</w:t>
      </w:r>
      <w:r>
        <w:rPr>
          <w:spacing w:val="-10"/>
        </w:rPr>
        <w:t xml:space="preserve"> </w:t>
      </w:r>
      <w:r>
        <w:t>entity</w:t>
      </w:r>
      <w:r>
        <w:rPr>
          <w:spacing w:val="-11"/>
        </w:rPr>
        <w:t xml:space="preserve"> </w:t>
      </w:r>
      <w:r>
        <w:t>uses</w:t>
      </w:r>
      <w:r>
        <w:rPr>
          <w:spacing w:val="-8"/>
        </w:rPr>
        <w:t xml:space="preserve"> </w:t>
      </w:r>
      <w:r>
        <w:t>a</w:t>
      </w:r>
      <w:r>
        <w:rPr>
          <w:spacing w:val="-12"/>
        </w:rPr>
        <w:t xml:space="preserve"> </w:t>
      </w:r>
      <w:r>
        <w:t>management’s</w:t>
      </w:r>
      <w:r>
        <w:rPr>
          <w:spacing w:val="-8"/>
        </w:rPr>
        <w:t xml:space="preserve"> </w:t>
      </w:r>
      <w:r>
        <w:t>expert</w:t>
      </w:r>
      <w:r>
        <w:rPr>
          <w:spacing w:val="-10"/>
        </w:rPr>
        <w:t xml:space="preserve"> </w:t>
      </w:r>
      <w:r>
        <w:t>and</w:t>
      </w:r>
      <w:r>
        <w:rPr>
          <w:spacing w:val="-10"/>
        </w:rPr>
        <w:t xml:space="preserve"> </w:t>
      </w:r>
      <w:r>
        <w:t>the</w:t>
      </w:r>
      <w:r>
        <w:rPr>
          <w:spacing w:val="-12"/>
        </w:rPr>
        <w:t xml:space="preserve"> </w:t>
      </w:r>
      <w:r>
        <w:t>auditor</w:t>
      </w:r>
      <w:r>
        <w:rPr>
          <w:spacing w:val="-8"/>
        </w:rPr>
        <w:t xml:space="preserve"> </w:t>
      </w:r>
      <w:r>
        <w:t>uses</w:t>
      </w:r>
      <w:r>
        <w:rPr>
          <w:spacing w:val="-12"/>
        </w:rPr>
        <w:t xml:space="preserve"> </w:t>
      </w:r>
      <w:r>
        <w:t>the</w:t>
      </w:r>
      <w:r>
        <w:rPr>
          <w:spacing w:val="-6"/>
        </w:rPr>
        <w:t xml:space="preserve"> </w:t>
      </w:r>
      <w:r>
        <w:t>work</w:t>
      </w:r>
      <w:r>
        <w:rPr>
          <w:spacing w:val="-6"/>
        </w:rPr>
        <w:t xml:space="preserve"> </w:t>
      </w:r>
      <w:r>
        <w:t>of</w:t>
      </w:r>
      <w:r>
        <w:rPr>
          <w:spacing w:val="-9"/>
        </w:rPr>
        <w:t xml:space="preserve"> </w:t>
      </w:r>
      <w:r>
        <w:t>that</w:t>
      </w:r>
      <w:r>
        <w:rPr>
          <w:spacing w:val="-8"/>
        </w:rPr>
        <w:t xml:space="preserve"> </w:t>
      </w:r>
      <w:r>
        <w:t>management’s</w:t>
      </w:r>
      <w:r>
        <w:rPr>
          <w:spacing w:val="-9"/>
        </w:rPr>
        <w:t xml:space="preserve"> </w:t>
      </w:r>
      <w:r>
        <w:t>expert without using</w:t>
      </w:r>
      <w:r>
        <w:rPr>
          <w:spacing w:val="2"/>
        </w:rPr>
        <w:t xml:space="preserve"> </w:t>
      </w:r>
      <w:r>
        <w:t>an</w:t>
      </w:r>
      <w:r>
        <w:rPr>
          <w:spacing w:val="-2"/>
        </w:rPr>
        <w:t xml:space="preserve"> </w:t>
      </w:r>
      <w:r>
        <w:t>auditor’s</w:t>
      </w:r>
      <w:r>
        <w:rPr>
          <w:spacing w:val="1"/>
        </w:rPr>
        <w:t xml:space="preserve"> </w:t>
      </w:r>
      <w:r>
        <w:t>expert;</w:t>
      </w:r>
    </w:p>
    <w:p w14:paraId="336EF292" w14:textId="77777777" w:rsidR="00627CA0" w:rsidRDefault="00627CA0" w:rsidP="00627CA0">
      <w:pPr>
        <w:pStyle w:val="ListParagraph"/>
        <w:numPr>
          <w:ilvl w:val="0"/>
          <w:numId w:val="14"/>
        </w:numPr>
        <w:tabs>
          <w:tab w:val="left" w:pos="547"/>
          <w:tab w:val="left" w:pos="548"/>
        </w:tabs>
        <w:spacing w:before="3" w:line="237" w:lineRule="auto"/>
        <w:ind w:left="547" w:right="137" w:hanging="428"/>
        <w:rPr>
          <w:rFonts w:ascii="Symbol" w:hAnsi="Symbol"/>
        </w:rPr>
      </w:pPr>
      <w:r>
        <w:t>the</w:t>
      </w:r>
      <w:r>
        <w:rPr>
          <w:spacing w:val="14"/>
        </w:rPr>
        <w:t xml:space="preserve"> </w:t>
      </w:r>
      <w:r>
        <w:t>entity</w:t>
      </w:r>
      <w:r>
        <w:rPr>
          <w:spacing w:val="13"/>
        </w:rPr>
        <w:t xml:space="preserve"> </w:t>
      </w:r>
      <w:r>
        <w:t>uses</w:t>
      </w:r>
      <w:r>
        <w:rPr>
          <w:spacing w:val="13"/>
        </w:rPr>
        <w:t xml:space="preserve"> </w:t>
      </w:r>
      <w:r>
        <w:t>a</w:t>
      </w:r>
      <w:r>
        <w:rPr>
          <w:spacing w:val="13"/>
        </w:rPr>
        <w:t xml:space="preserve"> </w:t>
      </w:r>
      <w:r>
        <w:t>management’s</w:t>
      </w:r>
      <w:r>
        <w:rPr>
          <w:spacing w:val="13"/>
        </w:rPr>
        <w:t xml:space="preserve"> </w:t>
      </w:r>
      <w:r>
        <w:t>expert</w:t>
      </w:r>
      <w:r>
        <w:rPr>
          <w:spacing w:val="14"/>
        </w:rPr>
        <w:t xml:space="preserve"> </w:t>
      </w:r>
      <w:r>
        <w:t>and</w:t>
      </w:r>
      <w:r>
        <w:rPr>
          <w:spacing w:val="12"/>
        </w:rPr>
        <w:t xml:space="preserve"> </w:t>
      </w:r>
      <w:r>
        <w:t>the</w:t>
      </w:r>
      <w:r>
        <w:rPr>
          <w:spacing w:val="10"/>
        </w:rPr>
        <w:t xml:space="preserve"> </w:t>
      </w:r>
      <w:r>
        <w:t>auditor</w:t>
      </w:r>
      <w:r>
        <w:rPr>
          <w:spacing w:val="16"/>
        </w:rPr>
        <w:t xml:space="preserve"> </w:t>
      </w:r>
      <w:r>
        <w:t>deems</w:t>
      </w:r>
      <w:r>
        <w:rPr>
          <w:spacing w:val="13"/>
        </w:rPr>
        <w:t xml:space="preserve"> </w:t>
      </w:r>
      <w:r>
        <w:t>it</w:t>
      </w:r>
      <w:r>
        <w:rPr>
          <w:spacing w:val="14"/>
        </w:rPr>
        <w:t xml:space="preserve"> </w:t>
      </w:r>
      <w:r>
        <w:t>necessary</w:t>
      </w:r>
      <w:r>
        <w:rPr>
          <w:spacing w:val="13"/>
        </w:rPr>
        <w:t xml:space="preserve"> </w:t>
      </w:r>
      <w:r>
        <w:t>to</w:t>
      </w:r>
      <w:r>
        <w:rPr>
          <w:spacing w:val="13"/>
        </w:rPr>
        <w:t xml:space="preserve"> </w:t>
      </w:r>
      <w:r>
        <w:t>also</w:t>
      </w:r>
      <w:r>
        <w:rPr>
          <w:spacing w:val="15"/>
        </w:rPr>
        <w:t xml:space="preserve"> </w:t>
      </w:r>
      <w:r>
        <w:t>engage</w:t>
      </w:r>
      <w:r>
        <w:rPr>
          <w:spacing w:val="13"/>
        </w:rPr>
        <w:t xml:space="preserve"> </w:t>
      </w:r>
      <w:r>
        <w:t>an</w:t>
      </w:r>
      <w:r>
        <w:rPr>
          <w:spacing w:val="-58"/>
        </w:rPr>
        <w:t xml:space="preserve"> </w:t>
      </w:r>
      <w:r>
        <w:t>auditor’s</w:t>
      </w:r>
      <w:r>
        <w:rPr>
          <w:spacing w:val="-1"/>
        </w:rPr>
        <w:t xml:space="preserve"> </w:t>
      </w:r>
      <w:r>
        <w:t>expert;</w:t>
      </w:r>
      <w:r>
        <w:rPr>
          <w:spacing w:val="2"/>
        </w:rPr>
        <w:t xml:space="preserve"> </w:t>
      </w:r>
      <w:r>
        <w:t>or</w:t>
      </w:r>
    </w:p>
    <w:p w14:paraId="425C9FEF" w14:textId="77777777" w:rsidR="00627CA0" w:rsidRDefault="00627CA0" w:rsidP="00627CA0">
      <w:pPr>
        <w:pStyle w:val="ListParagraph"/>
        <w:numPr>
          <w:ilvl w:val="0"/>
          <w:numId w:val="14"/>
        </w:numPr>
        <w:tabs>
          <w:tab w:val="left" w:pos="547"/>
          <w:tab w:val="left" w:pos="548"/>
        </w:tabs>
        <w:spacing w:before="4" w:line="237" w:lineRule="auto"/>
        <w:ind w:left="547" w:right="133" w:hanging="428"/>
        <w:rPr>
          <w:rFonts w:ascii="Symbol" w:hAnsi="Symbol"/>
        </w:rPr>
      </w:pPr>
      <w:r>
        <w:t>management</w:t>
      </w:r>
      <w:r>
        <w:rPr>
          <w:spacing w:val="-8"/>
        </w:rPr>
        <w:t xml:space="preserve"> </w:t>
      </w:r>
      <w:r>
        <w:t>does</w:t>
      </w:r>
      <w:r>
        <w:rPr>
          <w:spacing w:val="-10"/>
        </w:rPr>
        <w:t xml:space="preserve"> </w:t>
      </w:r>
      <w:r>
        <w:t>not</w:t>
      </w:r>
      <w:r>
        <w:rPr>
          <w:spacing w:val="-7"/>
        </w:rPr>
        <w:t xml:space="preserve"> </w:t>
      </w:r>
      <w:r>
        <w:t>use</w:t>
      </w:r>
      <w:r>
        <w:rPr>
          <w:spacing w:val="-10"/>
        </w:rPr>
        <w:t xml:space="preserve"> </w:t>
      </w:r>
      <w:r>
        <w:t>a</w:t>
      </w:r>
      <w:r>
        <w:rPr>
          <w:spacing w:val="-11"/>
        </w:rPr>
        <w:t xml:space="preserve"> </w:t>
      </w:r>
      <w:r>
        <w:t>management’s</w:t>
      </w:r>
      <w:r>
        <w:rPr>
          <w:spacing w:val="-11"/>
        </w:rPr>
        <w:t xml:space="preserve"> </w:t>
      </w:r>
      <w:r>
        <w:t>expert,</w:t>
      </w:r>
      <w:r>
        <w:rPr>
          <w:spacing w:val="-8"/>
        </w:rPr>
        <w:t xml:space="preserve"> </w:t>
      </w:r>
      <w:r>
        <w:t>but</w:t>
      </w:r>
      <w:r>
        <w:rPr>
          <w:spacing w:val="-10"/>
        </w:rPr>
        <w:t xml:space="preserve"> </w:t>
      </w:r>
      <w:r>
        <w:t>the</w:t>
      </w:r>
      <w:r>
        <w:rPr>
          <w:spacing w:val="-10"/>
        </w:rPr>
        <w:t xml:space="preserve"> </w:t>
      </w:r>
      <w:r>
        <w:t>auditor</w:t>
      </w:r>
      <w:r>
        <w:rPr>
          <w:spacing w:val="-10"/>
        </w:rPr>
        <w:t xml:space="preserve"> </w:t>
      </w:r>
      <w:r>
        <w:t>decides</w:t>
      </w:r>
      <w:r>
        <w:rPr>
          <w:spacing w:val="-12"/>
        </w:rPr>
        <w:t xml:space="preserve"> </w:t>
      </w:r>
      <w:r>
        <w:t>it</w:t>
      </w:r>
      <w:r>
        <w:rPr>
          <w:spacing w:val="-7"/>
        </w:rPr>
        <w:t xml:space="preserve"> </w:t>
      </w:r>
      <w:r>
        <w:t>is</w:t>
      </w:r>
      <w:r>
        <w:rPr>
          <w:spacing w:val="-12"/>
        </w:rPr>
        <w:t xml:space="preserve"> </w:t>
      </w:r>
      <w:r>
        <w:t>necessary</w:t>
      </w:r>
      <w:r>
        <w:rPr>
          <w:spacing w:val="-11"/>
        </w:rPr>
        <w:t xml:space="preserve"> </w:t>
      </w:r>
      <w:r>
        <w:t>to</w:t>
      </w:r>
      <w:r>
        <w:rPr>
          <w:spacing w:val="-9"/>
        </w:rPr>
        <w:t xml:space="preserve"> </w:t>
      </w:r>
      <w:r>
        <w:t>use</w:t>
      </w:r>
      <w:r>
        <w:rPr>
          <w:spacing w:val="-59"/>
        </w:rPr>
        <w:t xml:space="preserve"> </w:t>
      </w:r>
      <w:r>
        <w:t>an</w:t>
      </w:r>
      <w:r>
        <w:rPr>
          <w:spacing w:val="-1"/>
        </w:rPr>
        <w:t xml:space="preserve"> </w:t>
      </w:r>
      <w:r>
        <w:t>auditor’s</w:t>
      </w:r>
      <w:r>
        <w:rPr>
          <w:spacing w:val="-2"/>
        </w:rPr>
        <w:t xml:space="preserve"> </w:t>
      </w:r>
      <w:r>
        <w:t>expert.</w:t>
      </w:r>
    </w:p>
    <w:p w14:paraId="767065F1" w14:textId="77777777" w:rsidR="00627CA0" w:rsidRDefault="00627CA0" w:rsidP="00627CA0">
      <w:pPr>
        <w:pStyle w:val="BodyText"/>
        <w:spacing w:before="1"/>
      </w:pPr>
    </w:p>
    <w:p w14:paraId="5103D1C0" w14:textId="77777777" w:rsidR="00627CA0" w:rsidRDefault="00627CA0" w:rsidP="00627CA0">
      <w:pPr>
        <w:pStyle w:val="BodyText"/>
        <w:ind w:left="120" w:right="140"/>
        <w:jc w:val="both"/>
      </w:pPr>
      <w:r>
        <w:lastRenderedPageBreak/>
        <w:t>An</w:t>
      </w:r>
      <w:r>
        <w:rPr>
          <w:spacing w:val="-12"/>
        </w:rPr>
        <w:t xml:space="preserve"> </w:t>
      </w:r>
      <w:r>
        <w:t>auditor</w:t>
      </w:r>
      <w:r>
        <w:rPr>
          <w:spacing w:val="-12"/>
        </w:rPr>
        <w:t xml:space="preserve"> </w:t>
      </w:r>
      <w:r>
        <w:t>who</w:t>
      </w:r>
      <w:r>
        <w:rPr>
          <w:spacing w:val="-13"/>
        </w:rPr>
        <w:t xml:space="preserve"> </w:t>
      </w:r>
      <w:r>
        <w:t>is</w:t>
      </w:r>
      <w:r>
        <w:rPr>
          <w:spacing w:val="-12"/>
        </w:rPr>
        <w:t xml:space="preserve"> </w:t>
      </w:r>
      <w:r>
        <w:t>not</w:t>
      </w:r>
      <w:r>
        <w:rPr>
          <w:spacing w:val="-11"/>
        </w:rPr>
        <w:t xml:space="preserve"> </w:t>
      </w:r>
      <w:r>
        <w:t>an</w:t>
      </w:r>
      <w:r>
        <w:rPr>
          <w:spacing w:val="-12"/>
        </w:rPr>
        <w:t xml:space="preserve"> </w:t>
      </w:r>
      <w:r>
        <w:t>expert</w:t>
      </w:r>
      <w:r>
        <w:rPr>
          <w:spacing w:val="-11"/>
        </w:rPr>
        <w:t xml:space="preserve"> </w:t>
      </w:r>
      <w:r>
        <w:t>in</w:t>
      </w:r>
      <w:r>
        <w:rPr>
          <w:spacing w:val="-12"/>
        </w:rPr>
        <w:t xml:space="preserve"> </w:t>
      </w:r>
      <w:r>
        <w:t>a</w:t>
      </w:r>
      <w:r>
        <w:rPr>
          <w:spacing w:val="-12"/>
        </w:rPr>
        <w:t xml:space="preserve"> </w:t>
      </w:r>
      <w:r>
        <w:t>particular</w:t>
      </w:r>
      <w:r>
        <w:rPr>
          <w:spacing w:val="-14"/>
        </w:rPr>
        <w:t xml:space="preserve"> </w:t>
      </w:r>
      <w:r>
        <w:t>field</w:t>
      </w:r>
      <w:r>
        <w:rPr>
          <w:spacing w:val="-14"/>
        </w:rPr>
        <w:t xml:space="preserve"> </w:t>
      </w:r>
      <w:r>
        <w:t>other</w:t>
      </w:r>
      <w:r>
        <w:rPr>
          <w:spacing w:val="-14"/>
        </w:rPr>
        <w:t xml:space="preserve"> </w:t>
      </w:r>
      <w:r>
        <w:t>than</w:t>
      </w:r>
      <w:r>
        <w:rPr>
          <w:spacing w:val="-12"/>
        </w:rPr>
        <w:t xml:space="preserve"> </w:t>
      </w:r>
      <w:r>
        <w:t>accounting</w:t>
      </w:r>
      <w:r>
        <w:rPr>
          <w:spacing w:val="-11"/>
        </w:rPr>
        <w:t xml:space="preserve"> </w:t>
      </w:r>
      <w:r>
        <w:t>or</w:t>
      </w:r>
      <w:r>
        <w:rPr>
          <w:spacing w:val="-14"/>
        </w:rPr>
        <w:t xml:space="preserve"> </w:t>
      </w:r>
      <w:r>
        <w:t>auditing</w:t>
      </w:r>
      <w:r>
        <w:rPr>
          <w:spacing w:val="-13"/>
        </w:rPr>
        <w:t xml:space="preserve"> </w:t>
      </w:r>
      <w:r>
        <w:t>may</w:t>
      </w:r>
      <w:r>
        <w:rPr>
          <w:spacing w:val="-14"/>
        </w:rPr>
        <w:t xml:space="preserve"> </w:t>
      </w:r>
      <w:r>
        <w:t>nevertheless</w:t>
      </w:r>
      <w:r>
        <w:rPr>
          <w:spacing w:val="-59"/>
        </w:rPr>
        <w:t xml:space="preserve"> </w:t>
      </w:r>
      <w:r>
        <w:t>be</w:t>
      </w:r>
      <w:r>
        <w:rPr>
          <w:spacing w:val="-11"/>
        </w:rPr>
        <w:t xml:space="preserve"> </w:t>
      </w:r>
      <w:r>
        <w:t>able</w:t>
      </w:r>
      <w:r>
        <w:rPr>
          <w:spacing w:val="-12"/>
        </w:rPr>
        <w:t xml:space="preserve"> </w:t>
      </w:r>
      <w:r>
        <w:t>to</w:t>
      </w:r>
      <w:r>
        <w:rPr>
          <w:spacing w:val="-12"/>
        </w:rPr>
        <w:t xml:space="preserve"> </w:t>
      </w:r>
      <w:r>
        <w:t>obtain</w:t>
      </w:r>
      <w:r>
        <w:rPr>
          <w:spacing w:val="-13"/>
        </w:rPr>
        <w:t xml:space="preserve"> </w:t>
      </w:r>
      <w:r>
        <w:t>sufficient</w:t>
      </w:r>
      <w:r>
        <w:rPr>
          <w:spacing w:val="-9"/>
        </w:rPr>
        <w:t xml:space="preserve"> </w:t>
      </w:r>
      <w:r>
        <w:t>understanding</w:t>
      </w:r>
      <w:r>
        <w:rPr>
          <w:spacing w:val="-11"/>
        </w:rPr>
        <w:t xml:space="preserve"> </w:t>
      </w:r>
      <w:r>
        <w:t>of</w:t>
      </w:r>
      <w:r>
        <w:rPr>
          <w:spacing w:val="-11"/>
        </w:rPr>
        <w:t xml:space="preserve"> </w:t>
      </w:r>
      <w:r>
        <w:t>that</w:t>
      </w:r>
      <w:r>
        <w:rPr>
          <w:spacing w:val="-13"/>
        </w:rPr>
        <w:t xml:space="preserve"> </w:t>
      </w:r>
      <w:r>
        <w:t>field</w:t>
      </w:r>
      <w:r>
        <w:rPr>
          <w:spacing w:val="-11"/>
        </w:rPr>
        <w:t xml:space="preserve"> </w:t>
      </w:r>
      <w:r>
        <w:t>in</w:t>
      </w:r>
      <w:r>
        <w:rPr>
          <w:spacing w:val="-10"/>
        </w:rPr>
        <w:t xml:space="preserve"> </w:t>
      </w:r>
      <w:r>
        <w:t>order</w:t>
      </w:r>
      <w:r>
        <w:rPr>
          <w:spacing w:val="-11"/>
        </w:rPr>
        <w:t xml:space="preserve"> </w:t>
      </w:r>
      <w:r>
        <w:t>to</w:t>
      </w:r>
      <w:r>
        <w:rPr>
          <w:spacing w:val="-13"/>
        </w:rPr>
        <w:t xml:space="preserve"> </w:t>
      </w:r>
      <w:r>
        <w:t>perform</w:t>
      </w:r>
      <w:r>
        <w:rPr>
          <w:spacing w:val="-13"/>
        </w:rPr>
        <w:t xml:space="preserve"> </w:t>
      </w:r>
      <w:r>
        <w:t>the</w:t>
      </w:r>
      <w:r>
        <w:rPr>
          <w:spacing w:val="-10"/>
        </w:rPr>
        <w:t xml:space="preserve"> </w:t>
      </w:r>
      <w:r>
        <w:t>audit</w:t>
      </w:r>
      <w:r>
        <w:rPr>
          <w:spacing w:val="-11"/>
        </w:rPr>
        <w:t xml:space="preserve"> </w:t>
      </w:r>
      <w:r>
        <w:t>without</w:t>
      </w:r>
      <w:r>
        <w:rPr>
          <w:spacing w:val="-10"/>
        </w:rPr>
        <w:t xml:space="preserve"> </w:t>
      </w:r>
      <w:r>
        <w:t>an</w:t>
      </w:r>
      <w:r>
        <w:rPr>
          <w:spacing w:val="-13"/>
        </w:rPr>
        <w:t xml:space="preserve"> </w:t>
      </w:r>
      <w:r>
        <w:t>auditor’s</w:t>
      </w:r>
      <w:r>
        <w:rPr>
          <w:spacing w:val="1"/>
        </w:rPr>
        <w:t xml:space="preserve"> </w:t>
      </w:r>
      <w:r>
        <w:t>expert.</w:t>
      </w:r>
      <w:r>
        <w:rPr>
          <w:spacing w:val="-2"/>
        </w:rPr>
        <w:t xml:space="preserve"> </w:t>
      </w:r>
      <w:r>
        <w:t>This</w:t>
      </w:r>
      <w:r>
        <w:rPr>
          <w:spacing w:val="-2"/>
        </w:rPr>
        <w:t xml:space="preserve"> </w:t>
      </w:r>
      <w:r>
        <w:t>understanding may</w:t>
      </w:r>
      <w:r>
        <w:rPr>
          <w:spacing w:val="-2"/>
        </w:rPr>
        <w:t xml:space="preserve"> </w:t>
      </w:r>
      <w:r>
        <w:t>be obtained</w:t>
      </w:r>
      <w:r>
        <w:rPr>
          <w:spacing w:val="-2"/>
        </w:rPr>
        <w:t xml:space="preserve"> </w:t>
      </w:r>
      <w:r>
        <w:t>through,</w:t>
      </w:r>
      <w:r>
        <w:rPr>
          <w:spacing w:val="-2"/>
        </w:rPr>
        <w:t xml:space="preserve"> </w:t>
      </w:r>
      <w:r>
        <w:t>for</w:t>
      </w:r>
      <w:r>
        <w:rPr>
          <w:spacing w:val="-1"/>
        </w:rPr>
        <w:t xml:space="preserve"> </w:t>
      </w:r>
      <w:r>
        <w:t>example:</w:t>
      </w:r>
    </w:p>
    <w:p w14:paraId="1A928EB1" w14:textId="77777777" w:rsidR="00627CA0" w:rsidRDefault="00627CA0" w:rsidP="00627CA0">
      <w:pPr>
        <w:pStyle w:val="BodyText"/>
        <w:spacing w:before="3"/>
      </w:pPr>
    </w:p>
    <w:p w14:paraId="0378CAE9" w14:textId="77777777" w:rsidR="00627CA0" w:rsidRDefault="00627CA0" w:rsidP="00627CA0">
      <w:pPr>
        <w:pStyle w:val="ListParagraph"/>
        <w:numPr>
          <w:ilvl w:val="0"/>
          <w:numId w:val="14"/>
        </w:numPr>
        <w:tabs>
          <w:tab w:val="left" w:pos="548"/>
        </w:tabs>
        <w:spacing w:line="237" w:lineRule="auto"/>
        <w:ind w:left="547" w:right="139" w:hanging="428"/>
        <w:jc w:val="both"/>
        <w:rPr>
          <w:rFonts w:ascii="Symbol" w:hAnsi="Symbol"/>
        </w:rPr>
      </w:pPr>
      <w:r>
        <w:t>Experience in auditing entities that require such expertise in the preparation of their financial</w:t>
      </w:r>
      <w:r>
        <w:rPr>
          <w:spacing w:val="1"/>
        </w:rPr>
        <w:t xml:space="preserve"> </w:t>
      </w:r>
      <w:r>
        <w:t>statements.</w:t>
      </w:r>
    </w:p>
    <w:p w14:paraId="4C0CFF5F" w14:textId="77777777" w:rsidR="00627CA0" w:rsidRDefault="00627CA0" w:rsidP="00627CA0">
      <w:pPr>
        <w:pStyle w:val="ListParagraph"/>
        <w:numPr>
          <w:ilvl w:val="0"/>
          <w:numId w:val="14"/>
        </w:numPr>
        <w:tabs>
          <w:tab w:val="left" w:pos="548"/>
        </w:tabs>
        <w:spacing w:before="1"/>
        <w:ind w:left="547" w:right="132" w:hanging="428"/>
        <w:jc w:val="both"/>
        <w:rPr>
          <w:rFonts w:ascii="Symbol" w:hAnsi="Symbol"/>
        </w:rPr>
      </w:pPr>
      <w:r>
        <w:t>Education or professional development in the particular field. This may include formal courses,</w:t>
      </w:r>
      <w:r>
        <w:rPr>
          <w:spacing w:val="1"/>
        </w:rPr>
        <w:t xml:space="preserve"> </w:t>
      </w:r>
      <w:r>
        <w:t>or discussions with individuals possessing expertise in the relevant field for the purpose of</w:t>
      </w:r>
      <w:r>
        <w:rPr>
          <w:spacing w:val="1"/>
        </w:rPr>
        <w:t xml:space="preserve"> </w:t>
      </w:r>
      <w:r>
        <w:t>enhancing the auditor’s own capacity to deal with matters in that field. Such discussion differs</w:t>
      </w:r>
      <w:r>
        <w:rPr>
          <w:spacing w:val="1"/>
        </w:rPr>
        <w:t xml:space="preserve"> </w:t>
      </w:r>
      <w:r>
        <w:t>from consultation with an auditor’s expert regarding a specific set of circumstances encountered</w:t>
      </w:r>
      <w:r>
        <w:rPr>
          <w:spacing w:val="-59"/>
        </w:rPr>
        <w:t xml:space="preserve"> </w:t>
      </w:r>
      <w:r>
        <w:t>on the engagement where that expert is given all the relevant facts that will enable the expert to</w:t>
      </w:r>
      <w:r>
        <w:rPr>
          <w:spacing w:val="-59"/>
        </w:rPr>
        <w:t xml:space="preserve"> </w:t>
      </w:r>
      <w:r>
        <w:t>provide</w:t>
      </w:r>
      <w:r>
        <w:rPr>
          <w:spacing w:val="-1"/>
        </w:rPr>
        <w:t xml:space="preserve"> </w:t>
      </w:r>
      <w:r>
        <w:t>informed</w:t>
      </w:r>
      <w:r>
        <w:rPr>
          <w:spacing w:val="-2"/>
        </w:rPr>
        <w:t xml:space="preserve"> </w:t>
      </w:r>
      <w:r>
        <w:t>advice about</w:t>
      </w:r>
      <w:r>
        <w:rPr>
          <w:spacing w:val="-1"/>
        </w:rPr>
        <w:t xml:space="preserve"> </w:t>
      </w:r>
      <w:r>
        <w:t>the particular</w:t>
      </w:r>
      <w:r>
        <w:rPr>
          <w:spacing w:val="-1"/>
        </w:rPr>
        <w:t xml:space="preserve"> </w:t>
      </w:r>
      <w:r>
        <w:t>matter.</w:t>
      </w:r>
    </w:p>
    <w:p w14:paraId="29ADB83A" w14:textId="77777777" w:rsidR="00627CA0" w:rsidRDefault="00627CA0" w:rsidP="00627CA0">
      <w:pPr>
        <w:pStyle w:val="ListParagraph"/>
        <w:numPr>
          <w:ilvl w:val="0"/>
          <w:numId w:val="14"/>
        </w:numPr>
        <w:tabs>
          <w:tab w:val="left" w:pos="548"/>
        </w:tabs>
        <w:spacing w:line="269" w:lineRule="exact"/>
        <w:ind w:left="547" w:hanging="428"/>
        <w:jc w:val="both"/>
        <w:rPr>
          <w:rFonts w:ascii="Symbol" w:hAnsi="Symbol"/>
        </w:rPr>
      </w:pPr>
      <w:r>
        <w:t>Discussions</w:t>
      </w:r>
      <w:r>
        <w:rPr>
          <w:spacing w:val="-1"/>
        </w:rPr>
        <w:t xml:space="preserve"> </w:t>
      </w:r>
      <w:r>
        <w:t>with</w:t>
      </w:r>
      <w:r>
        <w:rPr>
          <w:spacing w:val="-1"/>
        </w:rPr>
        <w:t xml:space="preserve"> </w:t>
      </w:r>
      <w:r>
        <w:t>auditors</w:t>
      </w:r>
      <w:r>
        <w:rPr>
          <w:spacing w:val="-1"/>
        </w:rPr>
        <w:t xml:space="preserve"> </w:t>
      </w:r>
      <w:r>
        <w:t>who</w:t>
      </w:r>
      <w:r>
        <w:rPr>
          <w:spacing w:val="-1"/>
        </w:rPr>
        <w:t xml:space="preserve"> </w:t>
      </w:r>
      <w:r>
        <w:t>have</w:t>
      </w:r>
      <w:r>
        <w:rPr>
          <w:spacing w:val="-2"/>
        </w:rPr>
        <w:t xml:space="preserve"> </w:t>
      </w:r>
      <w:r>
        <w:t>performed</w:t>
      </w:r>
      <w:r>
        <w:rPr>
          <w:spacing w:val="-3"/>
        </w:rPr>
        <w:t xml:space="preserve"> </w:t>
      </w:r>
      <w:r>
        <w:t>similar</w:t>
      </w:r>
      <w:r>
        <w:rPr>
          <w:spacing w:val="-1"/>
        </w:rPr>
        <w:t xml:space="preserve"> </w:t>
      </w:r>
      <w:r>
        <w:t>engagements</w:t>
      </w:r>
      <w:r>
        <w:rPr>
          <w:spacing w:val="-2"/>
        </w:rPr>
        <w:t xml:space="preserve"> </w:t>
      </w:r>
      <w:r>
        <w:t>(ISA</w:t>
      </w:r>
      <w:r>
        <w:rPr>
          <w:spacing w:val="-4"/>
        </w:rPr>
        <w:t xml:space="preserve"> </w:t>
      </w:r>
      <w:r>
        <w:t>620.A7).</w:t>
      </w:r>
    </w:p>
    <w:p w14:paraId="08816550" w14:textId="77777777" w:rsidR="00627CA0" w:rsidRDefault="00627CA0" w:rsidP="00627CA0">
      <w:pPr>
        <w:pStyle w:val="BodyText"/>
        <w:spacing w:before="11"/>
        <w:rPr>
          <w:sz w:val="21"/>
        </w:rPr>
      </w:pPr>
    </w:p>
    <w:p w14:paraId="6718522D" w14:textId="77777777" w:rsidR="00627CA0" w:rsidRDefault="00627CA0" w:rsidP="00627CA0">
      <w:pPr>
        <w:pStyle w:val="BodyText"/>
        <w:ind w:left="120"/>
        <w:jc w:val="both"/>
      </w:pPr>
      <w:r>
        <w:rPr>
          <w:u w:val="single"/>
        </w:rPr>
        <w:t>Difference</w:t>
      </w:r>
      <w:r>
        <w:rPr>
          <w:spacing w:val="-4"/>
          <w:u w:val="single"/>
        </w:rPr>
        <w:t xml:space="preserve"> </w:t>
      </w:r>
      <w:r>
        <w:rPr>
          <w:u w:val="single"/>
        </w:rPr>
        <w:t>between</w:t>
      </w:r>
      <w:r>
        <w:rPr>
          <w:spacing w:val="-1"/>
          <w:u w:val="single"/>
        </w:rPr>
        <w:t xml:space="preserve"> </w:t>
      </w:r>
      <w:r>
        <w:rPr>
          <w:u w:val="single"/>
        </w:rPr>
        <w:t>internal</w:t>
      </w:r>
      <w:r>
        <w:rPr>
          <w:spacing w:val="-1"/>
          <w:u w:val="single"/>
        </w:rPr>
        <w:t xml:space="preserve"> </w:t>
      </w:r>
      <w:r>
        <w:rPr>
          <w:u w:val="single"/>
        </w:rPr>
        <w:t>experts and</w:t>
      </w:r>
      <w:r>
        <w:rPr>
          <w:spacing w:val="-3"/>
          <w:u w:val="single"/>
        </w:rPr>
        <w:t xml:space="preserve"> </w:t>
      </w:r>
      <w:r>
        <w:rPr>
          <w:u w:val="single"/>
        </w:rPr>
        <w:t>external</w:t>
      </w:r>
      <w:r>
        <w:rPr>
          <w:spacing w:val="-4"/>
          <w:u w:val="single"/>
        </w:rPr>
        <w:t xml:space="preserve"> </w:t>
      </w:r>
      <w:r>
        <w:rPr>
          <w:u w:val="single"/>
        </w:rPr>
        <w:t>experts</w:t>
      </w:r>
    </w:p>
    <w:p w14:paraId="2B157751" w14:textId="77777777" w:rsidR="00627CA0" w:rsidRDefault="00627CA0" w:rsidP="00627CA0">
      <w:pPr>
        <w:pStyle w:val="BodyText"/>
        <w:spacing w:before="8"/>
        <w:rPr>
          <w:sz w:val="13"/>
        </w:rPr>
      </w:pPr>
    </w:p>
    <w:p w14:paraId="718F38A3" w14:textId="77777777" w:rsidR="00627CA0" w:rsidRDefault="00627CA0" w:rsidP="00627CA0">
      <w:pPr>
        <w:pStyle w:val="BodyText"/>
        <w:spacing w:before="93"/>
        <w:ind w:left="120" w:right="137"/>
        <w:jc w:val="both"/>
      </w:pPr>
      <w:r>
        <w:rPr>
          <w:spacing w:val="-1"/>
        </w:rPr>
        <w:t>In</w:t>
      </w:r>
      <w:r>
        <w:rPr>
          <w:spacing w:val="-14"/>
        </w:rPr>
        <w:t xml:space="preserve"> </w:t>
      </w:r>
      <w:r>
        <w:rPr>
          <w:spacing w:val="-1"/>
        </w:rPr>
        <w:t>the</w:t>
      </w:r>
      <w:r>
        <w:rPr>
          <w:spacing w:val="-14"/>
        </w:rPr>
        <w:t xml:space="preserve"> </w:t>
      </w:r>
      <w:r>
        <w:rPr>
          <w:spacing w:val="-1"/>
        </w:rPr>
        <w:t>section</w:t>
      </w:r>
      <w:r>
        <w:rPr>
          <w:spacing w:val="-13"/>
        </w:rPr>
        <w:t xml:space="preserve"> </w:t>
      </w:r>
      <w:r>
        <w:rPr>
          <w:spacing w:val="-1"/>
        </w:rPr>
        <w:t>above,</w:t>
      </w:r>
      <w:r>
        <w:rPr>
          <w:spacing w:val="-13"/>
        </w:rPr>
        <w:t xml:space="preserve"> </w:t>
      </w:r>
      <w:r>
        <w:rPr>
          <w:spacing w:val="-1"/>
        </w:rPr>
        <w:t>when</w:t>
      </w:r>
      <w:r>
        <w:rPr>
          <w:spacing w:val="-14"/>
        </w:rPr>
        <w:t xml:space="preserve"> </w:t>
      </w:r>
      <w:r>
        <w:rPr>
          <w:spacing w:val="-1"/>
        </w:rPr>
        <w:t>explaining</w:t>
      </w:r>
      <w:r>
        <w:rPr>
          <w:spacing w:val="-11"/>
        </w:rPr>
        <w:t xml:space="preserve"> </w:t>
      </w:r>
      <w:r>
        <w:rPr>
          <w:spacing w:val="-1"/>
        </w:rPr>
        <w:t>the</w:t>
      </w:r>
      <w:r>
        <w:rPr>
          <w:spacing w:val="-14"/>
        </w:rPr>
        <w:t xml:space="preserve"> </w:t>
      </w:r>
      <w:r>
        <w:rPr>
          <w:spacing w:val="-1"/>
        </w:rPr>
        <w:t>difference</w:t>
      </w:r>
      <w:r>
        <w:rPr>
          <w:spacing w:val="-13"/>
        </w:rPr>
        <w:t xml:space="preserve"> </w:t>
      </w:r>
      <w:r>
        <w:rPr>
          <w:spacing w:val="-1"/>
        </w:rPr>
        <w:t>between</w:t>
      </w:r>
      <w:r>
        <w:rPr>
          <w:spacing w:val="-14"/>
        </w:rPr>
        <w:t xml:space="preserve"> </w:t>
      </w:r>
      <w:r>
        <w:rPr>
          <w:spacing w:val="-1"/>
        </w:rPr>
        <w:t>a</w:t>
      </w:r>
      <w:r>
        <w:rPr>
          <w:spacing w:val="-14"/>
        </w:rPr>
        <w:t xml:space="preserve"> </w:t>
      </w:r>
      <w:r>
        <w:rPr>
          <w:spacing w:val="-1"/>
        </w:rPr>
        <w:t>management’s</w:t>
      </w:r>
      <w:r>
        <w:rPr>
          <w:spacing w:val="-13"/>
        </w:rPr>
        <w:t xml:space="preserve"> </w:t>
      </w:r>
      <w:r>
        <w:t>expert</w:t>
      </w:r>
      <w:r>
        <w:rPr>
          <w:spacing w:val="-13"/>
        </w:rPr>
        <w:t xml:space="preserve"> </w:t>
      </w:r>
      <w:r>
        <w:t>and</w:t>
      </w:r>
      <w:r>
        <w:rPr>
          <w:spacing w:val="-16"/>
        </w:rPr>
        <w:t xml:space="preserve"> </w:t>
      </w:r>
      <w:r>
        <w:t>an</w:t>
      </w:r>
      <w:r>
        <w:rPr>
          <w:spacing w:val="-14"/>
        </w:rPr>
        <w:t xml:space="preserve"> </w:t>
      </w:r>
      <w:r>
        <w:t>auditor’s</w:t>
      </w:r>
      <w:r>
        <w:rPr>
          <w:spacing w:val="1"/>
        </w:rPr>
        <w:t xml:space="preserve"> </w:t>
      </w:r>
      <w:r>
        <w:t>expert, reference is made to the fact that both of these experts can either be employed or engaged</w:t>
      </w:r>
      <w:r>
        <w:rPr>
          <w:spacing w:val="1"/>
        </w:rPr>
        <w:t xml:space="preserve"> </w:t>
      </w:r>
      <w:r>
        <w:t>by</w:t>
      </w:r>
      <w:r>
        <w:rPr>
          <w:spacing w:val="-3"/>
        </w:rPr>
        <w:t xml:space="preserve"> </w:t>
      </w:r>
      <w:r>
        <w:t>management</w:t>
      </w:r>
      <w:r>
        <w:rPr>
          <w:spacing w:val="2"/>
        </w:rPr>
        <w:t xml:space="preserve"> </w:t>
      </w:r>
      <w:r>
        <w:t>or</w:t>
      </w:r>
      <w:r>
        <w:rPr>
          <w:spacing w:val="-1"/>
        </w:rPr>
        <w:t xml:space="preserve"> </w:t>
      </w:r>
      <w:r>
        <w:t>the auditor, as</w:t>
      </w:r>
      <w:r>
        <w:rPr>
          <w:spacing w:val="-2"/>
        </w:rPr>
        <w:t xml:space="preserve"> </w:t>
      </w:r>
      <w:r>
        <w:t>the</w:t>
      </w:r>
      <w:r>
        <w:rPr>
          <w:spacing w:val="-2"/>
        </w:rPr>
        <w:t xml:space="preserve"> </w:t>
      </w:r>
      <w:r>
        <w:t>case</w:t>
      </w:r>
      <w:r>
        <w:rPr>
          <w:spacing w:val="-2"/>
        </w:rPr>
        <w:t xml:space="preserve"> </w:t>
      </w:r>
      <w:r>
        <w:t>may</w:t>
      </w:r>
      <w:r>
        <w:rPr>
          <w:spacing w:val="-4"/>
        </w:rPr>
        <w:t xml:space="preserve"> </w:t>
      </w:r>
      <w:r>
        <w:t>be.</w:t>
      </w:r>
    </w:p>
    <w:p w14:paraId="1E7CB9BB" w14:textId="77777777" w:rsidR="00627CA0" w:rsidRDefault="00627CA0" w:rsidP="00627CA0">
      <w:pPr>
        <w:pStyle w:val="BodyText"/>
        <w:spacing w:before="6"/>
        <w:rPr>
          <w:sz w:val="12"/>
        </w:rPr>
      </w:pPr>
    </w:p>
    <w:p w14:paraId="31EDFFCB" w14:textId="279E5974" w:rsidR="00627CA0" w:rsidRDefault="00627CA0" w:rsidP="00627CA0">
      <w:pPr>
        <w:pStyle w:val="BodyText"/>
        <w:spacing w:before="94"/>
        <w:ind w:left="120" w:right="136"/>
        <w:jc w:val="both"/>
      </w:pPr>
      <w:r>
        <w:t>An auditor’s expert may be either an auditor’s internal expert, or an auditor’s external expert (ISA</w:t>
      </w:r>
      <w:r>
        <w:rPr>
          <w:spacing w:val="1"/>
        </w:rPr>
        <w:t xml:space="preserve"> </w:t>
      </w:r>
      <w:r>
        <w:t>620.6(a)).</w:t>
      </w:r>
      <w:r>
        <w:rPr>
          <w:spacing w:val="37"/>
        </w:rPr>
        <w:t xml:space="preserve"> </w:t>
      </w:r>
      <w:r>
        <w:t>ISA</w:t>
      </w:r>
      <w:r>
        <w:rPr>
          <w:spacing w:val="-14"/>
        </w:rPr>
        <w:t xml:space="preserve"> </w:t>
      </w:r>
      <w:r>
        <w:t>620</w:t>
      </w:r>
      <w:r>
        <w:rPr>
          <w:spacing w:val="-11"/>
        </w:rPr>
        <w:t xml:space="preserve"> </w:t>
      </w:r>
      <w:r>
        <w:t>explains</w:t>
      </w:r>
      <w:r>
        <w:rPr>
          <w:spacing w:val="-11"/>
        </w:rPr>
        <w:t xml:space="preserve"> </w:t>
      </w:r>
      <w:r>
        <w:t>the</w:t>
      </w:r>
      <w:r>
        <w:rPr>
          <w:spacing w:val="-14"/>
        </w:rPr>
        <w:t xml:space="preserve"> </w:t>
      </w:r>
      <w:r>
        <w:t>difference</w:t>
      </w:r>
      <w:r>
        <w:rPr>
          <w:spacing w:val="-11"/>
        </w:rPr>
        <w:t xml:space="preserve"> </w:t>
      </w:r>
      <w:r>
        <w:t>between</w:t>
      </w:r>
      <w:r>
        <w:rPr>
          <w:spacing w:val="-11"/>
        </w:rPr>
        <w:t xml:space="preserve"> </w:t>
      </w:r>
      <w:r>
        <w:t>an</w:t>
      </w:r>
      <w:r>
        <w:rPr>
          <w:spacing w:val="-14"/>
        </w:rPr>
        <w:t xml:space="preserve"> </w:t>
      </w:r>
      <w:r>
        <w:t>auditor’s</w:t>
      </w:r>
      <w:r>
        <w:rPr>
          <w:spacing w:val="-10"/>
        </w:rPr>
        <w:t xml:space="preserve"> </w:t>
      </w:r>
      <w:r>
        <w:t>internal</w:t>
      </w:r>
      <w:r>
        <w:rPr>
          <w:spacing w:val="-9"/>
        </w:rPr>
        <w:t xml:space="preserve"> </w:t>
      </w:r>
      <w:r>
        <w:t>expert</w:t>
      </w:r>
      <w:r>
        <w:rPr>
          <w:spacing w:val="-12"/>
        </w:rPr>
        <w:t xml:space="preserve"> </w:t>
      </w:r>
      <w:r>
        <w:t>and</w:t>
      </w:r>
      <w:r>
        <w:rPr>
          <w:spacing w:val="-11"/>
        </w:rPr>
        <w:t xml:space="preserve"> </w:t>
      </w:r>
      <w:r>
        <w:t>auditor’s</w:t>
      </w:r>
      <w:r>
        <w:rPr>
          <w:spacing w:val="1"/>
        </w:rPr>
        <w:t xml:space="preserve"> </w:t>
      </w:r>
      <w:r>
        <w:t>external</w:t>
      </w:r>
      <w:r>
        <w:rPr>
          <w:spacing w:val="-2"/>
        </w:rPr>
        <w:t xml:space="preserve"> </w:t>
      </w:r>
      <w:r>
        <w:t>expert</w:t>
      </w:r>
      <w:r>
        <w:rPr>
          <w:spacing w:val="2"/>
        </w:rPr>
        <w:t xml:space="preserve"> </w:t>
      </w:r>
      <w:r>
        <w:t>as</w:t>
      </w:r>
      <w:r>
        <w:rPr>
          <w:spacing w:val="-4"/>
        </w:rPr>
        <w:t xml:space="preserve"> </w:t>
      </w:r>
      <w:r>
        <w:t>follows:</w:t>
      </w:r>
    </w:p>
    <w:p w14:paraId="127AE5D1" w14:textId="4E665395" w:rsidR="00627CA0" w:rsidRDefault="00627CA0" w:rsidP="00627CA0">
      <w:pPr>
        <w:pStyle w:val="ListParagraph"/>
        <w:numPr>
          <w:ilvl w:val="0"/>
          <w:numId w:val="14"/>
        </w:numPr>
        <w:tabs>
          <w:tab w:val="left" w:pos="548"/>
        </w:tabs>
        <w:ind w:left="547" w:right="135" w:hanging="428"/>
        <w:jc w:val="both"/>
        <w:rPr>
          <w:rFonts w:ascii="Symbol" w:hAnsi="Symbol"/>
        </w:rPr>
      </w:pPr>
      <w:r>
        <w:t>An auditor’s internal expert may be a partner or staff, including temporary staff, of the auditor’s</w:t>
      </w:r>
      <w:r>
        <w:rPr>
          <w:spacing w:val="1"/>
        </w:rPr>
        <w:t xml:space="preserve"> </w:t>
      </w:r>
      <w:r>
        <w:rPr>
          <w:spacing w:val="-1"/>
        </w:rPr>
        <w:t>firm,</w:t>
      </w:r>
      <w:r>
        <w:rPr>
          <w:spacing w:val="-10"/>
        </w:rPr>
        <w:t xml:space="preserve"> </w:t>
      </w:r>
      <w:r>
        <w:rPr>
          <w:spacing w:val="-1"/>
        </w:rPr>
        <w:t>and</w:t>
      </w:r>
      <w:r>
        <w:rPr>
          <w:spacing w:val="-17"/>
        </w:rPr>
        <w:t xml:space="preserve"> </w:t>
      </w:r>
      <w:r>
        <w:rPr>
          <w:spacing w:val="-1"/>
        </w:rPr>
        <w:t>therefore</w:t>
      </w:r>
      <w:r>
        <w:rPr>
          <w:spacing w:val="-13"/>
        </w:rPr>
        <w:t xml:space="preserve"> </w:t>
      </w:r>
      <w:r>
        <w:t>subject</w:t>
      </w:r>
      <w:r>
        <w:rPr>
          <w:spacing w:val="-13"/>
        </w:rPr>
        <w:t xml:space="preserve"> </w:t>
      </w:r>
      <w:r>
        <w:t>to</w:t>
      </w:r>
      <w:r>
        <w:rPr>
          <w:spacing w:val="-13"/>
        </w:rPr>
        <w:t xml:space="preserve"> </w:t>
      </w:r>
      <w:r>
        <w:t>the</w:t>
      </w:r>
      <w:r>
        <w:rPr>
          <w:spacing w:val="-17"/>
        </w:rPr>
        <w:t xml:space="preserve"> </w:t>
      </w:r>
      <w:r>
        <w:t>quality</w:t>
      </w:r>
      <w:r>
        <w:rPr>
          <w:spacing w:val="-14"/>
        </w:rPr>
        <w:t xml:space="preserve"> </w:t>
      </w:r>
      <w:r>
        <w:t>control</w:t>
      </w:r>
      <w:r>
        <w:rPr>
          <w:spacing w:val="-15"/>
        </w:rPr>
        <w:t xml:space="preserve"> </w:t>
      </w:r>
      <w:r>
        <w:t>policies</w:t>
      </w:r>
      <w:r>
        <w:rPr>
          <w:spacing w:val="-10"/>
        </w:rPr>
        <w:t xml:space="preserve"> </w:t>
      </w:r>
      <w:r>
        <w:t>and</w:t>
      </w:r>
      <w:r>
        <w:rPr>
          <w:spacing w:val="-11"/>
        </w:rPr>
        <w:t xml:space="preserve"> </w:t>
      </w:r>
      <w:r>
        <w:t>procedures</w:t>
      </w:r>
      <w:r>
        <w:rPr>
          <w:spacing w:val="-11"/>
        </w:rPr>
        <w:t xml:space="preserve"> </w:t>
      </w:r>
      <w:r>
        <w:t>of</w:t>
      </w:r>
      <w:r>
        <w:rPr>
          <w:spacing w:val="-13"/>
        </w:rPr>
        <w:t xml:space="preserve"> </w:t>
      </w:r>
      <w:r>
        <w:t>that</w:t>
      </w:r>
      <w:r>
        <w:rPr>
          <w:spacing w:val="-12"/>
        </w:rPr>
        <w:t xml:space="preserve"> </w:t>
      </w:r>
      <w:r>
        <w:t>firm</w:t>
      </w:r>
      <w:r>
        <w:rPr>
          <w:spacing w:val="-13"/>
        </w:rPr>
        <w:t xml:space="preserve"> </w:t>
      </w:r>
      <w:r>
        <w:t>in</w:t>
      </w:r>
      <w:r>
        <w:rPr>
          <w:spacing w:val="-11"/>
        </w:rPr>
        <w:t xml:space="preserve"> </w:t>
      </w:r>
      <w:r>
        <w:t>accordance</w:t>
      </w:r>
      <w:r>
        <w:rPr>
          <w:spacing w:val="-58"/>
        </w:rPr>
        <w:t xml:space="preserve"> </w:t>
      </w:r>
      <w:r>
        <w:t>with</w:t>
      </w:r>
      <w:r>
        <w:rPr>
          <w:spacing w:val="-6"/>
        </w:rPr>
        <w:t xml:space="preserve"> </w:t>
      </w:r>
      <w:r>
        <w:t>ISQC</w:t>
      </w:r>
      <w:r>
        <w:rPr>
          <w:spacing w:val="-7"/>
        </w:rPr>
        <w:t xml:space="preserve"> </w:t>
      </w:r>
      <w:r>
        <w:t>1</w:t>
      </w:r>
      <w:r>
        <w:rPr>
          <w:spacing w:val="-5"/>
        </w:rPr>
        <w:t xml:space="preserve"> </w:t>
      </w:r>
      <w:r>
        <w:t>or</w:t>
      </w:r>
      <w:r>
        <w:rPr>
          <w:spacing w:val="-6"/>
        </w:rPr>
        <w:t xml:space="preserve"> </w:t>
      </w:r>
      <w:r>
        <w:t>national</w:t>
      </w:r>
      <w:r>
        <w:rPr>
          <w:spacing w:val="-8"/>
        </w:rPr>
        <w:t xml:space="preserve"> </w:t>
      </w:r>
      <w:r>
        <w:t>requirements</w:t>
      </w:r>
      <w:r>
        <w:rPr>
          <w:spacing w:val="-7"/>
        </w:rPr>
        <w:t xml:space="preserve"> </w:t>
      </w:r>
      <w:r>
        <w:t>that</w:t>
      </w:r>
      <w:r>
        <w:rPr>
          <w:spacing w:val="-6"/>
        </w:rPr>
        <w:t xml:space="preserve"> </w:t>
      </w:r>
      <w:r>
        <w:t>are</w:t>
      </w:r>
      <w:r>
        <w:rPr>
          <w:spacing w:val="-7"/>
        </w:rPr>
        <w:t xml:space="preserve"> </w:t>
      </w:r>
      <w:r>
        <w:t>at</w:t>
      </w:r>
      <w:r>
        <w:rPr>
          <w:spacing w:val="-6"/>
        </w:rPr>
        <w:t xml:space="preserve"> </w:t>
      </w:r>
      <w:r>
        <w:t>least</w:t>
      </w:r>
      <w:r>
        <w:rPr>
          <w:spacing w:val="-6"/>
        </w:rPr>
        <w:t xml:space="preserve"> </w:t>
      </w:r>
      <w:r>
        <w:t>as</w:t>
      </w:r>
      <w:r>
        <w:rPr>
          <w:spacing w:val="-7"/>
        </w:rPr>
        <w:t xml:space="preserve"> </w:t>
      </w:r>
      <w:r>
        <w:t>demanding.</w:t>
      </w:r>
      <w:r>
        <w:rPr>
          <w:spacing w:val="-6"/>
        </w:rPr>
        <w:t xml:space="preserve"> </w:t>
      </w:r>
      <w:r w:rsidR="00820B35">
        <w:rPr>
          <w:spacing w:val="-6"/>
        </w:rPr>
        <w:t xml:space="preserve">Alternatively, </w:t>
      </w:r>
      <w:r w:rsidR="00820B35">
        <w:t>an</w:t>
      </w:r>
      <w:r>
        <w:rPr>
          <w:spacing w:val="-7"/>
        </w:rPr>
        <w:t xml:space="preserve"> </w:t>
      </w:r>
      <w:r>
        <w:t>auditor’s</w:t>
      </w:r>
      <w:r>
        <w:rPr>
          <w:spacing w:val="-5"/>
        </w:rPr>
        <w:t xml:space="preserve"> </w:t>
      </w:r>
      <w:r>
        <w:t>internal</w:t>
      </w:r>
      <w:r>
        <w:rPr>
          <w:spacing w:val="-8"/>
        </w:rPr>
        <w:t xml:space="preserve"> </w:t>
      </w:r>
      <w:r>
        <w:t>expert</w:t>
      </w:r>
      <w:r w:rsidR="006435A8">
        <w:t xml:space="preserve"> </w:t>
      </w:r>
      <w:r>
        <w:t>may also be a partner or staff, including temporary staff, of a network firm, which may share</w:t>
      </w:r>
      <w:r>
        <w:rPr>
          <w:spacing w:val="1"/>
        </w:rPr>
        <w:t xml:space="preserve"> </w:t>
      </w:r>
      <w:r>
        <w:t>common</w:t>
      </w:r>
      <w:r>
        <w:rPr>
          <w:spacing w:val="-7"/>
        </w:rPr>
        <w:t xml:space="preserve"> </w:t>
      </w:r>
      <w:r>
        <w:t>quality</w:t>
      </w:r>
      <w:r>
        <w:rPr>
          <w:spacing w:val="-3"/>
        </w:rPr>
        <w:t xml:space="preserve"> </w:t>
      </w:r>
      <w:r>
        <w:t>control</w:t>
      </w:r>
      <w:r>
        <w:rPr>
          <w:spacing w:val="-2"/>
        </w:rPr>
        <w:t xml:space="preserve"> </w:t>
      </w:r>
      <w:r>
        <w:t>policies</w:t>
      </w:r>
      <w:r>
        <w:rPr>
          <w:spacing w:val="-2"/>
        </w:rPr>
        <w:t xml:space="preserve"> </w:t>
      </w:r>
      <w:r>
        <w:t>and</w:t>
      </w:r>
      <w:r>
        <w:rPr>
          <w:spacing w:val="-1"/>
        </w:rPr>
        <w:t xml:space="preserve"> </w:t>
      </w:r>
      <w:r>
        <w:t>procedures</w:t>
      </w:r>
      <w:r>
        <w:rPr>
          <w:spacing w:val="-1"/>
        </w:rPr>
        <w:t xml:space="preserve"> </w:t>
      </w:r>
      <w:r>
        <w:t>with</w:t>
      </w:r>
      <w:r>
        <w:rPr>
          <w:spacing w:val="-2"/>
        </w:rPr>
        <w:t xml:space="preserve"> </w:t>
      </w:r>
      <w:r>
        <w:t>the</w:t>
      </w:r>
      <w:r>
        <w:rPr>
          <w:spacing w:val="-3"/>
        </w:rPr>
        <w:t xml:space="preserve"> </w:t>
      </w:r>
      <w:r>
        <w:t>auditor’s</w:t>
      </w:r>
      <w:r>
        <w:rPr>
          <w:spacing w:val="-3"/>
        </w:rPr>
        <w:t xml:space="preserve"> </w:t>
      </w:r>
      <w:r>
        <w:t>firm</w:t>
      </w:r>
      <w:r>
        <w:rPr>
          <w:spacing w:val="-5"/>
        </w:rPr>
        <w:t xml:space="preserve"> </w:t>
      </w:r>
      <w:r>
        <w:t>(ISA</w:t>
      </w:r>
      <w:r>
        <w:rPr>
          <w:spacing w:val="-1"/>
        </w:rPr>
        <w:t xml:space="preserve"> </w:t>
      </w:r>
      <w:r>
        <w:t>620.A11).</w:t>
      </w:r>
    </w:p>
    <w:p w14:paraId="0FCF38F4" w14:textId="1014932C" w:rsidR="00627CA0" w:rsidRDefault="00627CA0" w:rsidP="00627CA0">
      <w:pPr>
        <w:pStyle w:val="ListParagraph"/>
        <w:numPr>
          <w:ilvl w:val="0"/>
          <w:numId w:val="14"/>
        </w:numPr>
        <w:tabs>
          <w:tab w:val="left" w:pos="548"/>
        </w:tabs>
        <w:spacing w:before="1" w:line="237" w:lineRule="auto"/>
        <w:ind w:left="547" w:right="139" w:hanging="428"/>
        <w:jc w:val="both"/>
        <w:rPr>
          <w:rFonts w:ascii="Symbol" w:hAnsi="Symbol"/>
        </w:rPr>
      </w:pPr>
      <w:r>
        <w:t>An</w:t>
      </w:r>
      <w:r>
        <w:rPr>
          <w:spacing w:val="-12"/>
        </w:rPr>
        <w:t xml:space="preserve"> </w:t>
      </w:r>
      <w:r>
        <w:t>auditor’s</w:t>
      </w:r>
      <w:r>
        <w:rPr>
          <w:spacing w:val="-11"/>
        </w:rPr>
        <w:t xml:space="preserve"> </w:t>
      </w:r>
      <w:r>
        <w:t>external</w:t>
      </w:r>
      <w:r>
        <w:rPr>
          <w:spacing w:val="-12"/>
        </w:rPr>
        <w:t xml:space="preserve"> </w:t>
      </w:r>
      <w:r>
        <w:t>expert</w:t>
      </w:r>
      <w:r>
        <w:rPr>
          <w:spacing w:val="-10"/>
        </w:rPr>
        <w:t xml:space="preserve"> </w:t>
      </w:r>
      <w:r>
        <w:t>is</w:t>
      </w:r>
      <w:r>
        <w:rPr>
          <w:spacing w:val="-13"/>
        </w:rPr>
        <w:t xml:space="preserve"> </w:t>
      </w:r>
      <w:r>
        <w:t>not</w:t>
      </w:r>
      <w:r>
        <w:rPr>
          <w:spacing w:val="-12"/>
        </w:rPr>
        <w:t xml:space="preserve"> </w:t>
      </w:r>
      <w:r>
        <w:t>a</w:t>
      </w:r>
      <w:r>
        <w:rPr>
          <w:spacing w:val="-14"/>
        </w:rPr>
        <w:t xml:space="preserve"> </w:t>
      </w:r>
      <w:r>
        <w:t>member</w:t>
      </w:r>
      <w:r>
        <w:rPr>
          <w:spacing w:val="-10"/>
        </w:rPr>
        <w:t xml:space="preserve"> </w:t>
      </w:r>
      <w:r>
        <w:t>of</w:t>
      </w:r>
      <w:r>
        <w:rPr>
          <w:spacing w:val="-12"/>
        </w:rPr>
        <w:t xml:space="preserve"> </w:t>
      </w:r>
      <w:r>
        <w:t>the</w:t>
      </w:r>
      <w:r>
        <w:rPr>
          <w:spacing w:val="-14"/>
        </w:rPr>
        <w:t xml:space="preserve"> </w:t>
      </w:r>
      <w:r>
        <w:t>engagement</w:t>
      </w:r>
      <w:r>
        <w:rPr>
          <w:spacing w:val="-12"/>
        </w:rPr>
        <w:t xml:space="preserve"> </w:t>
      </w:r>
      <w:r>
        <w:t>team</w:t>
      </w:r>
      <w:r>
        <w:rPr>
          <w:spacing w:val="-12"/>
        </w:rPr>
        <w:t xml:space="preserve"> </w:t>
      </w:r>
      <w:r>
        <w:t>and</w:t>
      </w:r>
      <w:r>
        <w:rPr>
          <w:spacing w:val="-11"/>
        </w:rPr>
        <w:t xml:space="preserve"> </w:t>
      </w:r>
      <w:r>
        <w:t>is</w:t>
      </w:r>
      <w:r>
        <w:rPr>
          <w:spacing w:val="-13"/>
        </w:rPr>
        <w:t xml:space="preserve"> </w:t>
      </w:r>
      <w:r>
        <w:t>not</w:t>
      </w:r>
      <w:r>
        <w:rPr>
          <w:spacing w:val="-13"/>
        </w:rPr>
        <w:t xml:space="preserve"> </w:t>
      </w:r>
      <w:r>
        <w:t>subject</w:t>
      </w:r>
      <w:r>
        <w:rPr>
          <w:spacing w:val="-12"/>
        </w:rPr>
        <w:t xml:space="preserve"> </w:t>
      </w:r>
      <w:r>
        <w:t>to</w:t>
      </w:r>
      <w:r>
        <w:rPr>
          <w:spacing w:val="-14"/>
        </w:rPr>
        <w:t xml:space="preserve"> </w:t>
      </w:r>
      <w:r>
        <w:t>quality</w:t>
      </w:r>
      <w:r>
        <w:rPr>
          <w:spacing w:val="-58"/>
        </w:rPr>
        <w:t xml:space="preserve"> </w:t>
      </w:r>
      <w:r>
        <w:t>control</w:t>
      </w:r>
      <w:r>
        <w:rPr>
          <w:spacing w:val="-2"/>
        </w:rPr>
        <w:t xml:space="preserve"> </w:t>
      </w:r>
      <w:r>
        <w:t>policies and</w:t>
      </w:r>
      <w:r>
        <w:rPr>
          <w:spacing w:val="-2"/>
        </w:rPr>
        <w:t xml:space="preserve"> </w:t>
      </w:r>
      <w:r>
        <w:t>procedures in accordance</w:t>
      </w:r>
      <w:r>
        <w:rPr>
          <w:spacing w:val="-3"/>
        </w:rPr>
        <w:t xml:space="preserve"> </w:t>
      </w:r>
      <w:r>
        <w:t>with ISQC</w:t>
      </w:r>
      <w:r>
        <w:rPr>
          <w:spacing w:val="-1"/>
        </w:rPr>
        <w:t xml:space="preserve"> </w:t>
      </w:r>
      <w:r>
        <w:t>1</w:t>
      </w:r>
      <w:r w:rsidR="0033100C">
        <w:t>.</w:t>
      </w:r>
      <w:r w:rsidR="00FD2416">
        <w:t xml:space="preserve"> In some jurisdictions, however, law or regulation may require that an auditor’s external expert be treated as a member of the engagement team, and may therefore be subject to relevant ethical requirements, including those pertaining to independence, and other professional requirements, as determined by that law or regulation</w:t>
      </w:r>
      <w:r w:rsidR="0033100C">
        <w:t xml:space="preserve"> (ISA</w:t>
      </w:r>
      <w:r w:rsidR="0033100C">
        <w:rPr>
          <w:spacing w:val="-3"/>
        </w:rPr>
        <w:t xml:space="preserve"> </w:t>
      </w:r>
      <w:r w:rsidR="0033100C">
        <w:t>620.A12)</w:t>
      </w:r>
      <w:r>
        <w:t>.</w:t>
      </w:r>
    </w:p>
    <w:p w14:paraId="1BC89AB2" w14:textId="77777777" w:rsidR="00627CA0" w:rsidRDefault="00627CA0" w:rsidP="00627CA0">
      <w:pPr>
        <w:pStyle w:val="BodyText"/>
        <w:spacing w:before="10"/>
        <w:rPr>
          <w:sz w:val="21"/>
        </w:rPr>
      </w:pPr>
    </w:p>
    <w:p w14:paraId="79E35F06" w14:textId="4A2AFEF9" w:rsidR="00627CA0" w:rsidRDefault="00627CA0" w:rsidP="00627CA0">
      <w:pPr>
        <w:pStyle w:val="BodyText"/>
        <w:spacing w:before="1"/>
        <w:ind w:left="120" w:right="133"/>
        <w:jc w:val="both"/>
      </w:pPr>
      <w:r>
        <w:t>Although</w:t>
      </w:r>
      <w:r>
        <w:rPr>
          <w:spacing w:val="-12"/>
        </w:rPr>
        <w:t xml:space="preserve"> </w:t>
      </w:r>
      <w:r>
        <w:t>ISA</w:t>
      </w:r>
      <w:r>
        <w:rPr>
          <w:spacing w:val="-12"/>
        </w:rPr>
        <w:t xml:space="preserve"> </w:t>
      </w:r>
      <w:r>
        <w:t>500</w:t>
      </w:r>
      <w:r>
        <w:rPr>
          <w:spacing w:val="-9"/>
        </w:rPr>
        <w:t xml:space="preserve"> </w:t>
      </w:r>
      <w:r>
        <w:t>does</w:t>
      </w:r>
      <w:r>
        <w:rPr>
          <w:spacing w:val="-10"/>
        </w:rPr>
        <w:t xml:space="preserve"> </w:t>
      </w:r>
      <w:r>
        <w:t>not</w:t>
      </w:r>
      <w:r>
        <w:rPr>
          <w:spacing w:val="-8"/>
        </w:rPr>
        <w:t xml:space="preserve"> </w:t>
      </w:r>
      <w:r>
        <w:t>specifically</w:t>
      </w:r>
      <w:r>
        <w:rPr>
          <w:spacing w:val="-12"/>
        </w:rPr>
        <w:t xml:space="preserve"> </w:t>
      </w:r>
      <w:r>
        <w:t>address</w:t>
      </w:r>
      <w:r>
        <w:rPr>
          <w:spacing w:val="-8"/>
        </w:rPr>
        <w:t xml:space="preserve"> </w:t>
      </w:r>
      <w:r>
        <w:t>a</w:t>
      </w:r>
      <w:r>
        <w:rPr>
          <w:spacing w:val="-14"/>
        </w:rPr>
        <w:t xml:space="preserve"> </w:t>
      </w:r>
      <w:r>
        <w:t>management’s</w:t>
      </w:r>
      <w:r>
        <w:rPr>
          <w:spacing w:val="-9"/>
        </w:rPr>
        <w:t xml:space="preserve"> </w:t>
      </w:r>
      <w:r>
        <w:t>internal</w:t>
      </w:r>
      <w:r>
        <w:rPr>
          <w:spacing w:val="-10"/>
        </w:rPr>
        <w:t xml:space="preserve"> </w:t>
      </w:r>
      <w:r>
        <w:t>expert</w:t>
      </w:r>
      <w:r>
        <w:rPr>
          <w:spacing w:val="-8"/>
        </w:rPr>
        <w:t xml:space="preserve"> </w:t>
      </w:r>
      <w:r>
        <w:t>and</w:t>
      </w:r>
      <w:r>
        <w:rPr>
          <w:spacing w:val="-11"/>
        </w:rPr>
        <w:t xml:space="preserve"> </w:t>
      </w:r>
      <w:r>
        <w:t>a</w:t>
      </w:r>
      <w:r>
        <w:rPr>
          <w:spacing w:val="-11"/>
        </w:rPr>
        <w:t xml:space="preserve"> </w:t>
      </w:r>
      <w:r>
        <w:t>management’s</w:t>
      </w:r>
      <w:r>
        <w:rPr>
          <w:spacing w:val="-59"/>
        </w:rPr>
        <w:t xml:space="preserve"> </w:t>
      </w:r>
      <w:r>
        <w:t xml:space="preserve">external expert, the application and other explanatory material indicates that the entity may </w:t>
      </w:r>
      <w:r>
        <w:rPr>
          <w:i/>
        </w:rPr>
        <w:t>employ</w:t>
      </w:r>
      <w:r>
        <w:rPr>
          <w:i/>
          <w:spacing w:val="1"/>
        </w:rPr>
        <w:t xml:space="preserve"> </w:t>
      </w:r>
      <w:r>
        <w:rPr>
          <w:i/>
        </w:rPr>
        <w:t xml:space="preserve">or engage </w:t>
      </w:r>
      <w:r>
        <w:t>experts in fields other than accounting or auditing to obtain the needed expertise to prepare the financial</w:t>
      </w:r>
      <w:r>
        <w:rPr>
          <w:spacing w:val="1"/>
        </w:rPr>
        <w:t xml:space="preserve"> </w:t>
      </w:r>
      <w:r>
        <w:rPr>
          <w:spacing w:val="-1"/>
        </w:rPr>
        <w:t>statements</w:t>
      </w:r>
      <w:r>
        <w:rPr>
          <w:spacing w:val="-12"/>
        </w:rPr>
        <w:t xml:space="preserve"> </w:t>
      </w:r>
      <w:r>
        <w:t>(ISA</w:t>
      </w:r>
      <w:r>
        <w:rPr>
          <w:spacing w:val="-10"/>
        </w:rPr>
        <w:t xml:space="preserve"> </w:t>
      </w:r>
      <w:r>
        <w:t>500.</w:t>
      </w:r>
      <w:r w:rsidR="00A83896">
        <w:rPr>
          <w:spacing w:val="-13"/>
        </w:rPr>
        <w:t>A45</w:t>
      </w:r>
      <w:r>
        <w:t>).</w:t>
      </w:r>
      <w:r>
        <w:rPr>
          <w:spacing w:val="-13"/>
        </w:rPr>
        <w:t xml:space="preserve"> </w:t>
      </w:r>
      <w:r>
        <w:t>Therefore,</w:t>
      </w:r>
      <w:r>
        <w:rPr>
          <w:spacing w:val="-10"/>
        </w:rPr>
        <w:t xml:space="preserve"> </w:t>
      </w:r>
      <w:r>
        <w:t>the</w:t>
      </w:r>
      <w:r>
        <w:rPr>
          <w:spacing w:val="-13"/>
        </w:rPr>
        <w:t xml:space="preserve"> </w:t>
      </w:r>
      <w:r>
        <w:t>reference</w:t>
      </w:r>
      <w:r>
        <w:rPr>
          <w:spacing w:val="-12"/>
        </w:rPr>
        <w:t xml:space="preserve"> </w:t>
      </w:r>
      <w:r>
        <w:t>to</w:t>
      </w:r>
      <w:r>
        <w:rPr>
          <w:spacing w:val="-12"/>
        </w:rPr>
        <w:t xml:space="preserve"> </w:t>
      </w:r>
      <w:r>
        <w:t>a</w:t>
      </w:r>
      <w:r>
        <w:rPr>
          <w:spacing w:val="-14"/>
        </w:rPr>
        <w:t xml:space="preserve"> </w:t>
      </w:r>
      <w:r>
        <w:t>management’s</w:t>
      </w:r>
      <w:r>
        <w:rPr>
          <w:spacing w:val="-9"/>
        </w:rPr>
        <w:t xml:space="preserve"> </w:t>
      </w:r>
      <w:r>
        <w:t>expert</w:t>
      </w:r>
      <w:r>
        <w:rPr>
          <w:spacing w:val="-11"/>
        </w:rPr>
        <w:t xml:space="preserve"> </w:t>
      </w:r>
      <w:r>
        <w:t>includes</w:t>
      </w:r>
      <w:r>
        <w:rPr>
          <w:spacing w:val="-12"/>
        </w:rPr>
        <w:t xml:space="preserve"> </w:t>
      </w:r>
      <w:r>
        <w:t>both</w:t>
      </w:r>
      <w:r>
        <w:rPr>
          <w:spacing w:val="1"/>
        </w:rPr>
        <w:t xml:space="preserve"> </w:t>
      </w:r>
      <w:r>
        <w:t>an</w:t>
      </w:r>
      <w:r>
        <w:rPr>
          <w:spacing w:val="-1"/>
        </w:rPr>
        <w:t xml:space="preserve"> </w:t>
      </w:r>
      <w:r>
        <w:t>internal expert</w:t>
      </w:r>
      <w:r>
        <w:rPr>
          <w:spacing w:val="2"/>
        </w:rPr>
        <w:t xml:space="preserve"> </w:t>
      </w:r>
      <w:r>
        <w:t>and</w:t>
      </w:r>
      <w:r>
        <w:rPr>
          <w:spacing w:val="-2"/>
        </w:rPr>
        <w:t xml:space="preserve"> </w:t>
      </w:r>
      <w:r>
        <w:t>an</w:t>
      </w:r>
      <w:r>
        <w:rPr>
          <w:spacing w:val="-2"/>
        </w:rPr>
        <w:t xml:space="preserve"> </w:t>
      </w:r>
      <w:r>
        <w:t>external</w:t>
      </w:r>
      <w:r>
        <w:rPr>
          <w:spacing w:val="-1"/>
        </w:rPr>
        <w:t xml:space="preserve"> </w:t>
      </w:r>
      <w:r>
        <w:t>expert.</w:t>
      </w:r>
    </w:p>
    <w:p w14:paraId="22C16A82" w14:textId="77777777" w:rsidR="00627CA0" w:rsidRDefault="00627CA0" w:rsidP="00627CA0">
      <w:pPr>
        <w:pStyle w:val="BodyText"/>
        <w:spacing w:before="1"/>
      </w:pPr>
    </w:p>
    <w:p w14:paraId="711FC47B" w14:textId="77777777" w:rsidR="00627CA0" w:rsidRDefault="00627CA0" w:rsidP="00627CA0">
      <w:pPr>
        <w:pStyle w:val="BodyText"/>
        <w:ind w:left="120" w:right="135"/>
        <w:jc w:val="both"/>
      </w:pPr>
      <w:r>
        <w:t>Examples of management’s internal experts include those employees that have been employed by</w:t>
      </w:r>
      <w:r>
        <w:rPr>
          <w:spacing w:val="1"/>
        </w:rPr>
        <w:t xml:space="preserve"> </w:t>
      </w:r>
      <w:r>
        <w:rPr>
          <w:spacing w:val="-1"/>
        </w:rPr>
        <w:t>the</w:t>
      </w:r>
      <w:r>
        <w:rPr>
          <w:spacing w:val="-12"/>
        </w:rPr>
        <w:t xml:space="preserve"> </w:t>
      </w:r>
      <w:r>
        <w:rPr>
          <w:spacing w:val="-1"/>
        </w:rPr>
        <w:t>entity</w:t>
      </w:r>
      <w:r>
        <w:rPr>
          <w:spacing w:val="-16"/>
        </w:rPr>
        <w:t xml:space="preserve"> </w:t>
      </w:r>
      <w:r>
        <w:rPr>
          <w:spacing w:val="-1"/>
        </w:rPr>
        <w:t>for</w:t>
      </w:r>
      <w:r>
        <w:rPr>
          <w:spacing w:val="-13"/>
        </w:rPr>
        <w:t xml:space="preserve"> </w:t>
      </w:r>
      <w:r>
        <w:rPr>
          <w:spacing w:val="-1"/>
        </w:rPr>
        <w:t>the</w:t>
      </w:r>
      <w:r>
        <w:rPr>
          <w:spacing w:val="-12"/>
        </w:rPr>
        <w:t xml:space="preserve"> </w:t>
      </w:r>
      <w:r>
        <w:rPr>
          <w:spacing w:val="-1"/>
        </w:rPr>
        <w:t>expertise</w:t>
      </w:r>
      <w:r>
        <w:rPr>
          <w:spacing w:val="-11"/>
        </w:rPr>
        <w:t xml:space="preserve"> </w:t>
      </w:r>
      <w:r>
        <w:t>that</w:t>
      </w:r>
      <w:r>
        <w:rPr>
          <w:spacing w:val="-13"/>
        </w:rPr>
        <w:t xml:space="preserve"> </w:t>
      </w:r>
      <w:r>
        <w:t>they</w:t>
      </w:r>
      <w:r>
        <w:rPr>
          <w:spacing w:val="-14"/>
        </w:rPr>
        <w:t xml:space="preserve"> </w:t>
      </w:r>
      <w:r>
        <w:t>possess</w:t>
      </w:r>
      <w:r>
        <w:rPr>
          <w:spacing w:val="-11"/>
        </w:rPr>
        <w:t xml:space="preserve"> </w:t>
      </w:r>
      <w:r>
        <w:t>and</w:t>
      </w:r>
      <w:r>
        <w:rPr>
          <w:spacing w:val="-11"/>
        </w:rPr>
        <w:t xml:space="preserve"> </w:t>
      </w:r>
      <w:r>
        <w:t>such</w:t>
      </w:r>
      <w:r>
        <w:rPr>
          <w:spacing w:val="-12"/>
        </w:rPr>
        <w:t xml:space="preserve"> </w:t>
      </w:r>
      <w:r>
        <w:t>expertise</w:t>
      </w:r>
      <w:r>
        <w:rPr>
          <w:spacing w:val="-11"/>
        </w:rPr>
        <w:t xml:space="preserve"> </w:t>
      </w:r>
      <w:r>
        <w:t>is</w:t>
      </w:r>
      <w:r>
        <w:rPr>
          <w:spacing w:val="-11"/>
        </w:rPr>
        <w:t xml:space="preserve"> </w:t>
      </w:r>
      <w:r>
        <w:t>unrelated</w:t>
      </w:r>
      <w:r>
        <w:rPr>
          <w:spacing w:val="-11"/>
        </w:rPr>
        <w:t xml:space="preserve"> </w:t>
      </w:r>
      <w:r>
        <w:t>to</w:t>
      </w:r>
      <w:r>
        <w:rPr>
          <w:spacing w:val="-10"/>
        </w:rPr>
        <w:t xml:space="preserve"> </w:t>
      </w:r>
      <w:r>
        <w:t>accounting</w:t>
      </w:r>
      <w:r>
        <w:rPr>
          <w:spacing w:val="-10"/>
        </w:rPr>
        <w:t xml:space="preserve"> </w:t>
      </w:r>
      <w:r>
        <w:t>or</w:t>
      </w:r>
      <w:r>
        <w:rPr>
          <w:spacing w:val="-11"/>
        </w:rPr>
        <w:t xml:space="preserve"> </w:t>
      </w:r>
      <w:r>
        <w:t>auditing.</w:t>
      </w:r>
      <w:r>
        <w:rPr>
          <w:spacing w:val="-59"/>
        </w:rPr>
        <w:t xml:space="preserve"> </w:t>
      </w:r>
      <w:r>
        <w:t>The management’s internal expert may have no involvement in the preparation of the financial statements</w:t>
      </w:r>
      <w:r>
        <w:rPr>
          <w:spacing w:val="1"/>
        </w:rPr>
        <w:t xml:space="preserve"> </w:t>
      </w:r>
      <w:r>
        <w:t>as such, but the work performed by these employees assist the entity in preparing the financial</w:t>
      </w:r>
      <w:r>
        <w:rPr>
          <w:spacing w:val="1"/>
        </w:rPr>
        <w:t xml:space="preserve"> </w:t>
      </w:r>
      <w:r>
        <w:t>statements.</w:t>
      </w:r>
      <w:r>
        <w:rPr>
          <w:spacing w:val="-2"/>
        </w:rPr>
        <w:t xml:space="preserve"> </w:t>
      </w:r>
      <w:r>
        <w:t>Examples</w:t>
      </w:r>
      <w:r>
        <w:rPr>
          <w:spacing w:val="-1"/>
        </w:rPr>
        <w:t xml:space="preserve"> </w:t>
      </w:r>
      <w:r>
        <w:t>of</w:t>
      </w:r>
      <w:r>
        <w:rPr>
          <w:spacing w:val="2"/>
        </w:rPr>
        <w:t xml:space="preserve"> </w:t>
      </w:r>
      <w:r>
        <w:t>management’s</w:t>
      </w:r>
      <w:r>
        <w:rPr>
          <w:spacing w:val="-3"/>
        </w:rPr>
        <w:t xml:space="preserve"> </w:t>
      </w:r>
      <w:r>
        <w:t>internal</w:t>
      </w:r>
      <w:r>
        <w:rPr>
          <w:spacing w:val="-5"/>
        </w:rPr>
        <w:t xml:space="preserve"> </w:t>
      </w:r>
      <w:r>
        <w:t>experts include:</w:t>
      </w:r>
    </w:p>
    <w:p w14:paraId="6AC198EB" w14:textId="77777777" w:rsidR="00627CA0" w:rsidRDefault="00627CA0" w:rsidP="00627CA0">
      <w:pPr>
        <w:pStyle w:val="BodyText"/>
        <w:spacing w:before="3"/>
      </w:pPr>
    </w:p>
    <w:p w14:paraId="2014617D" w14:textId="77777777" w:rsidR="00627CA0" w:rsidRDefault="00627CA0" w:rsidP="00627CA0">
      <w:pPr>
        <w:pStyle w:val="ListParagraph"/>
        <w:numPr>
          <w:ilvl w:val="0"/>
          <w:numId w:val="14"/>
        </w:numPr>
        <w:tabs>
          <w:tab w:val="left" w:pos="547"/>
          <w:tab w:val="left" w:pos="548"/>
        </w:tabs>
        <w:spacing w:line="237" w:lineRule="auto"/>
        <w:ind w:left="547" w:right="140" w:hanging="428"/>
        <w:rPr>
          <w:rFonts w:ascii="Symbol" w:hAnsi="Symbol"/>
        </w:rPr>
      </w:pPr>
      <w:r>
        <w:t>Engineers or quantity surveyors</w:t>
      </w:r>
      <w:r>
        <w:rPr>
          <w:spacing w:val="1"/>
        </w:rPr>
        <w:t xml:space="preserve"> </w:t>
      </w:r>
      <w:r>
        <w:t>in</w:t>
      </w:r>
      <w:r>
        <w:rPr>
          <w:spacing w:val="1"/>
        </w:rPr>
        <w:t xml:space="preserve"> </w:t>
      </w:r>
      <w:r>
        <w:t>the</w:t>
      </w:r>
      <w:r>
        <w:rPr>
          <w:spacing w:val="1"/>
        </w:rPr>
        <w:t xml:space="preserve"> </w:t>
      </w:r>
      <w:r>
        <w:t>employment</w:t>
      </w:r>
      <w:r>
        <w:rPr>
          <w:spacing w:val="1"/>
        </w:rPr>
        <w:t xml:space="preserve"> </w:t>
      </w:r>
      <w:r>
        <w:t>of</w:t>
      </w:r>
      <w:r>
        <w:rPr>
          <w:spacing w:val="1"/>
        </w:rPr>
        <w:t xml:space="preserve"> </w:t>
      </w:r>
      <w:r>
        <w:t>a construction entity who</w:t>
      </w:r>
      <w:r>
        <w:rPr>
          <w:spacing w:val="1"/>
        </w:rPr>
        <w:t xml:space="preserve"> </w:t>
      </w:r>
      <w:r>
        <w:t>estimate the</w:t>
      </w:r>
      <w:r>
        <w:rPr>
          <w:spacing w:val="-59"/>
        </w:rPr>
        <w:t xml:space="preserve"> </w:t>
      </w:r>
      <w:r>
        <w:lastRenderedPageBreak/>
        <w:t>contractual</w:t>
      </w:r>
      <w:r>
        <w:rPr>
          <w:spacing w:val="-1"/>
        </w:rPr>
        <w:t xml:space="preserve"> </w:t>
      </w:r>
      <w:r>
        <w:t>costs</w:t>
      </w:r>
      <w:r>
        <w:rPr>
          <w:spacing w:val="-2"/>
        </w:rPr>
        <w:t xml:space="preserve"> </w:t>
      </w:r>
      <w:r>
        <w:t>relating to</w:t>
      </w:r>
      <w:r>
        <w:rPr>
          <w:spacing w:val="-2"/>
        </w:rPr>
        <w:t xml:space="preserve"> </w:t>
      </w:r>
      <w:r>
        <w:t>construction contracts;</w:t>
      </w:r>
    </w:p>
    <w:p w14:paraId="48ECC463" w14:textId="77777777" w:rsidR="00627CA0" w:rsidRDefault="00627CA0" w:rsidP="00627CA0">
      <w:pPr>
        <w:pStyle w:val="ListParagraph"/>
        <w:numPr>
          <w:ilvl w:val="0"/>
          <w:numId w:val="14"/>
        </w:numPr>
        <w:tabs>
          <w:tab w:val="left" w:pos="547"/>
          <w:tab w:val="left" w:pos="548"/>
        </w:tabs>
        <w:spacing w:before="4" w:line="237" w:lineRule="auto"/>
        <w:ind w:left="547" w:right="139" w:hanging="428"/>
        <w:rPr>
          <w:rFonts w:ascii="Symbol" w:hAnsi="Symbol"/>
        </w:rPr>
      </w:pPr>
      <w:r>
        <w:t>Engineers</w:t>
      </w:r>
      <w:r>
        <w:rPr>
          <w:spacing w:val="18"/>
        </w:rPr>
        <w:t xml:space="preserve"> </w:t>
      </w:r>
      <w:r>
        <w:t>in</w:t>
      </w:r>
      <w:r>
        <w:rPr>
          <w:spacing w:val="15"/>
        </w:rPr>
        <w:t xml:space="preserve"> </w:t>
      </w:r>
      <w:r>
        <w:t>the</w:t>
      </w:r>
      <w:r>
        <w:rPr>
          <w:spacing w:val="18"/>
        </w:rPr>
        <w:t xml:space="preserve"> </w:t>
      </w:r>
      <w:r>
        <w:t>employment</w:t>
      </w:r>
      <w:r>
        <w:rPr>
          <w:spacing w:val="19"/>
        </w:rPr>
        <w:t xml:space="preserve"> </w:t>
      </w:r>
      <w:r>
        <w:t>of</w:t>
      </w:r>
      <w:r>
        <w:rPr>
          <w:spacing w:val="21"/>
        </w:rPr>
        <w:t xml:space="preserve"> </w:t>
      </w:r>
      <w:r>
        <w:t>a</w:t>
      </w:r>
      <w:r>
        <w:rPr>
          <w:spacing w:val="16"/>
        </w:rPr>
        <w:t xml:space="preserve"> </w:t>
      </w:r>
      <w:r>
        <w:t>mining</w:t>
      </w:r>
      <w:r>
        <w:rPr>
          <w:spacing w:val="17"/>
        </w:rPr>
        <w:t xml:space="preserve"> </w:t>
      </w:r>
      <w:r>
        <w:t>entity</w:t>
      </w:r>
      <w:r>
        <w:rPr>
          <w:spacing w:val="14"/>
        </w:rPr>
        <w:t xml:space="preserve"> </w:t>
      </w:r>
      <w:r>
        <w:t>who</w:t>
      </w:r>
      <w:r>
        <w:rPr>
          <w:spacing w:val="17"/>
        </w:rPr>
        <w:t xml:space="preserve"> </w:t>
      </w:r>
      <w:r>
        <w:t>estimate</w:t>
      </w:r>
      <w:r>
        <w:rPr>
          <w:spacing w:val="18"/>
        </w:rPr>
        <w:t xml:space="preserve"> </w:t>
      </w:r>
      <w:r>
        <w:t>the</w:t>
      </w:r>
      <w:r>
        <w:rPr>
          <w:spacing w:val="15"/>
        </w:rPr>
        <w:t xml:space="preserve"> </w:t>
      </w:r>
      <w:r>
        <w:t>environmental</w:t>
      </w:r>
      <w:r>
        <w:rPr>
          <w:spacing w:val="17"/>
        </w:rPr>
        <w:t xml:space="preserve"> </w:t>
      </w:r>
      <w:r>
        <w:t>liabilities</w:t>
      </w:r>
      <w:r>
        <w:rPr>
          <w:spacing w:val="18"/>
        </w:rPr>
        <w:t xml:space="preserve"> </w:t>
      </w:r>
      <w:r>
        <w:t>and</w:t>
      </w:r>
      <w:r>
        <w:rPr>
          <w:spacing w:val="-58"/>
        </w:rPr>
        <w:t xml:space="preserve"> </w:t>
      </w:r>
      <w:r>
        <w:t>other</w:t>
      </w:r>
      <w:r>
        <w:rPr>
          <w:spacing w:val="-2"/>
        </w:rPr>
        <w:t xml:space="preserve"> </w:t>
      </w:r>
      <w:r>
        <w:t>site</w:t>
      </w:r>
      <w:r>
        <w:rPr>
          <w:spacing w:val="-2"/>
        </w:rPr>
        <w:t xml:space="preserve"> </w:t>
      </w:r>
      <w:r>
        <w:t>clean-up costs;</w:t>
      </w:r>
      <w:r>
        <w:rPr>
          <w:spacing w:val="-1"/>
        </w:rPr>
        <w:t xml:space="preserve"> </w:t>
      </w:r>
      <w:r>
        <w:t>and</w:t>
      </w:r>
    </w:p>
    <w:p w14:paraId="3E36EAD9" w14:textId="77777777" w:rsidR="00627CA0" w:rsidRDefault="00627CA0" w:rsidP="00627CA0">
      <w:pPr>
        <w:pStyle w:val="ListParagraph"/>
        <w:numPr>
          <w:ilvl w:val="0"/>
          <w:numId w:val="14"/>
        </w:numPr>
        <w:tabs>
          <w:tab w:val="left" w:pos="547"/>
          <w:tab w:val="left" w:pos="548"/>
        </w:tabs>
        <w:spacing w:before="4" w:line="237" w:lineRule="auto"/>
        <w:ind w:left="547" w:right="142" w:hanging="428"/>
        <w:rPr>
          <w:rFonts w:ascii="Symbol" w:hAnsi="Symbol"/>
        </w:rPr>
      </w:pPr>
      <w:r>
        <w:t>Actuaries</w:t>
      </w:r>
      <w:r>
        <w:rPr>
          <w:spacing w:val="8"/>
        </w:rPr>
        <w:t xml:space="preserve"> </w:t>
      </w:r>
      <w:r>
        <w:t>in</w:t>
      </w:r>
      <w:r>
        <w:rPr>
          <w:spacing w:val="8"/>
        </w:rPr>
        <w:t xml:space="preserve"> </w:t>
      </w:r>
      <w:r>
        <w:t>the</w:t>
      </w:r>
      <w:r>
        <w:rPr>
          <w:spacing w:val="8"/>
        </w:rPr>
        <w:t xml:space="preserve"> </w:t>
      </w:r>
      <w:r>
        <w:t>employment</w:t>
      </w:r>
      <w:r>
        <w:rPr>
          <w:spacing w:val="9"/>
        </w:rPr>
        <w:t xml:space="preserve"> </w:t>
      </w:r>
      <w:r>
        <w:t>of</w:t>
      </w:r>
      <w:r>
        <w:rPr>
          <w:spacing w:val="9"/>
        </w:rPr>
        <w:t xml:space="preserve"> </w:t>
      </w:r>
      <w:r>
        <w:t>an</w:t>
      </w:r>
      <w:r>
        <w:rPr>
          <w:spacing w:val="8"/>
        </w:rPr>
        <w:t xml:space="preserve"> </w:t>
      </w:r>
      <w:r>
        <w:t>insurance</w:t>
      </w:r>
      <w:r>
        <w:rPr>
          <w:spacing w:val="8"/>
        </w:rPr>
        <w:t xml:space="preserve"> </w:t>
      </w:r>
      <w:r>
        <w:t>company</w:t>
      </w:r>
      <w:r>
        <w:rPr>
          <w:spacing w:val="6"/>
        </w:rPr>
        <w:t xml:space="preserve"> </w:t>
      </w:r>
      <w:r>
        <w:t>who</w:t>
      </w:r>
      <w:r>
        <w:rPr>
          <w:spacing w:val="7"/>
        </w:rPr>
        <w:t xml:space="preserve"> </w:t>
      </w:r>
      <w:r>
        <w:t>estimate</w:t>
      </w:r>
      <w:r>
        <w:rPr>
          <w:spacing w:val="9"/>
        </w:rPr>
        <w:t xml:space="preserve"> </w:t>
      </w:r>
      <w:r>
        <w:t>the</w:t>
      </w:r>
      <w:r>
        <w:rPr>
          <w:spacing w:val="5"/>
        </w:rPr>
        <w:t xml:space="preserve"> </w:t>
      </w:r>
      <w:r>
        <w:t>value</w:t>
      </w:r>
      <w:r>
        <w:rPr>
          <w:spacing w:val="7"/>
        </w:rPr>
        <w:t xml:space="preserve"> </w:t>
      </w:r>
      <w:r>
        <w:t>of</w:t>
      </w:r>
      <w:r>
        <w:rPr>
          <w:spacing w:val="12"/>
        </w:rPr>
        <w:t xml:space="preserve"> </w:t>
      </w:r>
      <w:r>
        <w:t>liabilities</w:t>
      </w:r>
      <w:r>
        <w:rPr>
          <w:spacing w:val="8"/>
        </w:rPr>
        <w:t xml:space="preserve"> </w:t>
      </w:r>
      <w:r>
        <w:t>that</w:t>
      </w:r>
      <w:r>
        <w:rPr>
          <w:spacing w:val="-58"/>
        </w:rPr>
        <w:t xml:space="preserve"> </w:t>
      </w:r>
      <w:r>
        <w:t>are used</w:t>
      </w:r>
      <w:r>
        <w:rPr>
          <w:spacing w:val="-2"/>
        </w:rPr>
        <w:t xml:space="preserve"> </w:t>
      </w:r>
      <w:r>
        <w:t>in preparing the</w:t>
      </w:r>
      <w:r>
        <w:rPr>
          <w:spacing w:val="-5"/>
        </w:rPr>
        <w:t xml:space="preserve"> </w:t>
      </w:r>
      <w:r>
        <w:t>financial</w:t>
      </w:r>
      <w:r>
        <w:rPr>
          <w:spacing w:val="-1"/>
        </w:rPr>
        <w:t xml:space="preserve"> </w:t>
      </w:r>
      <w:r>
        <w:t>statements.</w:t>
      </w:r>
    </w:p>
    <w:p w14:paraId="5BDC5B5A" w14:textId="77777777" w:rsidR="00627CA0" w:rsidRDefault="00627CA0" w:rsidP="00627CA0">
      <w:pPr>
        <w:pStyle w:val="BodyText"/>
      </w:pPr>
    </w:p>
    <w:p w14:paraId="2FA96157" w14:textId="77777777" w:rsidR="00627CA0" w:rsidRDefault="00627CA0" w:rsidP="00627CA0">
      <w:pPr>
        <w:pStyle w:val="BodyText"/>
        <w:ind w:left="120" w:right="141"/>
        <w:jc w:val="both"/>
      </w:pPr>
      <w:r>
        <w:t>When experts such as those mentioned above are not employed by the entity, but rather engaged</w:t>
      </w:r>
      <w:r>
        <w:rPr>
          <w:spacing w:val="1"/>
        </w:rPr>
        <w:t xml:space="preserve"> </w:t>
      </w:r>
      <w:r>
        <w:t>from</w:t>
      </w:r>
      <w:r>
        <w:rPr>
          <w:spacing w:val="-10"/>
        </w:rPr>
        <w:t xml:space="preserve"> </w:t>
      </w:r>
      <w:r>
        <w:t>outside</w:t>
      </w:r>
      <w:r>
        <w:rPr>
          <w:spacing w:val="-10"/>
        </w:rPr>
        <w:t xml:space="preserve"> </w:t>
      </w:r>
      <w:r>
        <w:t>of</w:t>
      </w:r>
      <w:r>
        <w:rPr>
          <w:spacing w:val="-10"/>
        </w:rPr>
        <w:t xml:space="preserve"> </w:t>
      </w:r>
      <w:r>
        <w:t>the</w:t>
      </w:r>
      <w:r>
        <w:rPr>
          <w:spacing w:val="-10"/>
        </w:rPr>
        <w:t xml:space="preserve"> </w:t>
      </w:r>
      <w:r>
        <w:t>entity</w:t>
      </w:r>
      <w:r>
        <w:rPr>
          <w:spacing w:val="-12"/>
        </w:rPr>
        <w:t xml:space="preserve"> </w:t>
      </w:r>
      <w:r>
        <w:t>so</w:t>
      </w:r>
      <w:r>
        <w:rPr>
          <w:spacing w:val="-10"/>
        </w:rPr>
        <w:t xml:space="preserve"> </w:t>
      </w:r>
      <w:r>
        <w:t>that</w:t>
      </w:r>
      <w:r>
        <w:rPr>
          <w:spacing w:val="-11"/>
        </w:rPr>
        <w:t xml:space="preserve"> </w:t>
      </w:r>
      <w:r>
        <w:t>their</w:t>
      </w:r>
      <w:r>
        <w:rPr>
          <w:spacing w:val="-7"/>
        </w:rPr>
        <w:t xml:space="preserve"> </w:t>
      </w:r>
      <w:r>
        <w:t>work</w:t>
      </w:r>
      <w:r>
        <w:rPr>
          <w:spacing w:val="-8"/>
        </w:rPr>
        <w:t xml:space="preserve"> </w:t>
      </w:r>
      <w:r>
        <w:t>in</w:t>
      </w:r>
      <w:r>
        <w:rPr>
          <w:spacing w:val="-10"/>
        </w:rPr>
        <w:t xml:space="preserve"> </w:t>
      </w:r>
      <w:r>
        <w:t>the</w:t>
      </w:r>
      <w:r>
        <w:rPr>
          <w:spacing w:val="-11"/>
        </w:rPr>
        <w:t xml:space="preserve"> </w:t>
      </w:r>
      <w:r>
        <w:t>particular</w:t>
      </w:r>
      <w:r>
        <w:rPr>
          <w:spacing w:val="-11"/>
        </w:rPr>
        <w:t xml:space="preserve"> </w:t>
      </w:r>
      <w:r>
        <w:t>field</w:t>
      </w:r>
      <w:r>
        <w:rPr>
          <w:spacing w:val="-10"/>
        </w:rPr>
        <w:t xml:space="preserve"> </w:t>
      </w:r>
      <w:r>
        <w:t>can</w:t>
      </w:r>
      <w:r>
        <w:rPr>
          <w:spacing w:val="-11"/>
        </w:rPr>
        <w:t xml:space="preserve"> </w:t>
      </w:r>
      <w:r>
        <w:t>be</w:t>
      </w:r>
      <w:r>
        <w:rPr>
          <w:spacing w:val="-8"/>
        </w:rPr>
        <w:t xml:space="preserve"> </w:t>
      </w:r>
      <w:r>
        <w:t>used</w:t>
      </w:r>
      <w:r>
        <w:rPr>
          <w:spacing w:val="-9"/>
        </w:rPr>
        <w:t xml:space="preserve"> </w:t>
      </w:r>
      <w:r>
        <w:t>by</w:t>
      </w:r>
      <w:r>
        <w:rPr>
          <w:spacing w:val="-10"/>
        </w:rPr>
        <w:t xml:space="preserve"> </w:t>
      </w:r>
      <w:r>
        <w:t>the</w:t>
      </w:r>
      <w:r>
        <w:rPr>
          <w:spacing w:val="-11"/>
        </w:rPr>
        <w:t xml:space="preserve"> </w:t>
      </w:r>
      <w:r>
        <w:t>entity</w:t>
      </w:r>
      <w:r>
        <w:rPr>
          <w:spacing w:val="-10"/>
        </w:rPr>
        <w:t xml:space="preserve"> </w:t>
      </w:r>
      <w:r>
        <w:t>in</w:t>
      </w:r>
      <w:r>
        <w:rPr>
          <w:spacing w:val="-10"/>
        </w:rPr>
        <w:t xml:space="preserve"> </w:t>
      </w:r>
      <w:r>
        <w:t>preparing</w:t>
      </w:r>
      <w:r>
        <w:rPr>
          <w:spacing w:val="-58"/>
        </w:rPr>
        <w:t xml:space="preserve"> </w:t>
      </w:r>
      <w:r>
        <w:t>the</w:t>
      </w:r>
      <w:r>
        <w:rPr>
          <w:spacing w:val="-3"/>
        </w:rPr>
        <w:t xml:space="preserve"> </w:t>
      </w:r>
      <w:r>
        <w:t>financial</w:t>
      </w:r>
      <w:r>
        <w:rPr>
          <w:spacing w:val="-1"/>
        </w:rPr>
        <w:t xml:space="preserve"> </w:t>
      </w:r>
      <w:r>
        <w:t>statements,</w:t>
      </w:r>
      <w:r>
        <w:rPr>
          <w:spacing w:val="-4"/>
        </w:rPr>
        <w:t xml:space="preserve"> </w:t>
      </w:r>
      <w:r>
        <w:t>they</w:t>
      </w:r>
      <w:r>
        <w:rPr>
          <w:spacing w:val="-2"/>
        </w:rPr>
        <w:t xml:space="preserve"> </w:t>
      </w:r>
      <w:r>
        <w:t>are</w:t>
      </w:r>
      <w:r>
        <w:rPr>
          <w:spacing w:val="-3"/>
        </w:rPr>
        <w:t xml:space="preserve"> </w:t>
      </w:r>
      <w:r>
        <w:t>management’s</w:t>
      </w:r>
      <w:r>
        <w:rPr>
          <w:spacing w:val="-4"/>
        </w:rPr>
        <w:t xml:space="preserve"> </w:t>
      </w:r>
      <w:r>
        <w:t>external</w:t>
      </w:r>
      <w:r>
        <w:rPr>
          <w:spacing w:val="-1"/>
        </w:rPr>
        <w:t xml:space="preserve"> </w:t>
      </w:r>
      <w:r>
        <w:t>experts.</w:t>
      </w:r>
    </w:p>
    <w:p w14:paraId="100811B0" w14:textId="77777777" w:rsidR="00627CA0" w:rsidRDefault="00627CA0" w:rsidP="00627CA0">
      <w:pPr>
        <w:pStyle w:val="BodyText"/>
        <w:spacing w:before="10"/>
        <w:rPr>
          <w:sz w:val="21"/>
        </w:rPr>
      </w:pPr>
    </w:p>
    <w:p w14:paraId="7AE27012" w14:textId="77777777" w:rsidR="00F0767A" w:rsidRDefault="00F0767A" w:rsidP="00627CA0">
      <w:pPr>
        <w:pStyle w:val="BodyText"/>
        <w:ind w:left="120"/>
        <w:rPr>
          <w:u w:val="single"/>
        </w:rPr>
      </w:pPr>
    </w:p>
    <w:p w14:paraId="209B4091" w14:textId="4AC8228E" w:rsidR="00627CA0" w:rsidRDefault="00627CA0" w:rsidP="00627CA0">
      <w:pPr>
        <w:pStyle w:val="BodyText"/>
        <w:ind w:left="120"/>
      </w:pPr>
      <w:r>
        <w:rPr>
          <w:u w:val="single"/>
        </w:rPr>
        <w:t>Requirements</w:t>
      </w:r>
      <w:r>
        <w:rPr>
          <w:spacing w:val="-5"/>
          <w:u w:val="single"/>
        </w:rPr>
        <w:t xml:space="preserve"> </w:t>
      </w:r>
      <w:r>
        <w:rPr>
          <w:u w:val="single"/>
        </w:rPr>
        <w:t>when</w:t>
      </w:r>
      <w:r>
        <w:rPr>
          <w:spacing w:val="-3"/>
          <w:u w:val="single"/>
        </w:rPr>
        <w:t xml:space="preserve"> </w:t>
      </w:r>
      <w:r>
        <w:rPr>
          <w:u w:val="single"/>
        </w:rPr>
        <w:t>using</w:t>
      </w:r>
      <w:r>
        <w:rPr>
          <w:spacing w:val="-3"/>
          <w:u w:val="single"/>
        </w:rPr>
        <w:t xml:space="preserve"> </w:t>
      </w:r>
      <w:r>
        <w:rPr>
          <w:u w:val="single"/>
        </w:rPr>
        <w:t>the</w:t>
      </w:r>
      <w:r>
        <w:rPr>
          <w:spacing w:val="-5"/>
          <w:u w:val="single"/>
        </w:rPr>
        <w:t xml:space="preserve"> </w:t>
      </w:r>
      <w:r>
        <w:rPr>
          <w:u w:val="single"/>
        </w:rPr>
        <w:t>work</w:t>
      </w:r>
      <w:r>
        <w:rPr>
          <w:spacing w:val="-2"/>
          <w:u w:val="single"/>
        </w:rPr>
        <w:t xml:space="preserve"> </w:t>
      </w:r>
      <w:r>
        <w:rPr>
          <w:u w:val="single"/>
        </w:rPr>
        <w:t>of</w:t>
      </w:r>
      <w:r>
        <w:rPr>
          <w:spacing w:val="-1"/>
          <w:u w:val="single"/>
        </w:rPr>
        <w:t xml:space="preserve"> </w:t>
      </w:r>
      <w:r>
        <w:rPr>
          <w:u w:val="single"/>
        </w:rPr>
        <w:t>a</w:t>
      </w:r>
      <w:r>
        <w:rPr>
          <w:spacing w:val="-5"/>
          <w:u w:val="single"/>
        </w:rPr>
        <w:t xml:space="preserve"> </w:t>
      </w:r>
      <w:r>
        <w:rPr>
          <w:u w:val="single"/>
        </w:rPr>
        <w:t>management’s</w:t>
      </w:r>
      <w:r>
        <w:rPr>
          <w:spacing w:val="-5"/>
          <w:u w:val="single"/>
        </w:rPr>
        <w:t xml:space="preserve"> </w:t>
      </w:r>
      <w:r>
        <w:rPr>
          <w:u w:val="single"/>
        </w:rPr>
        <w:t>expert</w:t>
      </w:r>
    </w:p>
    <w:p w14:paraId="7F08B3EB" w14:textId="77777777" w:rsidR="00627CA0" w:rsidRDefault="00627CA0" w:rsidP="00627CA0">
      <w:pPr>
        <w:pStyle w:val="BodyText"/>
        <w:spacing w:before="10"/>
        <w:rPr>
          <w:sz w:val="13"/>
        </w:rPr>
      </w:pPr>
    </w:p>
    <w:p w14:paraId="0BEB35E3" w14:textId="77777777" w:rsidR="00627CA0" w:rsidRDefault="00627CA0" w:rsidP="00627CA0">
      <w:pPr>
        <w:pStyle w:val="BodyText"/>
        <w:spacing w:before="94"/>
        <w:ind w:left="120"/>
      </w:pPr>
      <w:r>
        <w:t>When</w:t>
      </w:r>
      <w:r>
        <w:rPr>
          <w:spacing w:val="-12"/>
        </w:rPr>
        <w:t xml:space="preserve"> </w:t>
      </w:r>
      <w:r>
        <w:t>information</w:t>
      </w:r>
      <w:r>
        <w:rPr>
          <w:spacing w:val="-15"/>
        </w:rPr>
        <w:t xml:space="preserve"> </w:t>
      </w:r>
      <w:r>
        <w:t>to</w:t>
      </w:r>
      <w:r>
        <w:rPr>
          <w:spacing w:val="-15"/>
        </w:rPr>
        <w:t xml:space="preserve"> </w:t>
      </w:r>
      <w:r>
        <w:t>be</w:t>
      </w:r>
      <w:r>
        <w:rPr>
          <w:spacing w:val="-13"/>
        </w:rPr>
        <w:t xml:space="preserve"> </w:t>
      </w:r>
      <w:r>
        <w:t>used</w:t>
      </w:r>
      <w:r>
        <w:rPr>
          <w:spacing w:val="-13"/>
        </w:rPr>
        <w:t xml:space="preserve"> </w:t>
      </w:r>
      <w:r>
        <w:t>as</w:t>
      </w:r>
      <w:r>
        <w:rPr>
          <w:spacing w:val="-15"/>
        </w:rPr>
        <w:t xml:space="preserve"> </w:t>
      </w:r>
      <w:r>
        <w:t>audit</w:t>
      </w:r>
      <w:r>
        <w:rPr>
          <w:spacing w:val="-13"/>
        </w:rPr>
        <w:t xml:space="preserve"> </w:t>
      </w:r>
      <w:r>
        <w:t>evidence</w:t>
      </w:r>
      <w:r>
        <w:rPr>
          <w:spacing w:val="-12"/>
        </w:rPr>
        <w:t xml:space="preserve"> </w:t>
      </w:r>
      <w:r>
        <w:t>has</w:t>
      </w:r>
      <w:r>
        <w:rPr>
          <w:spacing w:val="-12"/>
        </w:rPr>
        <w:t xml:space="preserve"> </w:t>
      </w:r>
      <w:r>
        <w:t>been</w:t>
      </w:r>
      <w:r>
        <w:rPr>
          <w:spacing w:val="-15"/>
        </w:rPr>
        <w:t xml:space="preserve"> </w:t>
      </w:r>
      <w:r>
        <w:t>prepared</w:t>
      </w:r>
      <w:r>
        <w:rPr>
          <w:spacing w:val="-13"/>
        </w:rPr>
        <w:t xml:space="preserve"> </w:t>
      </w:r>
      <w:r>
        <w:t>using</w:t>
      </w:r>
      <w:r>
        <w:rPr>
          <w:spacing w:val="-13"/>
        </w:rPr>
        <w:t xml:space="preserve"> </w:t>
      </w:r>
      <w:r>
        <w:t>the</w:t>
      </w:r>
      <w:r>
        <w:rPr>
          <w:spacing w:val="-12"/>
        </w:rPr>
        <w:t xml:space="preserve"> </w:t>
      </w:r>
      <w:r>
        <w:t>work</w:t>
      </w:r>
      <w:r>
        <w:rPr>
          <w:spacing w:val="-11"/>
        </w:rPr>
        <w:t xml:space="preserve"> </w:t>
      </w:r>
      <w:r>
        <w:t>of</w:t>
      </w:r>
      <w:r>
        <w:rPr>
          <w:spacing w:val="-11"/>
        </w:rPr>
        <w:t xml:space="preserve"> </w:t>
      </w:r>
      <w:r>
        <w:t>a</w:t>
      </w:r>
      <w:r>
        <w:rPr>
          <w:spacing w:val="-15"/>
        </w:rPr>
        <w:t xml:space="preserve"> </w:t>
      </w:r>
      <w:r>
        <w:t>management’s</w:t>
      </w:r>
      <w:r>
        <w:rPr>
          <w:spacing w:val="-58"/>
        </w:rPr>
        <w:t xml:space="preserve"> </w:t>
      </w:r>
      <w:r>
        <w:t>expert,</w:t>
      </w:r>
      <w:r>
        <w:rPr>
          <w:spacing w:val="-2"/>
        </w:rPr>
        <w:t xml:space="preserve"> </w:t>
      </w:r>
      <w:r>
        <w:t>the</w:t>
      </w:r>
      <w:r>
        <w:rPr>
          <w:spacing w:val="-2"/>
        </w:rPr>
        <w:t xml:space="preserve"> </w:t>
      </w:r>
      <w:r>
        <w:t>requirements</w:t>
      </w:r>
      <w:r>
        <w:rPr>
          <w:spacing w:val="-4"/>
        </w:rPr>
        <w:t xml:space="preserve"> </w:t>
      </w:r>
      <w:r>
        <w:t>in paragraph</w:t>
      </w:r>
      <w:r>
        <w:rPr>
          <w:spacing w:val="-2"/>
        </w:rPr>
        <w:t xml:space="preserve"> </w:t>
      </w:r>
      <w:r>
        <w:t>8</w:t>
      </w:r>
      <w:r>
        <w:rPr>
          <w:spacing w:val="-1"/>
        </w:rPr>
        <w:t xml:space="preserve"> </w:t>
      </w:r>
      <w:r>
        <w:t>of</w:t>
      </w:r>
      <w:r>
        <w:rPr>
          <w:spacing w:val="-1"/>
        </w:rPr>
        <w:t xml:space="preserve"> </w:t>
      </w:r>
      <w:r>
        <w:t>ISA 500 apply</w:t>
      </w:r>
      <w:r>
        <w:rPr>
          <w:spacing w:val="-2"/>
        </w:rPr>
        <w:t xml:space="preserve"> </w:t>
      </w:r>
      <w:r>
        <w:t>as</w:t>
      </w:r>
      <w:r>
        <w:rPr>
          <w:spacing w:val="-2"/>
        </w:rPr>
        <w:t xml:space="preserve"> </w:t>
      </w:r>
      <w:r>
        <w:t>follows:</w:t>
      </w:r>
    </w:p>
    <w:p w14:paraId="597EEE26" w14:textId="77777777" w:rsidR="00627CA0" w:rsidRDefault="00627CA0" w:rsidP="00627CA0">
      <w:pPr>
        <w:pStyle w:val="BodyText"/>
      </w:pPr>
    </w:p>
    <w:p w14:paraId="758319D8" w14:textId="77777777" w:rsidR="00627CA0" w:rsidRDefault="00627CA0" w:rsidP="00627CA0">
      <w:pPr>
        <w:pStyle w:val="BodyText"/>
        <w:ind w:left="120"/>
      </w:pPr>
      <w:r>
        <w:t>The</w:t>
      </w:r>
      <w:r>
        <w:rPr>
          <w:spacing w:val="3"/>
        </w:rPr>
        <w:t xml:space="preserve"> </w:t>
      </w:r>
      <w:r>
        <w:t>auditor</w:t>
      </w:r>
      <w:r>
        <w:rPr>
          <w:spacing w:val="2"/>
        </w:rPr>
        <w:t xml:space="preserve"> </w:t>
      </w:r>
      <w:r>
        <w:t>shall,</w:t>
      </w:r>
      <w:r>
        <w:rPr>
          <w:spacing w:val="4"/>
        </w:rPr>
        <w:t xml:space="preserve"> </w:t>
      </w:r>
      <w:r>
        <w:t>to the extent</w:t>
      </w:r>
      <w:r>
        <w:rPr>
          <w:spacing w:val="4"/>
        </w:rPr>
        <w:t xml:space="preserve"> </w:t>
      </w:r>
      <w:r>
        <w:t>necessary,</w:t>
      </w:r>
      <w:r>
        <w:rPr>
          <w:spacing w:val="4"/>
        </w:rPr>
        <w:t xml:space="preserve"> </w:t>
      </w:r>
      <w:r>
        <w:t>having</w:t>
      </w:r>
      <w:r>
        <w:rPr>
          <w:spacing w:val="5"/>
        </w:rPr>
        <w:t xml:space="preserve"> </w:t>
      </w:r>
      <w:r>
        <w:t>regard</w:t>
      </w:r>
      <w:r>
        <w:rPr>
          <w:spacing w:val="1"/>
        </w:rPr>
        <w:t xml:space="preserve"> </w:t>
      </w:r>
      <w:r>
        <w:t>to</w:t>
      </w:r>
      <w:r>
        <w:rPr>
          <w:spacing w:val="1"/>
        </w:rPr>
        <w:t xml:space="preserve"> </w:t>
      </w:r>
      <w:r>
        <w:t>the significance</w:t>
      </w:r>
      <w:r>
        <w:rPr>
          <w:spacing w:val="3"/>
        </w:rPr>
        <w:t xml:space="preserve"> </w:t>
      </w:r>
      <w:r>
        <w:t>of</w:t>
      </w:r>
      <w:r>
        <w:rPr>
          <w:spacing w:val="4"/>
        </w:rPr>
        <w:t xml:space="preserve"> </w:t>
      </w:r>
      <w:r>
        <w:t>that</w:t>
      </w:r>
      <w:r>
        <w:rPr>
          <w:spacing w:val="2"/>
        </w:rPr>
        <w:t xml:space="preserve"> </w:t>
      </w:r>
      <w:r>
        <w:t>expert’s</w:t>
      </w:r>
      <w:r>
        <w:rPr>
          <w:spacing w:val="3"/>
        </w:rPr>
        <w:t xml:space="preserve"> </w:t>
      </w:r>
      <w:r>
        <w:t>work</w:t>
      </w:r>
      <w:r>
        <w:rPr>
          <w:spacing w:val="1"/>
        </w:rPr>
        <w:t xml:space="preserve"> </w:t>
      </w:r>
      <w:r>
        <w:t>for</w:t>
      </w:r>
      <w:r>
        <w:rPr>
          <w:spacing w:val="-58"/>
        </w:rPr>
        <w:t xml:space="preserve"> </w:t>
      </w:r>
      <w:r>
        <w:t>the</w:t>
      </w:r>
      <w:r>
        <w:rPr>
          <w:spacing w:val="-1"/>
        </w:rPr>
        <w:t xml:space="preserve"> </w:t>
      </w:r>
      <w:r>
        <w:t>auditor’s</w:t>
      </w:r>
      <w:r>
        <w:rPr>
          <w:spacing w:val="1"/>
        </w:rPr>
        <w:t xml:space="preserve"> </w:t>
      </w:r>
      <w:r>
        <w:t>purposes:</w:t>
      </w:r>
    </w:p>
    <w:p w14:paraId="41835ED7" w14:textId="77777777" w:rsidR="00627CA0" w:rsidRDefault="00627CA0" w:rsidP="00627CA0">
      <w:pPr>
        <w:pStyle w:val="BodyText"/>
        <w:spacing w:before="2"/>
      </w:pPr>
    </w:p>
    <w:p w14:paraId="67DA432E" w14:textId="77777777" w:rsidR="00627CA0" w:rsidRDefault="00627CA0" w:rsidP="00627CA0">
      <w:pPr>
        <w:pStyle w:val="ListParagraph"/>
        <w:numPr>
          <w:ilvl w:val="0"/>
          <w:numId w:val="5"/>
        </w:numPr>
        <w:tabs>
          <w:tab w:val="left" w:pos="686"/>
          <w:tab w:val="left" w:pos="687"/>
        </w:tabs>
        <w:spacing w:line="252" w:lineRule="exact"/>
      </w:pPr>
      <w:r>
        <w:t>Evaluate</w:t>
      </w:r>
      <w:r>
        <w:rPr>
          <w:spacing w:val="-3"/>
        </w:rPr>
        <w:t xml:space="preserve"> </w:t>
      </w:r>
      <w:r>
        <w:t>the</w:t>
      </w:r>
      <w:r>
        <w:rPr>
          <w:spacing w:val="-2"/>
        </w:rPr>
        <w:t xml:space="preserve"> </w:t>
      </w:r>
      <w:r>
        <w:t>competence,</w:t>
      </w:r>
      <w:r>
        <w:rPr>
          <w:spacing w:val="-2"/>
        </w:rPr>
        <w:t xml:space="preserve"> </w:t>
      </w:r>
      <w:r>
        <w:t>capabilities</w:t>
      </w:r>
      <w:r>
        <w:rPr>
          <w:spacing w:val="-2"/>
        </w:rPr>
        <w:t xml:space="preserve"> </w:t>
      </w:r>
      <w:r>
        <w:t>and</w:t>
      </w:r>
      <w:r>
        <w:rPr>
          <w:spacing w:val="-4"/>
        </w:rPr>
        <w:t xml:space="preserve"> </w:t>
      </w:r>
      <w:r>
        <w:t>objectivity</w:t>
      </w:r>
      <w:r>
        <w:rPr>
          <w:spacing w:val="-5"/>
        </w:rPr>
        <w:t xml:space="preserve"> </w:t>
      </w:r>
      <w:r>
        <w:t>of</w:t>
      </w:r>
      <w:r>
        <w:rPr>
          <w:spacing w:val="-1"/>
        </w:rPr>
        <w:t xml:space="preserve"> </w:t>
      </w:r>
      <w:r>
        <w:t>that expert;</w:t>
      </w:r>
    </w:p>
    <w:p w14:paraId="3B503D30" w14:textId="77777777" w:rsidR="00627CA0" w:rsidRDefault="00627CA0" w:rsidP="00627CA0">
      <w:pPr>
        <w:pStyle w:val="ListParagraph"/>
        <w:numPr>
          <w:ilvl w:val="0"/>
          <w:numId w:val="5"/>
        </w:numPr>
        <w:tabs>
          <w:tab w:val="left" w:pos="686"/>
          <w:tab w:val="left" w:pos="687"/>
        </w:tabs>
        <w:spacing w:line="252" w:lineRule="exact"/>
      </w:pPr>
      <w:r>
        <w:t>Obtain</w:t>
      </w:r>
      <w:r>
        <w:rPr>
          <w:spacing w:val="-2"/>
        </w:rPr>
        <w:t xml:space="preserve"> </w:t>
      </w:r>
      <w:r>
        <w:t>an</w:t>
      </w:r>
      <w:r>
        <w:rPr>
          <w:spacing w:val="-4"/>
        </w:rPr>
        <w:t xml:space="preserve"> </w:t>
      </w:r>
      <w:r>
        <w:t>understanding</w:t>
      </w:r>
      <w:r>
        <w:rPr>
          <w:spacing w:val="-1"/>
        </w:rPr>
        <w:t xml:space="preserve"> </w:t>
      </w:r>
      <w:r>
        <w:t>of the</w:t>
      </w:r>
      <w:r>
        <w:rPr>
          <w:spacing w:val="-3"/>
        </w:rPr>
        <w:t xml:space="preserve"> </w:t>
      </w:r>
      <w:r>
        <w:t>work</w:t>
      </w:r>
      <w:r>
        <w:rPr>
          <w:spacing w:val="-1"/>
        </w:rPr>
        <w:t xml:space="preserve"> </w:t>
      </w:r>
      <w:r>
        <w:t>of that</w:t>
      </w:r>
      <w:r>
        <w:rPr>
          <w:spacing w:val="1"/>
        </w:rPr>
        <w:t xml:space="preserve"> </w:t>
      </w:r>
      <w:r>
        <w:t>expert;</w:t>
      </w:r>
      <w:r>
        <w:rPr>
          <w:spacing w:val="-3"/>
        </w:rPr>
        <w:t xml:space="preserve"> </w:t>
      </w:r>
      <w:r>
        <w:t>and</w:t>
      </w:r>
    </w:p>
    <w:p w14:paraId="10482F7C" w14:textId="77777777" w:rsidR="00627CA0" w:rsidRDefault="00627CA0" w:rsidP="00627CA0">
      <w:pPr>
        <w:pStyle w:val="ListParagraph"/>
        <w:numPr>
          <w:ilvl w:val="0"/>
          <w:numId w:val="5"/>
        </w:numPr>
        <w:tabs>
          <w:tab w:val="left" w:pos="686"/>
          <w:tab w:val="left" w:pos="687"/>
        </w:tabs>
        <w:spacing w:line="252" w:lineRule="exact"/>
      </w:pPr>
      <w:r>
        <w:t>Evaluate</w:t>
      </w:r>
      <w:r>
        <w:rPr>
          <w:spacing w:val="-7"/>
        </w:rPr>
        <w:t xml:space="preserve"> </w:t>
      </w:r>
      <w:r>
        <w:t>the</w:t>
      </w:r>
      <w:r>
        <w:rPr>
          <w:spacing w:val="-6"/>
        </w:rPr>
        <w:t xml:space="preserve"> </w:t>
      </w:r>
      <w:r>
        <w:t>appropriateness</w:t>
      </w:r>
      <w:r>
        <w:rPr>
          <w:spacing w:val="-6"/>
        </w:rPr>
        <w:t xml:space="preserve"> </w:t>
      </w:r>
      <w:r>
        <w:t>of</w:t>
      </w:r>
      <w:r>
        <w:rPr>
          <w:spacing w:val="-5"/>
        </w:rPr>
        <w:t xml:space="preserve"> </w:t>
      </w:r>
      <w:r>
        <w:t>that</w:t>
      </w:r>
      <w:r>
        <w:rPr>
          <w:spacing w:val="-5"/>
        </w:rPr>
        <w:t xml:space="preserve"> </w:t>
      </w:r>
      <w:r>
        <w:t>expert’s</w:t>
      </w:r>
      <w:r>
        <w:rPr>
          <w:spacing w:val="-6"/>
        </w:rPr>
        <w:t xml:space="preserve"> </w:t>
      </w:r>
      <w:r>
        <w:t>work</w:t>
      </w:r>
      <w:r>
        <w:rPr>
          <w:spacing w:val="-5"/>
        </w:rPr>
        <w:t xml:space="preserve"> </w:t>
      </w:r>
      <w:r>
        <w:t>as</w:t>
      </w:r>
      <w:r>
        <w:rPr>
          <w:spacing w:val="-7"/>
        </w:rPr>
        <w:t xml:space="preserve"> </w:t>
      </w:r>
      <w:r>
        <w:t>audit</w:t>
      </w:r>
      <w:r>
        <w:rPr>
          <w:spacing w:val="-5"/>
        </w:rPr>
        <w:t xml:space="preserve"> </w:t>
      </w:r>
      <w:r>
        <w:t>evidence</w:t>
      </w:r>
      <w:r>
        <w:rPr>
          <w:spacing w:val="-9"/>
        </w:rPr>
        <w:t xml:space="preserve"> </w:t>
      </w:r>
      <w:r>
        <w:t>for</w:t>
      </w:r>
      <w:r>
        <w:rPr>
          <w:spacing w:val="-7"/>
        </w:rPr>
        <w:t xml:space="preserve"> </w:t>
      </w:r>
      <w:r>
        <w:t>the</w:t>
      </w:r>
      <w:r>
        <w:rPr>
          <w:spacing w:val="-6"/>
        </w:rPr>
        <w:t xml:space="preserve"> </w:t>
      </w:r>
      <w:r>
        <w:t>relevant</w:t>
      </w:r>
      <w:r>
        <w:rPr>
          <w:spacing w:val="-5"/>
        </w:rPr>
        <w:t xml:space="preserve"> </w:t>
      </w:r>
      <w:r>
        <w:t>assertion.</w:t>
      </w:r>
    </w:p>
    <w:p w14:paraId="3C5261BE" w14:textId="77777777" w:rsidR="00627CA0" w:rsidRDefault="00627CA0" w:rsidP="00627CA0">
      <w:pPr>
        <w:pStyle w:val="BodyText"/>
        <w:spacing w:before="6"/>
        <w:rPr>
          <w:sz w:val="12"/>
        </w:rPr>
      </w:pPr>
    </w:p>
    <w:p w14:paraId="3F7C8A9E" w14:textId="699B7640" w:rsidR="00627CA0" w:rsidRDefault="00627CA0" w:rsidP="00627CA0">
      <w:pPr>
        <w:pStyle w:val="BodyText"/>
        <w:spacing w:before="94"/>
        <w:ind w:left="120" w:right="133"/>
        <w:jc w:val="both"/>
      </w:pPr>
      <w:r>
        <w:t>Paragraphs A</w:t>
      </w:r>
      <w:r w:rsidR="00A83896">
        <w:t>45</w:t>
      </w:r>
      <w:r>
        <w:t xml:space="preserve"> to A</w:t>
      </w:r>
      <w:r w:rsidR="00A83896">
        <w:t>59</w:t>
      </w:r>
      <w:r>
        <w:t xml:space="preserve"> of ISA 500 provide guidance on how to comply with the above-mentioned</w:t>
      </w:r>
      <w:r>
        <w:rPr>
          <w:spacing w:val="1"/>
        </w:rPr>
        <w:t xml:space="preserve"> </w:t>
      </w:r>
      <w:r>
        <w:t>requirements.</w:t>
      </w:r>
    </w:p>
    <w:p w14:paraId="27DEAC03" w14:textId="77777777" w:rsidR="00627CA0" w:rsidRDefault="00627CA0" w:rsidP="00627CA0">
      <w:pPr>
        <w:pStyle w:val="BodyText"/>
        <w:spacing w:before="11"/>
        <w:rPr>
          <w:sz w:val="21"/>
        </w:rPr>
      </w:pPr>
    </w:p>
    <w:p w14:paraId="650CC94B" w14:textId="77777777" w:rsidR="00627CA0" w:rsidRPr="008C7874" w:rsidRDefault="00627CA0" w:rsidP="00627CA0">
      <w:pPr>
        <w:pStyle w:val="BodyText"/>
        <w:ind w:left="120" w:right="137"/>
        <w:jc w:val="both"/>
        <w:rPr>
          <w:i/>
        </w:rPr>
      </w:pPr>
      <w:r w:rsidRPr="00DD15E0">
        <w:rPr>
          <w:i/>
        </w:rPr>
        <w:t>Specific considerations in relation</w:t>
      </w:r>
      <w:r w:rsidRPr="008C7874">
        <w:rPr>
          <w:i/>
        </w:rPr>
        <w:t xml:space="preserve"> to accounting estimates</w:t>
      </w:r>
      <w:r>
        <w:rPr>
          <w:i/>
        </w:rPr>
        <w:t xml:space="preserve"> and related disclosures</w:t>
      </w:r>
    </w:p>
    <w:p w14:paraId="4856D782" w14:textId="77777777" w:rsidR="00CB2C60" w:rsidRDefault="00CB2C60" w:rsidP="00627CA0">
      <w:pPr>
        <w:pStyle w:val="BodyText"/>
        <w:ind w:left="120" w:right="137"/>
        <w:jc w:val="both"/>
      </w:pPr>
    </w:p>
    <w:p w14:paraId="3693253A" w14:textId="719A525E" w:rsidR="00627CA0" w:rsidRDefault="00627CA0" w:rsidP="00627CA0">
      <w:pPr>
        <w:pStyle w:val="BodyText"/>
        <w:ind w:left="120" w:right="137"/>
        <w:jc w:val="both"/>
      </w:pPr>
      <w:r w:rsidRPr="00AB01F7">
        <w:t>ISA 540(Revised)</w:t>
      </w:r>
      <w:r w:rsidRPr="00C709C2">
        <w:t>.13 requires the auditor to obtain an understanding of a</w:t>
      </w:r>
      <w:r w:rsidRPr="00613634">
        <w:t xml:space="preserve"> number of matters related to the</w:t>
      </w:r>
      <w:r w:rsidRPr="00AB01F7">
        <w:t xml:space="preserve"> entity’s accounting estimates when obtaining an understanding of the entity </w:t>
      </w:r>
      <w:r w:rsidRPr="00C709C2">
        <w:t>and its environment</w:t>
      </w:r>
      <w:r w:rsidRPr="00613634">
        <w:t xml:space="preserve">, the applicable financial reporting framework and </w:t>
      </w:r>
      <w:r w:rsidRPr="00AB01F7">
        <w:t xml:space="preserve">the entity’s </w:t>
      </w:r>
      <w:r w:rsidRPr="00613634">
        <w:t xml:space="preserve">system of </w:t>
      </w:r>
      <w:r w:rsidRPr="00AB01F7">
        <w:t>internal control, as required by ISA 315 (Revised</w:t>
      </w:r>
      <w:r>
        <w:t xml:space="preserve"> 2019). With regard to obtaining an understanding of the entity’s system of internal control, ISA 540(Revised).13(f) requires the auditor to obtain an understanding of how management identifies the need for, and applies,</w:t>
      </w:r>
      <w:r w:rsidRPr="008C7874">
        <w:rPr>
          <w:lang w:val="en-ZA"/>
        </w:rPr>
        <w:t xml:space="preserve"> specialised</w:t>
      </w:r>
      <w:r>
        <w:t xml:space="preserve"> skills or knowledge related to accounting estimates, including with respect to the use of a management’s expert. ISA 540(Revised).A31 indicates that the auditor may consider whether the circumstances, as set out in paragraph A31, increase the likelihood that management needs to engage an expert. </w:t>
      </w:r>
    </w:p>
    <w:p w14:paraId="4607F9E3" w14:textId="77777777" w:rsidR="00627CA0" w:rsidRDefault="00627CA0" w:rsidP="00627CA0">
      <w:pPr>
        <w:pStyle w:val="BodyText"/>
        <w:ind w:left="120" w:right="133"/>
        <w:jc w:val="both"/>
      </w:pPr>
    </w:p>
    <w:p w14:paraId="3B0A4ECF" w14:textId="77777777" w:rsidR="00627CA0" w:rsidRDefault="00627CA0" w:rsidP="00627CA0">
      <w:pPr>
        <w:pStyle w:val="BodyText"/>
        <w:ind w:left="120" w:right="133"/>
        <w:jc w:val="both"/>
      </w:pPr>
      <w:r>
        <w:t xml:space="preserve">ISA 540(Revised).30 states that when using the work of a management’s expert, the requirements in paragraphs 21-29 of ISA 540(Revised) may assist the auditor in evaluating the appropriateness of the expert’s work as audit evidence for a relevant assertion in accordance with paragraph 8(c) of ISA 500. In evaluating the work of the management’s expert, the nature, timing and extent of the further audit procedures are affected by the auditor’s evaluation of the expert’s competence, capabilities and objectivity, the auditor’s understanding of the nature of the work performed by the expert, and the auditor’s familiarity with the expert’s field of expertise. </w:t>
      </w:r>
    </w:p>
    <w:p w14:paraId="157E30C5" w14:textId="77777777" w:rsidR="00627CA0" w:rsidRDefault="00627CA0" w:rsidP="00627CA0">
      <w:pPr>
        <w:pStyle w:val="BodyText"/>
        <w:ind w:left="120" w:right="133"/>
        <w:jc w:val="both"/>
      </w:pPr>
    </w:p>
    <w:p w14:paraId="2521B9AE" w14:textId="77777777" w:rsidR="00627CA0" w:rsidRDefault="00627CA0" w:rsidP="00627CA0">
      <w:pPr>
        <w:pStyle w:val="BodyText"/>
        <w:ind w:left="120" w:right="133"/>
        <w:jc w:val="both"/>
      </w:pPr>
      <w:r>
        <w:t xml:space="preserve">ISA 540(Revised).A130 states that assumptions relating to accounting estimates that are made or identified by a management’s expert become management’s assumptions when used by </w:t>
      </w:r>
      <w:r>
        <w:lastRenderedPageBreak/>
        <w:t xml:space="preserve">management in making an accounting estimate. Accordingly, the auditor applies the relevant requirements in ISA 540(Revised) to those assumptions. </w:t>
      </w:r>
    </w:p>
    <w:p w14:paraId="19DCFFF6" w14:textId="77777777" w:rsidR="00627CA0" w:rsidRDefault="00627CA0" w:rsidP="00627CA0">
      <w:pPr>
        <w:pStyle w:val="BodyText"/>
        <w:ind w:left="120" w:right="133"/>
        <w:jc w:val="both"/>
      </w:pPr>
    </w:p>
    <w:p w14:paraId="4E54393D" w14:textId="77777777" w:rsidR="00627CA0" w:rsidRDefault="00627CA0" w:rsidP="00627CA0">
      <w:pPr>
        <w:pStyle w:val="BodyText"/>
        <w:ind w:left="120" w:right="133"/>
        <w:jc w:val="both"/>
      </w:pPr>
      <w:r>
        <w:t xml:space="preserve">ISA 540(Revised).A131 indicates that if the work of a management’s expert involves the use of methods or sources of data relating to accounting estimates, or developing or providing findings or conclusions relating to a point estimate or related disclosures for inclusion in the financial statements, the requirements in paragraphs 21-29 of ISA 540(Revised) may assist the auditor in applying paragraph 8(c) of ISA 500. </w:t>
      </w:r>
    </w:p>
    <w:p w14:paraId="1024ADD5" w14:textId="77777777" w:rsidR="00627CA0" w:rsidRDefault="00627CA0" w:rsidP="00627CA0">
      <w:pPr>
        <w:pStyle w:val="BodyText"/>
        <w:ind w:left="120" w:right="133"/>
        <w:jc w:val="both"/>
      </w:pPr>
    </w:p>
    <w:p w14:paraId="6A2D8198" w14:textId="77777777" w:rsidR="00627CA0" w:rsidRDefault="00627CA0" w:rsidP="00627CA0">
      <w:pPr>
        <w:pStyle w:val="BodyText"/>
        <w:ind w:left="120" w:right="133"/>
        <w:jc w:val="both"/>
      </w:pPr>
      <w:r>
        <w:t>ISA 540(Revised).38 read with ISA 260(Revised).16(a) requires the auditor to communicate with those charged with governance certain matters, including the auditor’s views about significant qualitative aspects of the entity’s accounting practices, including accounting policies, accounting estimates and financial statement disclosures. Appendix 2 to ISA 540(Revised) lists matters that the auditor may consider communicating with those charged with governance with respect to the auditor’s views about significant qualitative aspects of the entity’s accounting practices related to accounting estimates and related disclosures. This includes:</w:t>
      </w:r>
    </w:p>
    <w:p w14:paraId="6ED18D6A" w14:textId="0C14760E" w:rsidR="00627CA0" w:rsidRDefault="00627CA0" w:rsidP="008C7874">
      <w:pPr>
        <w:pStyle w:val="BodyText"/>
        <w:numPr>
          <w:ilvl w:val="0"/>
          <w:numId w:val="15"/>
        </w:numPr>
        <w:ind w:right="133"/>
        <w:jc w:val="both"/>
      </w:pPr>
      <w:r>
        <w:t xml:space="preserve">Whether management has applied appropriate </w:t>
      </w:r>
      <w:proofErr w:type="spellStart"/>
      <w:r>
        <w:t>specialised</w:t>
      </w:r>
      <w:proofErr w:type="spellEnd"/>
      <w:r>
        <w:t xml:space="preserve"> skills or knowledge or engaged appropriate experts</w:t>
      </w:r>
      <w:r w:rsidR="00CC3B35">
        <w:t xml:space="preserve"> </w:t>
      </w:r>
      <w:r>
        <w:t>(ISA 540 (Revised), Appendix 2 paragraph (e))</w:t>
      </w:r>
      <w:r w:rsidR="00CC3B35">
        <w:t>.</w:t>
      </w:r>
    </w:p>
    <w:p w14:paraId="782B1C9B" w14:textId="0801B3C8" w:rsidR="00627CA0" w:rsidRDefault="00627CA0" w:rsidP="008C7874">
      <w:pPr>
        <w:pStyle w:val="BodyText"/>
        <w:numPr>
          <w:ilvl w:val="0"/>
          <w:numId w:val="15"/>
        </w:numPr>
        <w:ind w:right="133"/>
        <w:jc w:val="both"/>
      </w:pPr>
      <w:r>
        <w:t>Significant difficulties encountered when obtaining sufficient appropriate audit evidence relating to data obtained from an external information source or valuations performed by management or a management’s expert (ISA 540(Revised), Appendix 2 paragraph (r))</w:t>
      </w:r>
      <w:r w:rsidR="00CC3B35">
        <w:t>.</w:t>
      </w:r>
    </w:p>
    <w:p w14:paraId="28F56550" w14:textId="445AB814" w:rsidR="00627CA0" w:rsidRDefault="00627CA0" w:rsidP="008C7874">
      <w:pPr>
        <w:pStyle w:val="BodyText"/>
        <w:numPr>
          <w:ilvl w:val="0"/>
          <w:numId w:val="15"/>
        </w:numPr>
        <w:ind w:right="133"/>
        <w:jc w:val="both"/>
      </w:pPr>
      <w:r>
        <w:t>Significant differences in judgments between the auditor and management or a management’s expert regarding valuations (ISA 540(Revised), Appendix 2 paragraph (s))</w:t>
      </w:r>
      <w:r w:rsidR="00CC3B35">
        <w:t>.</w:t>
      </w:r>
    </w:p>
    <w:p w14:paraId="693C8367" w14:textId="77777777" w:rsidR="00627CA0" w:rsidRPr="008C7874" w:rsidRDefault="00627CA0" w:rsidP="00627CA0">
      <w:pPr>
        <w:pStyle w:val="BodyText"/>
        <w:ind w:left="120" w:right="133"/>
        <w:jc w:val="both"/>
        <w:rPr>
          <w:highlight w:val="yellow"/>
        </w:rPr>
      </w:pPr>
    </w:p>
    <w:p w14:paraId="518A0259" w14:textId="77777777" w:rsidR="00627CA0" w:rsidRDefault="00627CA0" w:rsidP="00627CA0">
      <w:pPr>
        <w:pStyle w:val="BodyText"/>
        <w:ind w:left="120" w:right="133"/>
        <w:jc w:val="both"/>
      </w:pPr>
      <w:r w:rsidRPr="00394CD0">
        <w:t>ISA 540(Revised).37 requires the auditor to also consider the need to obtain representations about specific accounting estimates, including in relation to the methods, assumptions or data used. ISA 540(Revised).A145 explains that written representations about specific accounting estimates may include representations that appropriate</w:t>
      </w:r>
      <w:r w:rsidRPr="008C7874">
        <w:rPr>
          <w:lang w:val="en-ZA"/>
        </w:rPr>
        <w:t xml:space="preserve"> specialised</w:t>
      </w:r>
      <w:r w:rsidRPr="00394CD0">
        <w:t xml:space="preserve"> skills or expertise has been applied in making the accounting estimates.</w:t>
      </w:r>
    </w:p>
    <w:p w14:paraId="400A8EF2" w14:textId="77777777" w:rsidR="00627CA0" w:rsidRDefault="00627CA0" w:rsidP="00627CA0">
      <w:pPr>
        <w:pStyle w:val="BodyText"/>
        <w:spacing w:before="2"/>
      </w:pPr>
    </w:p>
    <w:p w14:paraId="701AB925" w14:textId="77777777" w:rsidR="00627CA0" w:rsidRDefault="00627CA0" w:rsidP="00627CA0">
      <w:pPr>
        <w:pStyle w:val="BodyText"/>
        <w:ind w:left="120"/>
      </w:pPr>
      <w:r>
        <w:rPr>
          <w:u w:val="single"/>
        </w:rPr>
        <w:t>Requirements</w:t>
      </w:r>
      <w:r>
        <w:rPr>
          <w:spacing w:val="-6"/>
          <w:u w:val="single"/>
        </w:rPr>
        <w:t xml:space="preserve"> </w:t>
      </w:r>
      <w:r>
        <w:rPr>
          <w:u w:val="single"/>
        </w:rPr>
        <w:t>when</w:t>
      </w:r>
      <w:r>
        <w:rPr>
          <w:spacing w:val="-3"/>
          <w:u w:val="single"/>
        </w:rPr>
        <w:t xml:space="preserve"> </w:t>
      </w:r>
      <w:r>
        <w:rPr>
          <w:u w:val="single"/>
        </w:rPr>
        <w:t>using</w:t>
      </w:r>
      <w:r>
        <w:rPr>
          <w:spacing w:val="-3"/>
          <w:u w:val="single"/>
        </w:rPr>
        <w:t xml:space="preserve"> </w:t>
      </w:r>
      <w:r>
        <w:rPr>
          <w:u w:val="single"/>
        </w:rPr>
        <w:t>the</w:t>
      </w:r>
      <w:r>
        <w:rPr>
          <w:spacing w:val="-5"/>
          <w:u w:val="single"/>
        </w:rPr>
        <w:t xml:space="preserve"> </w:t>
      </w:r>
      <w:r>
        <w:rPr>
          <w:u w:val="single"/>
        </w:rPr>
        <w:t>work</w:t>
      </w:r>
      <w:r>
        <w:rPr>
          <w:spacing w:val="-2"/>
          <w:u w:val="single"/>
        </w:rPr>
        <w:t xml:space="preserve"> </w:t>
      </w:r>
      <w:r>
        <w:rPr>
          <w:u w:val="single"/>
        </w:rPr>
        <w:t>of</w:t>
      </w:r>
      <w:r>
        <w:rPr>
          <w:spacing w:val="-2"/>
          <w:u w:val="single"/>
        </w:rPr>
        <w:t xml:space="preserve"> </w:t>
      </w:r>
      <w:r>
        <w:rPr>
          <w:u w:val="single"/>
        </w:rPr>
        <w:t>an</w:t>
      </w:r>
      <w:r>
        <w:rPr>
          <w:spacing w:val="-3"/>
          <w:u w:val="single"/>
        </w:rPr>
        <w:t xml:space="preserve"> </w:t>
      </w:r>
      <w:r>
        <w:rPr>
          <w:u w:val="single"/>
        </w:rPr>
        <w:t>auditor’s</w:t>
      </w:r>
      <w:r>
        <w:rPr>
          <w:spacing w:val="-2"/>
          <w:u w:val="single"/>
        </w:rPr>
        <w:t xml:space="preserve"> </w:t>
      </w:r>
      <w:r>
        <w:rPr>
          <w:u w:val="single"/>
        </w:rPr>
        <w:t>expert</w:t>
      </w:r>
    </w:p>
    <w:p w14:paraId="4C3DBB79" w14:textId="77777777" w:rsidR="00627CA0" w:rsidRDefault="00627CA0" w:rsidP="00627CA0">
      <w:pPr>
        <w:pStyle w:val="BodyText"/>
        <w:spacing w:before="10"/>
        <w:rPr>
          <w:sz w:val="13"/>
        </w:rPr>
      </w:pPr>
    </w:p>
    <w:p w14:paraId="774DF4AF" w14:textId="77777777" w:rsidR="00627CA0" w:rsidRDefault="00627CA0" w:rsidP="00627CA0">
      <w:pPr>
        <w:pStyle w:val="BodyText"/>
        <w:spacing w:before="94"/>
        <w:ind w:left="120"/>
      </w:pPr>
      <w:r>
        <w:t>When</w:t>
      </w:r>
      <w:r>
        <w:rPr>
          <w:spacing w:val="14"/>
        </w:rPr>
        <w:t xml:space="preserve"> </w:t>
      </w:r>
      <w:r>
        <w:t>the</w:t>
      </w:r>
      <w:r>
        <w:rPr>
          <w:spacing w:val="14"/>
        </w:rPr>
        <w:t xml:space="preserve"> </w:t>
      </w:r>
      <w:r>
        <w:t>auditor</w:t>
      </w:r>
      <w:r>
        <w:rPr>
          <w:spacing w:val="17"/>
        </w:rPr>
        <w:t xml:space="preserve"> </w:t>
      </w:r>
      <w:r>
        <w:t>uses</w:t>
      </w:r>
      <w:r>
        <w:rPr>
          <w:spacing w:val="15"/>
        </w:rPr>
        <w:t xml:space="preserve"> </w:t>
      </w:r>
      <w:r>
        <w:t>the</w:t>
      </w:r>
      <w:r>
        <w:rPr>
          <w:spacing w:val="15"/>
        </w:rPr>
        <w:t xml:space="preserve"> </w:t>
      </w:r>
      <w:r>
        <w:t>services</w:t>
      </w:r>
      <w:r>
        <w:rPr>
          <w:spacing w:val="16"/>
        </w:rPr>
        <w:t xml:space="preserve"> </w:t>
      </w:r>
      <w:r>
        <w:t>of</w:t>
      </w:r>
      <w:r>
        <w:rPr>
          <w:spacing w:val="18"/>
        </w:rPr>
        <w:t xml:space="preserve"> </w:t>
      </w:r>
      <w:r>
        <w:t>an</w:t>
      </w:r>
      <w:r>
        <w:rPr>
          <w:spacing w:val="14"/>
        </w:rPr>
        <w:t xml:space="preserve"> </w:t>
      </w:r>
      <w:r>
        <w:t>auditor’s</w:t>
      </w:r>
      <w:r>
        <w:rPr>
          <w:spacing w:val="17"/>
        </w:rPr>
        <w:t xml:space="preserve"> </w:t>
      </w:r>
      <w:r>
        <w:t>expert,</w:t>
      </w:r>
      <w:r>
        <w:rPr>
          <w:spacing w:val="16"/>
        </w:rPr>
        <w:t xml:space="preserve"> </w:t>
      </w:r>
      <w:r>
        <w:t>irrespective</w:t>
      </w:r>
      <w:r>
        <w:rPr>
          <w:spacing w:val="16"/>
        </w:rPr>
        <w:t xml:space="preserve"> </w:t>
      </w:r>
      <w:r>
        <w:t>of</w:t>
      </w:r>
      <w:r>
        <w:rPr>
          <w:spacing w:val="16"/>
        </w:rPr>
        <w:t xml:space="preserve"> </w:t>
      </w:r>
      <w:r>
        <w:t>whether</w:t>
      </w:r>
      <w:r>
        <w:rPr>
          <w:spacing w:val="15"/>
        </w:rPr>
        <w:t xml:space="preserve"> </w:t>
      </w:r>
      <w:r>
        <w:t>the</w:t>
      </w:r>
      <w:r>
        <w:rPr>
          <w:spacing w:val="14"/>
        </w:rPr>
        <w:t xml:space="preserve"> </w:t>
      </w:r>
      <w:r>
        <w:t>expert</w:t>
      </w:r>
      <w:r>
        <w:rPr>
          <w:spacing w:val="16"/>
        </w:rPr>
        <w:t xml:space="preserve"> </w:t>
      </w:r>
      <w:r>
        <w:t>is</w:t>
      </w:r>
      <w:r>
        <w:rPr>
          <w:spacing w:val="14"/>
        </w:rPr>
        <w:t xml:space="preserve"> </w:t>
      </w:r>
      <w:r>
        <w:t>an</w:t>
      </w:r>
      <w:r>
        <w:rPr>
          <w:spacing w:val="-58"/>
        </w:rPr>
        <w:t xml:space="preserve"> </w:t>
      </w:r>
      <w:r>
        <w:t>internal</w:t>
      </w:r>
      <w:r>
        <w:rPr>
          <w:spacing w:val="-1"/>
        </w:rPr>
        <w:t xml:space="preserve"> </w:t>
      </w:r>
      <w:r>
        <w:t>expert</w:t>
      </w:r>
      <w:r>
        <w:rPr>
          <w:spacing w:val="-2"/>
        </w:rPr>
        <w:t xml:space="preserve"> </w:t>
      </w:r>
      <w:r>
        <w:t>or</w:t>
      </w:r>
      <w:r>
        <w:rPr>
          <w:spacing w:val="-1"/>
        </w:rPr>
        <w:t xml:space="preserve"> </w:t>
      </w:r>
      <w:r>
        <w:t>an</w:t>
      </w:r>
      <w:r>
        <w:rPr>
          <w:spacing w:val="-1"/>
        </w:rPr>
        <w:t xml:space="preserve"> </w:t>
      </w:r>
      <w:r>
        <w:t>external</w:t>
      </w:r>
      <w:r>
        <w:rPr>
          <w:spacing w:val="-1"/>
        </w:rPr>
        <w:t xml:space="preserve"> </w:t>
      </w:r>
      <w:r>
        <w:t>expert,</w:t>
      </w:r>
      <w:r>
        <w:rPr>
          <w:spacing w:val="-1"/>
        </w:rPr>
        <w:t xml:space="preserve"> </w:t>
      </w:r>
      <w:r>
        <w:t>the</w:t>
      </w:r>
      <w:r>
        <w:rPr>
          <w:spacing w:val="-3"/>
        </w:rPr>
        <w:t xml:space="preserve"> </w:t>
      </w:r>
      <w:r>
        <w:t>auditor is</w:t>
      </w:r>
      <w:r>
        <w:rPr>
          <w:spacing w:val="-2"/>
        </w:rPr>
        <w:t xml:space="preserve"> </w:t>
      </w:r>
      <w:r>
        <w:t>required</w:t>
      </w:r>
      <w:r>
        <w:rPr>
          <w:spacing w:val="-3"/>
        </w:rPr>
        <w:t xml:space="preserve"> </w:t>
      </w:r>
      <w:r>
        <w:t>to</w:t>
      </w:r>
      <w:r>
        <w:rPr>
          <w:spacing w:val="-3"/>
        </w:rPr>
        <w:t xml:space="preserve"> </w:t>
      </w:r>
      <w:r>
        <w:t>apply</w:t>
      </w:r>
      <w:r>
        <w:rPr>
          <w:spacing w:val="-2"/>
        </w:rPr>
        <w:t xml:space="preserve"> </w:t>
      </w:r>
      <w:r>
        <w:t>ISA</w:t>
      </w:r>
      <w:r>
        <w:rPr>
          <w:spacing w:val="-1"/>
        </w:rPr>
        <w:t xml:space="preserve"> </w:t>
      </w:r>
      <w:r>
        <w:t>620</w:t>
      </w:r>
      <w:r>
        <w:rPr>
          <w:spacing w:val="-1"/>
        </w:rPr>
        <w:t xml:space="preserve"> </w:t>
      </w:r>
      <w:r>
        <w:t>in its</w:t>
      </w:r>
      <w:r>
        <w:rPr>
          <w:spacing w:val="-3"/>
        </w:rPr>
        <w:t xml:space="preserve"> </w:t>
      </w:r>
      <w:r>
        <w:t>entirety.</w:t>
      </w:r>
    </w:p>
    <w:p w14:paraId="04B0D4B7" w14:textId="77777777" w:rsidR="00627CA0" w:rsidRDefault="00627CA0" w:rsidP="00627CA0">
      <w:pPr>
        <w:pStyle w:val="BodyText"/>
      </w:pPr>
    </w:p>
    <w:p w14:paraId="0EDD1CC4" w14:textId="77777777" w:rsidR="00627CA0" w:rsidRDefault="00627CA0" w:rsidP="00627CA0">
      <w:pPr>
        <w:pStyle w:val="BodyText"/>
        <w:ind w:left="120"/>
      </w:pPr>
      <w:r>
        <w:t>Some</w:t>
      </w:r>
      <w:r>
        <w:rPr>
          <w:spacing w:val="-1"/>
        </w:rPr>
        <w:t xml:space="preserve"> </w:t>
      </w:r>
      <w:r>
        <w:t>additional</w:t>
      </w:r>
      <w:r>
        <w:rPr>
          <w:spacing w:val="-4"/>
        </w:rPr>
        <w:t xml:space="preserve"> </w:t>
      </w:r>
      <w:r>
        <w:t>guidance to</w:t>
      </w:r>
      <w:r>
        <w:rPr>
          <w:spacing w:val="-3"/>
        </w:rPr>
        <w:t xml:space="preserve"> </w:t>
      </w:r>
      <w:r>
        <w:t>note</w:t>
      </w:r>
      <w:r>
        <w:rPr>
          <w:spacing w:val="-2"/>
        </w:rPr>
        <w:t xml:space="preserve"> </w:t>
      </w:r>
      <w:r>
        <w:t>includes</w:t>
      </w:r>
      <w:r>
        <w:rPr>
          <w:spacing w:val="-1"/>
        </w:rPr>
        <w:t xml:space="preserve"> </w:t>
      </w:r>
      <w:r>
        <w:t>the</w:t>
      </w:r>
      <w:r>
        <w:rPr>
          <w:spacing w:val="-6"/>
        </w:rPr>
        <w:t xml:space="preserve"> </w:t>
      </w:r>
      <w:r>
        <w:t>following:</w:t>
      </w:r>
    </w:p>
    <w:p w14:paraId="53A54C17" w14:textId="77777777" w:rsidR="00627CA0" w:rsidRDefault="00627CA0" w:rsidP="00627CA0">
      <w:pPr>
        <w:pStyle w:val="BodyText"/>
      </w:pPr>
    </w:p>
    <w:p w14:paraId="0764F3BD" w14:textId="77777777" w:rsidR="00627CA0" w:rsidRDefault="00627CA0" w:rsidP="00627CA0">
      <w:pPr>
        <w:pStyle w:val="ListParagraph"/>
        <w:numPr>
          <w:ilvl w:val="0"/>
          <w:numId w:val="14"/>
        </w:numPr>
        <w:tabs>
          <w:tab w:val="left" w:pos="481"/>
        </w:tabs>
        <w:ind w:left="480" w:right="141" w:hanging="361"/>
        <w:jc w:val="both"/>
        <w:rPr>
          <w:rFonts w:ascii="Symbol" w:hAnsi="Symbol"/>
        </w:rPr>
      </w:pPr>
      <w:r>
        <w:t>ISA 220.7(d) defines an engagement team as all partners and staff performing the engagement,</w:t>
      </w:r>
      <w:r>
        <w:rPr>
          <w:spacing w:val="1"/>
        </w:rPr>
        <w:t xml:space="preserve"> </w:t>
      </w:r>
      <w:r>
        <w:t>and any individuals engaged by the firm or a network firm who perform audit procedures on the</w:t>
      </w:r>
      <w:r>
        <w:rPr>
          <w:spacing w:val="1"/>
        </w:rPr>
        <w:t xml:space="preserve"> </w:t>
      </w:r>
      <w:r>
        <w:t>engagement. This excludes an auditor’s external expert engaged by the firm or a network firm.</w:t>
      </w:r>
      <w:r>
        <w:rPr>
          <w:spacing w:val="1"/>
        </w:rPr>
        <w:t xml:space="preserve"> </w:t>
      </w:r>
      <w:r>
        <w:t>Therefore, when an auditor’s external expert is used, he/she/the</w:t>
      </w:r>
      <w:r w:rsidRPr="008C7874">
        <w:rPr>
          <w:lang w:val="en-ZA"/>
        </w:rPr>
        <w:t xml:space="preserve"> organisation</w:t>
      </w:r>
      <w:r>
        <w:t xml:space="preserve"> does not form part</w:t>
      </w:r>
      <w:r>
        <w:rPr>
          <w:spacing w:val="-59"/>
        </w:rPr>
        <w:t xml:space="preserve"> </w:t>
      </w:r>
      <w:r>
        <w:t>of</w:t>
      </w:r>
      <w:r>
        <w:rPr>
          <w:spacing w:val="1"/>
        </w:rPr>
        <w:t xml:space="preserve"> </w:t>
      </w:r>
      <w:r>
        <w:t>the engagement</w:t>
      </w:r>
      <w:r>
        <w:rPr>
          <w:spacing w:val="-3"/>
        </w:rPr>
        <w:t xml:space="preserve"> </w:t>
      </w:r>
      <w:r>
        <w:t>team.</w:t>
      </w:r>
    </w:p>
    <w:p w14:paraId="46E743EB" w14:textId="77777777" w:rsidR="00627CA0" w:rsidRDefault="00627CA0" w:rsidP="00627CA0">
      <w:pPr>
        <w:pStyle w:val="ListParagraph"/>
        <w:numPr>
          <w:ilvl w:val="0"/>
          <w:numId w:val="14"/>
        </w:numPr>
        <w:tabs>
          <w:tab w:val="left" w:pos="481"/>
        </w:tabs>
        <w:ind w:left="480" w:right="136" w:hanging="361"/>
        <w:jc w:val="both"/>
        <w:rPr>
          <w:rFonts w:ascii="Symbol" w:hAnsi="Symbol"/>
        </w:rPr>
      </w:pPr>
      <w:r>
        <w:t>Subject to any agreement to the contrary, the working papers of an external expert belong to the</w:t>
      </w:r>
      <w:r>
        <w:rPr>
          <w:spacing w:val="-59"/>
        </w:rPr>
        <w:t xml:space="preserve"> </w:t>
      </w:r>
      <w:r>
        <w:t>external expert and do not form part of the audit documentation. The auditor may, in terms of an</w:t>
      </w:r>
      <w:r>
        <w:rPr>
          <w:spacing w:val="1"/>
        </w:rPr>
        <w:t xml:space="preserve"> </w:t>
      </w:r>
      <w:r>
        <w:t>agreement,</w:t>
      </w:r>
      <w:r>
        <w:rPr>
          <w:spacing w:val="-2"/>
        </w:rPr>
        <w:t xml:space="preserve"> </w:t>
      </w:r>
      <w:r>
        <w:t>have</w:t>
      </w:r>
      <w:r>
        <w:rPr>
          <w:spacing w:val="-1"/>
        </w:rPr>
        <w:t xml:space="preserve"> </w:t>
      </w:r>
      <w:r>
        <w:t>access</w:t>
      </w:r>
      <w:r>
        <w:rPr>
          <w:spacing w:val="-2"/>
        </w:rPr>
        <w:t xml:space="preserve"> </w:t>
      </w:r>
      <w:r>
        <w:t>to,</w:t>
      </w:r>
      <w:r>
        <w:rPr>
          <w:spacing w:val="1"/>
        </w:rPr>
        <w:t xml:space="preserve"> </w:t>
      </w:r>
      <w:r>
        <w:t>and</w:t>
      </w:r>
      <w:r>
        <w:rPr>
          <w:spacing w:val="-2"/>
        </w:rPr>
        <w:t xml:space="preserve"> </w:t>
      </w:r>
      <w:r>
        <w:t>retention</w:t>
      </w:r>
      <w:r>
        <w:rPr>
          <w:spacing w:val="-1"/>
        </w:rPr>
        <w:t xml:space="preserve"> </w:t>
      </w:r>
      <w:r>
        <w:t>of</w:t>
      </w:r>
      <w:r>
        <w:rPr>
          <w:spacing w:val="-1"/>
        </w:rPr>
        <w:t xml:space="preserve"> </w:t>
      </w:r>
      <w:r>
        <w:t>these</w:t>
      </w:r>
      <w:r>
        <w:rPr>
          <w:spacing w:val="-1"/>
        </w:rPr>
        <w:t xml:space="preserve"> </w:t>
      </w:r>
      <w:r>
        <w:t>working</w:t>
      </w:r>
      <w:r>
        <w:rPr>
          <w:spacing w:val="2"/>
        </w:rPr>
        <w:t xml:space="preserve"> </w:t>
      </w:r>
      <w:r>
        <w:t>papers</w:t>
      </w:r>
      <w:r>
        <w:rPr>
          <w:spacing w:val="-3"/>
        </w:rPr>
        <w:t xml:space="preserve"> </w:t>
      </w:r>
      <w:r>
        <w:t>(ISA</w:t>
      </w:r>
      <w:r>
        <w:rPr>
          <w:spacing w:val="-4"/>
        </w:rPr>
        <w:t xml:space="preserve"> </w:t>
      </w:r>
      <w:r>
        <w:t>620.A29).</w:t>
      </w:r>
    </w:p>
    <w:p w14:paraId="3125794C" w14:textId="1E97F8A6" w:rsidR="00627CA0" w:rsidRDefault="007864C4" w:rsidP="00627CA0">
      <w:pPr>
        <w:pStyle w:val="ListParagraph"/>
        <w:numPr>
          <w:ilvl w:val="0"/>
          <w:numId w:val="14"/>
        </w:numPr>
        <w:tabs>
          <w:tab w:val="left" w:pos="481"/>
        </w:tabs>
        <w:spacing w:line="237" w:lineRule="auto"/>
        <w:ind w:left="480" w:right="139" w:hanging="361"/>
        <w:jc w:val="both"/>
        <w:rPr>
          <w:rFonts w:ascii="Symbol" w:hAnsi="Symbol"/>
        </w:rPr>
      </w:pPr>
      <w:r>
        <w:t>When the</w:t>
      </w:r>
      <w:r w:rsidR="00627CA0">
        <w:t xml:space="preserve"> auditor’s expert is a member of the engagement team</w:t>
      </w:r>
      <w:r>
        <w:t>, that</w:t>
      </w:r>
      <w:r w:rsidR="00627CA0">
        <w:t xml:space="preserve"> expert’s</w:t>
      </w:r>
      <w:r w:rsidR="00627CA0">
        <w:rPr>
          <w:spacing w:val="1"/>
        </w:rPr>
        <w:t xml:space="preserve"> </w:t>
      </w:r>
      <w:r w:rsidR="00627CA0">
        <w:t>working</w:t>
      </w:r>
      <w:r w:rsidR="00627CA0">
        <w:rPr>
          <w:spacing w:val="-1"/>
        </w:rPr>
        <w:t xml:space="preserve"> </w:t>
      </w:r>
      <w:r w:rsidR="00627CA0">
        <w:t>papers</w:t>
      </w:r>
      <w:r w:rsidR="00627CA0">
        <w:rPr>
          <w:spacing w:val="-4"/>
        </w:rPr>
        <w:t xml:space="preserve"> </w:t>
      </w:r>
      <w:r w:rsidR="00627CA0">
        <w:t>form</w:t>
      </w:r>
      <w:r w:rsidR="00627CA0">
        <w:rPr>
          <w:spacing w:val="1"/>
        </w:rPr>
        <w:t xml:space="preserve"> </w:t>
      </w:r>
      <w:r w:rsidR="00627CA0">
        <w:t>part</w:t>
      </w:r>
      <w:r w:rsidR="00627CA0">
        <w:rPr>
          <w:spacing w:val="-1"/>
        </w:rPr>
        <w:t xml:space="preserve"> </w:t>
      </w:r>
      <w:r w:rsidR="00627CA0">
        <w:t>of</w:t>
      </w:r>
      <w:r w:rsidR="00627CA0">
        <w:rPr>
          <w:spacing w:val="2"/>
        </w:rPr>
        <w:t xml:space="preserve"> </w:t>
      </w:r>
      <w:r w:rsidR="00627CA0">
        <w:t>the</w:t>
      </w:r>
      <w:r w:rsidR="00627CA0">
        <w:rPr>
          <w:spacing w:val="-2"/>
        </w:rPr>
        <w:t xml:space="preserve"> </w:t>
      </w:r>
      <w:r w:rsidR="00627CA0">
        <w:t>audit</w:t>
      </w:r>
      <w:r w:rsidR="00627CA0">
        <w:rPr>
          <w:spacing w:val="1"/>
        </w:rPr>
        <w:t xml:space="preserve"> </w:t>
      </w:r>
      <w:r w:rsidR="00627CA0">
        <w:t>documentation</w:t>
      </w:r>
      <w:r>
        <w:t xml:space="preserve"> (ISA 620.A29)</w:t>
      </w:r>
      <w:r w:rsidR="00627CA0">
        <w:t>.</w:t>
      </w:r>
    </w:p>
    <w:p w14:paraId="05AB13CE" w14:textId="77777777" w:rsidR="00627CA0" w:rsidRDefault="00627CA0" w:rsidP="00627CA0">
      <w:pPr>
        <w:pStyle w:val="BodyText"/>
      </w:pPr>
    </w:p>
    <w:p w14:paraId="0F238C59" w14:textId="77777777" w:rsidR="00627CA0" w:rsidRPr="00613634" w:rsidRDefault="00627CA0" w:rsidP="00627CA0">
      <w:pPr>
        <w:pStyle w:val="BodyText"/>
        <w:ind w:left="120" w:right="137"/>
        <w:jc w:val="both"/>
        <w:rPr>
          <w:i/>
        </w:rPr>
      </w:pPr>
      <w:r w:rsidRPr="00613634">
        <w:rPr>
          <w:i/>
        </w:rPr>
        <w:lastRenderedPageBreak/>
        <w:t xml:space="preserve">Specific considerations </w:t>
      </w:r>
      <w:r>
        <w:rPr>
          <w:i/>
        </w:rPr>
        <w:t xml:space="preserve">in relation </w:t>
      </w:r>
      <w:r w:rsidRPr="00613634">
        <w:rPr>
          <w:i/>
        </w:rPr>
        <w:t>to accounting estimates</w:t>
      </w:r>
      <w:r>
        <w:rPr>
          <w:i/>
        </w:rPr>
        <w:t xml:space="preserve"> and related disclosures</w:t>
      </w:r>
    </w:p>
    <w:p w14:paraId="61CBE2E2" w14:textId="77777777" w:rsidR="00627CA0" w:rsidRDefault="00627CA0" w:rsidP="00627CA0">
      <w:pPr>
        <w:pStyle w:val="BodyText"/>
        <w:ind w:left="120" w:right="137"/>
        <w:jc w:val="both"/>
      </w:pPr>
    </w:p>
    <w:p w14:paraId="65CBECEA" w14:textId="77777777" w:rsidR="00627CA0" w:rsidRDefault="00627CA0" w:rsidP="00627CA0">
      <w:pPr>
        <w:pStyle w:val="BodyText"/>
        <w:ind w:left="120" w:right="137"/>
        <w:jc w:val="both"/>
      </w:pPr>
      <w:r>
        <w:t>With respect to accounting estimates, ISA 540(Revised).15 requires the auditor to determine whether the engagement team requires</w:t>
      </w:r>
      <w:r w:rsidRPr="008C7874">
        <w:rPr>
          <w:lang w:val="en-ZA"/>
        </w:rPr>
        <w:t xml:space="preserve"> specialised</w:t>
      </w:r>
      <w:r>
        <w:t xml:space="preserve"> skills or knowledge to perform the risk assessment procedures</w:t>
      </w:r>
      <w:r w:rsidR="00CF43F1">
        <w:t xml:space="preserve"> (note that ISA 540(Revised)’s required risk assessment procedures relate to accounting estimates and related disclosures)</w:t>
      </w:r>
      <w:r>
        <w:t>, to identify and assess the risks of material misstatement, to design and perform audit procedures to respond to those risks, or to evaluate the audit evidence obtained. ISA 540(Revised).A61 contains examples of matters that may affect the auditor’s determination of whether the engagement team requires</w:t>
      </w:r>
      <w:r w:rsidRPr="008C7874">
        <w:rPr>
          <w:lang w:val="en-ZA"/>
        </w:rPr>
        <w:t xml:space="preserve"> specialised</w:t>
      </w:r>
      <w:r>
        <w:t xml:space="preserve"> skills or knowledge. This paragraph further indicates that the nature, timing and extent of the involvement of individuals with specialized skills and knowledge may vary throughout the audit. </w:t>
      </w:r>
    </w:p>
    <w:p w14:paraId="5B4CADAA" w14:textId="77777777" w:rsidR="00627CA0" w:rsidRDefault="00627CA0" w:rsidP="00627CA0">
      <w:pPr>
        <w:pStyle w:val="BodyText"/>
        <w:ind w:left="120" w:right="137"/>
        <w:jc w:val="both"/>
      </w:pPr>
    </w:p>
    <w:p w14:paraId="27AF38BD" w14:textId="77777777" w:rsidR="00627CA0" w:rsidRDefault="00627CA0" w:rsidP="00627CA0">
      <w:pPr>
        <w:pStyle w:val="BodyText"/>
        <w:ind w:left="120" w:right="137"/>
        <w:jc w:val="both"/>
      </w:pPr>
      <w:r>
        <w:t>As indicated in ISA 540(Revised).A62, the auditor may not possess the specialized skills or knowledge necessary when the matter involved is in a field other than accounting or auditing (for example, valuation skills), and may need to use an auditor’s expert. ISA 540(Revised).A63 however  acknowledges that many accounting estimates do not require the application of</w:t>
      </w:r>
      <w:r w:rsidRPr="008C7874">
        <w:rPr>
          <w:lang w:val="en-ZA"/>
        </w:rPr>
        <w:t xml:space="preserve"> specialised</w:t>
      </w:r>
      <w:r>
        <w:t xml:space="preserve"> skills or knowledge.</w:t>
      </w:r>
    </w:p>
    <w:p w14:paraId="5E01884A" w14:textId="77777777" w:rsidR="00627CA0" w:rsidRDefault="00627CA0" w:rsidP="00627CA0">
      <w:pPr>
        <w:pStyle w:val="BodyText"/>
      </w:pPr>
    </w:p>
    <w:p w14:paraId="7BD6636F" w14:textId="77777777" w:rsidR="00627CA0" w:rsidRDefault="00627CA0" w:rsidP="00627CA0">
      <w:pPr>
        <w:pStyle w:val="BodyText"/>
        <w:ind w:left="120"/>
      </w:pPr>
      <w:r>
        <w:rPr>
          <w:u w:val="single"/>
        </w:rPr>
        <w:t>Documentation</w:t>
      </w:r>
    </w:p>
    <w:p w14:paraId="6AB19062" w14:textId="77777777" w:rsidR="00627CA0" w:rsidRDefault="00627CA0" w:rsidP="00627CA0">
      <w:pPr>
        <w:pStyle w:val="BodyText"/>
        <w:spacing w:before="9"/>
        <w:rPr>
          <w:sz w:val="13"/>
        </w:rPr>
      </w:pPr>
    </w:p>
    <w:p w14:paraId="38FCF191" w14:textId="77777777" w:rsidR="00627CA0" w:rsidRDefault="00627CA0" w:rsidP="00627CA0">
      <w:pPr>
        <w:pStyle w:val="BodyText"/>
        <w:spacing w:before="93"/>
        <w:ind w:left="120" w:right="142"/>
        <w:jc w:val="both"/>
      </w:pPr>
      <w:r>
        <w:t>Neither ISA 500 nor ISA 620 contain specific documentation requirements. The auditor has to refer</w:t>
      </w:r>
      <w:r>
        <w:rPr>
          <w:spacing w:val="1"/>
        </w:rPr>
        <w:t xml:space="preserve"> </w:t>
      </w:r>
      <w:r>
        <w:t>to the general documentation requirements in ISA 230. ISA 230.8 to 11 are of particular importance</w:t>
      </w:r>
      <w:r>
        <w:rPr>
          <w:spacing w:val="1"/>
        </w:rPr>
        <w:t xml:space="preserve"> </w:t>
      </w:r>
      <w:r>
        <w:t>to</w:t>
      </w:r>
      <w:r>
        <w:rPr>
          <w:spacing w:val="-3"/>
        </w:rPr>
        <w:t xml:space="preserve"> </w:t>
      </w:r>
      <w:r>
        <w:t>management’s</w:t>
      </w:r>
      <w:r>
        <w:rPr>
          <w:spacing w:val="1"/>
        </w:rPr>
        <w:t xml:space="preserve"> </w:t>
      </w:r>
      <w:r>
        <w:t>experts</w:t>
      </w:r>
      <w:r>
        <w:rPr>
          <w:spacing w:val="1"/>
        </w:rPr>
        <w:t xml:space="preserve"> </w:t>
      </w:r>
      <w:r>
        <w:t>and</w:t>
      </w:r>
      <w:r>
        <w:rPr>
          <w:spacing w:val="-1"/>
        </w:rPr>
        <w:t xml:space="preserve"> </w:t>
      </w:r>
      <w:r>
        <w:t>auditor’s</w:t>
      </w:r>
      <w:r>
        <w:rPr>
          <w:spacing w:val="1"/>
        </w:rPr>
        <w:t xml:space="preserve"> </w:t>
      </w:r>
      <w:r>
        <w:t>experts.</w:t>
      </w:r>
    </w:p>
    <w:p w14:paraId="5ACC2C14" w14:textId="77777777" w:rsidR="00627CA0" w:rsidRDefault="00627CA0" w:rsidP="00627CA0">
      <w:pPr>
        <w:pStyle w:val="BodyText"/>
        <w:spacing w:before="1"/>
      </w:pPr>
    </w:p>
    <w:p w14:paraId="65C3E463" w14:textId="77777777" w:rsidR="00627CA0" w:rsidRDefault="00627CA0" w:rsidP="00627CA0">
      <w:pPr>
        <w:pStyle w:val="BodyText"/>
        <w:ind w:left="120" w:right="142"/>
        <w:jc w:val="both"/>
      </w:pPr>
      <w:r>
        <w:t>The</w:t>
      </w:r>
      <w:r>
        <w:rPr>
          <w:spacing w:val="1"/>
        </w:rPr>
        <w:t xml:space="preserve"> </w:t>
      </w:r>
      <w:r>
        <w:t>documentation</w:t>
      </w:r>
      <w:r>
        <w:rPr>
          <w:spacing w:val="1"/>
        </w:rPr>
        <w:t xml:space="preserve"> </w:t>
      </w:r>
      <w:r>
        <w:t>must</w:t>
      </w:r>
      <w:r>
        <w:rPr>
          <w:spacing w:val="1"/>
        </w:rPr>
        <w:t xml:space="preserve"> </w:t>
      </w:r>
      <w:r>
        <w:t>be</w:t>
      </w:r>
      <w:r>
        <w:rPr>
          <w:spacing w:val="1"/>
        </w:rPr>
        <w:t xml:space="preserve"> </w:t>
      </w:r>
      <w:r>
        <w:t>sufficient</w:t>
      </w:r>
      <w:r>
        <w:rPr>
          <w:spacing w:val="1"/>
        </w:rPr>
        <w:t xml:space="preserve"> </w:t>
      </w:r>
      <w:r>
        <w:t>to</w:t>
      </w:r>
      <w:r>
        <w:rPr>
          <w:spacing w:val="1"/>
        </w:rPr>
        <w:t xml:space="preserve"> </w:t>
      </w:r>
      <w:r>
        <w:t>enable</w:t>
      </w:r>
      <w:r>
        <w:rPr>
          <w:spacing w:val="1"/>
        </w:rPr>
        <w:t xml:space="preserve"> </w:t>
      </w:r>
      <w:r>
        <w:t>an</w:t>
      </w:r>
      <w:r>
        <w:rPr>
          <w:spacing w:val="1"/>
        </w:rPr>
        <w:t xml:space="preserve"> </w:t>
      </w:r>
      <w:r>
        <w:t>experienced</w:t>
      </w:r>
      <w:r>
        <w:rPr>
          <w:spacing w:val="1"/>
        </w:rPr>
        <w:t xml:space="preserve"> </w:t>
      </w:r>
      <w:r>
        <w:t>auditor,</w:t>
      </w:r>
      <w:r>
        <w:rPr>
          <w:spacing w:val="1"/>
        </w:rPr>
        <w:t xml:space="preserve"> </w:t>
      </w:r>
      <w:r>
        <w:t>having</w:t>
      </w:r>
      <w:r>
        <w:rPr>
          <w:spacing w:val="1"/>
        </w:rPr>
        <w:t xml:space="preserve"> </w:t>
      </w:r>
      <w:r>
        <w:t>no</w:t>
      </w:r>
      <w:r>
        <w:rPr>
          <w:spacing w:val="1"/>
        </w:rPr>
        <w:t xml:space="preserve"> </w:t>
      </w:r>
      <w:r>
        <w:t>previous</w:t>
      </w:r>
      <w:r>
        <w:rPr>
          <w:spacing w:val="1"/>
        </w:rPr>
        <w:t xml:space="preserve"> </w:t>
      </w:r>
      <w:r>
        <w:t>connection</w:t>
      </w:r>
      <w:r>
        <w:rPr>
          <w:spacing w:val="-1"/>
        </w:rPr>
        <w:t xml:space="preserve"> </w:t>
      </w:r>
      <w:r>
        <w:t>with the</w:t>
      </w:r>
      <w:r>
        <w:rPr>
          <w:spacing w:val="-2"/>
        </w:rPr>
        <w:t xml:space="preserve"> </w:t>
      </w:r>
      <w:r>
        <w:t>audit,</w:t>
      </w:r>
      <w:r>
        <w:rPr>
          <w:spacing w:val="-1"/>
        </w:rPr>
        <w:t xml:space="preserve"> </w:t>
      </w:r>
      <w:r>
        <w:t>to understand:</w:t>
      </w:r>
    </w:p>
    <w:p w14:paraId="271DA41A" w14:textId="77777777" w:rsidR="00627CA0" w:rsidRDefault="00627CA0" w:rsidP="00627CA0">
      <w:pPr>
        <w:pStyle w:val="BodyText"/>
        <w:spacing w:before="6"/>
        <w:rPr>
          <w:sz w:val="12"/>
        </w:rPr>
      </w:pPr>
    </w:p>
    <w:p w14:paraId="372D2FC5" w14:textId="77777777" w:rsidR="00627CA0" w:rsidRDefault="00627CA0" w:rsidP="00627CA0">
      <w:pPr>
        <w:pStyle w:val="ListParagraph"/>
        <w:numPr>
          <w:ilvl w:val="0"/>
          <w:numId w:val="4"/>
        </w:numPr>
        <w:tabs>
          <w:tab w:val="left" w:pos="481"/>
        </w:tabs>
        <w:spacing w:before="94" w:line="252" w:lineRule="exact"/>
      </w:pPr>
      <w:r>
        <w:t>The</w:t>
      </w:r>
      <w:r>
        <w:rPr>
          <w:spacing w:val="-4"/>
        </w:rPr>
        <w:t xml:space="preserve"> </w:t>
      </w:r>
      <w:r>
        <w:t>nature,</w:t>
      </w:r>
      <w:r>
        <w:rPr>
          <w:spacing w:val="-2"/>
        </w:rPr>
        <w:t xml:space="preserve"> </w:t>
      </w:r>
      <w:r>
        <w:t>timing</w:t>
      </w:r>
      <w:r>
        <w:rPr>
          <w:spacing w:val="-1"/>
        </w:rPr>
        <w:t xml:space="preserve"> </w:t>
      </w:r>
      <w:r>
        <w:t>and</w:t>
      </w:r>
      <w:r>
        <w:rPr>
          <w:spacing w:val="-1"/>
        </w:rPr>
        <w:t xml:space="preserve"> </w:t>
      </w:r>
      <w:r>
        <w:t>extent of</w:t>
      </w:r>
      <w:r>
        <w:rPr>
          <w:spacing w:val="1"/>
        </w:rPr>
        <w:t xml:space="preserve"> </w:t>
      </w:r>
      <w:r>
        <w:t>audit</w:t>
      </w:r>
      <w:r>
        <w:rPr>
          <w:spacing w:val="-2"/>
        </w:rPr>
        <w:t xml:space="preserve"> </w:t>
      </w:r>
      <w:r>
        <w:t>procedures</w:t>
      </w:r>
      <w:r>
        <w:rPr>
          <w:spacing w:val="-4"/>
        </w:rPr>
        <w:t xml:space="preserve"> </w:t>
      </w:r>
      <w:r>
        <w:t>performed</w:t>
      </w:r>
      <w:r>
        <w:rPr>
          <w:spacing w:val="-3"/>
        </w:rPr>
        <w:t xml:space="preserve"> </w:t>
      </w:r>
      <w:r>
        <w:t>to</w:t>
      </w:r>
      <w:r>
        <w:rPr>
          <w:spacing w:val="-1"/>
        </w:rPr>
        <w:t xml:space="preserve"> </w:t>
      </w:r>
      <w:r>
        <w:t>comply</w:t>
      </w:r>
      <w:r>
        <w:rPr>
          <w:spacing w:val="-3"/>
        </w:rPr>
        <w:t xml:space="preserve"> </w:t>
      </w:r>
      <w:r>
        <w:t>with</w:t>
      </w:r>
      <w:r>
        <w:rPr>
          <w:spacing w:val="-1"/>
        </w:rPr>
        <w:t xml:space="preserve"> </w:t>
      </w:r>
      <w:r>
        <w:t>the</w:t>
      </w:r>
      <w:r>
        <w:rPr>
          <w:spacing w:val="-4"/>
        </w:rPr>
        <w:t xml:space="preserve"> </w:t>
      </w:r>
      <w:r>
        <w:t>ISAs</w:t>
      </w:r>
      <w:r w:rsidR="007864C4">
        <w:t xml:space="preserve"> and applicable legal and regulatory requirements</w:t>
      </w:r>
      <w:r>
        <w:t>;</w:t>
      </w:r>
    </w:p>
    <w:p w14:paraId="5B8E667E" w14:textId="77777777" w:rsidR="00627CA0" w:rsidRDefault="00627CA0" w:rsidP="00627CA0">
      <w:pPr>
        <w:pStyle w:val="ListParagraph"/>
        <w:numPr>
          <w:ilvl w:val="0"/>
          <w:numId w:val="4"/>
        </w:numPr>
        <w:tabs>
          <w:tab w:val="left" w:pos="481"/>
        </w:tabs>
        <w:spacing w:line="252" w:lineRule="exact"/>
      </w:pPr>
      <w:r>
        <w:t>The</w:t>
      </w:r>
      <w:r>
        <w:rPr>
          <w:spacing w:val="-4"/>
        </w:rPr>
        <w:t xml:space="preserve"> </w:t>
      </w:r>
      <w:r>
        <w:t>results of</w:t>
      </w:r>
      <w:r>
        <w:rPr>
          <w:spacing w:val="-2"/>
        </w:rPr>
        <w:t xml:space="preserve"> </w:t>
      </w:r>
      <w:r>
        <w:t>the</w:t>
      </w:r>
      <w:r>
        <w:rPr>
          <w:spacing w:val="-1"/>
        </w:rPr>
        <w:t xml:space="preserve"> </w:t>
      </w:r>
      <w:r>
        <w:t>audit</w:t>
      </w:r>
      <w:r>
        <w:rPr>
          <w:spacing w:val="-3"/>
        </w:rPr>
        <w:t xml:space="preserve"> </w:t>
      </w:r>
      <w:r>
        <w:t>procedures</w:t>
      </w:r>
      <w:r>
        <w:rPr>
          <w:spacing w:val="-3"/>
        </w:rPr>
        <w:t xml:space="preserve"> </w:t>
      </w:r>
      <w:r>
        <w:t>performed</w:t>
      </w:r>
      <w:r>
        <w:rPr>
          <w:spacing w:val="-3"/>
        </w:rPr>
        <w:t xml:space="preserve"> </w:t>
      </w:r>
      <w:r>
        <w:t>and</w:t>
      </w:r>
      <w:r>
        <w:rPr>
          <w:spacing w:val="-1"/>
        </w:rPr>
        <w:t xml:space="preserve"> </w:t>
      </w:r>
      <w:r>
        <w:t>the</w:t>
      </w:r>
      <w:r>
        <w:rPr>
          <w:spacing w:val="-4"/>
        </w:rPr>
        <w:t xml:space="preserve"> </w:t>
      </w:r>
      <w:r>
        <w:t>audit</w:t>
      </w:r>
      <w:r>
        <w:rPr>
          <w:spacing w:val="1"/>
        </w:rPr>
        <w:t xml:space="preserve"> </w:t>
      </w:r>
      <w:r>
        <w:t>evidence</w:t>
      </w:r>
      <w:r>
        <w:rPr>
          <w:spacing w:val="-1"/>
        </w:rPr>
        <w:t xml:space="preserve"> </w:t>
      </w:r>
      <w:r>
        <w:t>obtained; and</w:t>
      </w:r>
    </w:p>
    <w:p w14:paraId="00FEC605" w14:textId="77777777" w:rsidR="00627CA0" w:rsidRDefault="00627CA0" w:rsidP="00627CA0">
      <w:pPr>
        <w:pStyle w:val="ListParagraph"/>
        <w:numPr>
          <w:ilvl w:val="0"/>
          <w:numId w:val="4"/>
        </w:numPr>
        <w:tabs>
          <w:tab w:val="left" w:pos="481"/>
        </w:tabs>
        <w:ind w:right="137"/>
      </w:pPr>
      <w:r>
        <w:t>Significant</w:t>
      </w:r>
      <w:r>
        <w:rPr>
          <w:spacing w:val="39"/>
        </w:rPr>
        <w:t xml:space="preserve"> </w:t>
      </w:r>
      <w:r>
        <w:t>matters</w:t>
      </w:r>
      <w:r>
        <w:rPr>
          <w:spacing w:val="40"/>
        </w:rPr>
        <w:t xml:space="preserve"> </w:t>
      </w:r>
      <w:r>
        <w:t>arising</w:t>
      </w:r>
      <w:r>
        <w:rPr>
          <w:spacing w:val="42"/>
        </w:rPr>
        <w:t xml:space="preserve"> </w:t>
      </w:r>
      <w:r>
        <w:t>during</w:t>
      </w:r>
      <w:r>
        <w:rPr>
          <w:spacing w:val="40"/>
        </w:rPr>
        <w:t xml:space="preserve"> </w:t>
      </w:r>
      <w:r>
        <w:t>the</w:t>
      </w:r>
      <w:r>
        <w:rPr>
          <w:spacing w:val="39"/>
        </w:rPr>
        <w:t xml:space="preserve"> </w:t>
      </w:r>
      <w:r>
        <w:t>audit,</w:t>
      </w:r>
      <w:r>
        <w:rPr>
          <w:spacing w:val="39"/>
        </w:rPr>
        <w:t xml:space="preserve"> </w:t>
      </w:r>
      <w:r>
        <w:t>the</w:t>
      </w:r>
      <w:r>
        <w:rPr>
          <w:spacing w:val="38"/>
        </w:rPr>
        <w:t xml:space="preserve"> </w:t>
      </w:r>
      <w:r>
        <w:t>conclusions</w:t>
      </w:r>
      <w:r>
        <w:rPr>
          <w:spacing w:val="40"/>
        </w:rPr>
        <w:t xml:space="preserve"> </w:t>
      </w:r>
      <w:r>
        <w:t>reached</w:t>
      </w:r>
      <w:r>
        <w:rPr>
          <w:spacing w:val="38"/>
        </w:rPr>
        <w:t xml:space="preserve"> </w:t>
      </w:r>
      <w:r>
        <w:t>thereon,</w:t>
      </w:r>
      <w:r>
        <w:rPr>
          <w:spacing w:val="41"/>
        </w:rPr>
        <w:t xml:space="preserve"> </w:t>
      </w:r>
      <w:r>
        <w:t>and</w:t>
      </w:r>
      <w:r>
        <w:rPr>
          <w:spacing w:val="39"/>
        </w:rPr>
        <w:t xml:space="preserve"> </w:t>
      </w:r>
      <w:r>
        <w:t>significant</w:t>
      </w:r>
      <w:r>
        <w:rPr>
          <w:spacing w:val="-58"/>
        </w:rPr>
        <w:t xml:space="preserve"> </w:t>
      </w:r>
      <w:r>
        <w:t>professional</w:t>
      </w:r>
      <w:r>
        <w:rPr>
          <w:spacing w:val="-4"/>
        </w:rPr>
        <w:t xml:space="preserve"> </w:t>
      </w:r>
      <w:r>
        <w:t>judgements</w:t>
      </w:r>
      <w:r>
        <w:rPr>
          <w:spacing w:val="-4"/>
        </w:rPr>
        <w:t xml:space="preserve"> </w:t>
      </w:r>
      <w:r>
        <w:t>made in</w:t>
      </w:r>
      <w:r>
        <w:rPr>
          <w:spacing w:val="-2"/>
        </w:rPr>
        <w:t xml:space="preserve"> </w:t>
      </w:r>
      <w:r>
        <w:t>reaching those</w:t>
      </w:r>
      <w:r>
        <w:rPr>
          <w:spacing w:val="-4"/>
        </w:rPr>
        <w:t xml:space="preserve"> </w:t>
      </w:r>
      <w:r>
        <w:t>conclusions.</w:t>
      </w:r>
    </w:p>
    <w:p w14:paraId="48FF63EA" w14:textId="77777777" w:rsidR="00627CA0" w:rsidRDefault="00627CA0" w:rsidP="00627CA0">
      <w:pPr>
        <w:pStyle w:val="BodyText"/>
        <w:spacing w:before="1"/>
      </w:pPr>
    </w:p>
    <w:p w14:paraId="08A8E765" w14:textId="77777777" w:rsidR="00627CA0" w:rsidRDefault="00627CA0" w:rsidP="00627CA0">
      <w:pPr>
        <w:pStyle w:val="BodyText"/>
        <w:ind w:left="120" w:right="141"/>
        <w:jc w:val="both"/>
      </w:pPr>
      <w:r>
        <w:t>The auditor shall document discussions of significant matters with management and those charged</w:t>
      </w:r>
      <w:r>
        <w:rPr>
          <w:spacing w:val="1"/>
        </w:rPr>
        <w:t xml:space="preserve"> </w:t>
      </w:r>
      <w:r>
        <w:t>with governance, and others (this includes discussions with experts), including the nature of the</w:t>
      </w:r>
      <w:r>
        <w:rPr>
          <w:spacing w:val="1"/>
        </w:rPr>
        <w:t xml:space="preserve"> </w:t>
      </w:r>
      <w:r>
        <w:t>significant</w:t>
      </w:r>
      <w:r>
        <w:rPr>
          <w:spacing w:val="-4"/>
        </w:rPr>
        <w:t xml:space="preserve"> </w:t>
      </w:r>
      <w:r>
        <w:t>matters</w:t>
      </w:r>
      <w:r>
        <w:rPr>
          <w:spacing w:val="-2"/>
        </w:rPr>
        <w:t xml:space="preserve"> </w:t>
      </w:r>
      <w:r>
        <w:t>discussed</w:t>
      </w:r>
      <w:r>
        <w:rPr>
          <w:spacing w:val="-1"/>
        </w:rPr>
        <w:t xml:space="preserve"> </w:t>
      </w:r>
      <w:r>
        <w:t>and when</w:t>
      </w:r>
      <w:r>
        <w:rPr>
          <w:spacing w:val="-1"/>
        </w:rPr>
        <w:t xml:space="preserve"> </w:t>
      </w:r>
      <w:r>
        <w:t>and</w:t>
      </w:r>
      <w:r>
        <w:rPr>
          <w:spacing w:val="-1"/>
        </w:rPr>
        <w:t xml:space="preserve"> </w:t>
      </w:r>
      <w:r>
        <w:t>with</w:t>
      </w:r>
      <w:r>
        <w:rPr>
          <w:spacing w:val="-2"/>
        </w:rPr>
        <w:t xml:space="preserve"> </w:t>
      </w:r>
      <w:r>
        <w:t>whom the</w:t>
      </w:r>
      <w:r>
        <w:rPr>
          <w:spacing w:val="-1"/>
        </w:rPr>
        <w:t xml:space="preserve"> </w:t>
      </w:r>
      <w:r>
        <w:t>discussions</w:t>
      </w:r>
      <w:r>
        <w:rPr>
          <w:spacing w:val="-3"/>
        </w:rPr>
        <w:t xml:space="preserve"> </w:t>
      </w:r>
      <w:r>
        <w:t>took place</w:t>
      </w:r>
      <w:r>
        <w:rPr>
          <w:spacing w:val="-3"/>
        </w:rPr>
        <w:t xml:space="preserve"> </w:t>
      </w:r>
      <w:r>
        <w:t>(ISA</w:t>
      </w:r>
      <w:r>
        <w:rPr>
          <w:spacing w:val="-1"/>
        </w:rPr>
        <w:t xml:space="preserve"> </w:t>
      </w:r>
      <w:r>
        <w:t>230.10).</w:t>
      </w:r>
    </w:p>
    <w:p w14:paraId="52C1D566" w14:textId="77777777" w:rsidR="00627CA0" w:rsidRDefault="00627CA0" w:rsidP="00627CA0">
      <w:pPr>
        <w:pStyle w:val="BodyText"/>
        <w:spacing w:before="10"/>
        <w:rPr>
          <w:sz w:val="21"/>
        </w:rPr>
      </w:pPr>
    </w:p>
    <w:p w14:paraId="71247D5F" w14:textId="77777777" w:rsidR="00627CA0" w:rsidRDefault="00627CA0" w:rsidP="00627CA0">
      <w:pPr>
        <w:pStyle w:val="BodyText"/>
        <w:ind w:left="120" w:right="137"/>
        <w:jc w:val="both"/>
      </w:pPr>
      <w:r>
        <w:t>If the auditor identified information that is inconsistent with the auditor’s final conclusions regarding a</w:t>
      </w:r>
      <w:r>
        <w:rPr>
          <w:spacing w:val="-59"/>
        </w:rPr>
        <w:t xml:space="preserve"> </w:t>
      </w:r>
      <w:r>
        <w:t>significant matter, the auditor shall document how the auditor addressed the inconsistency (ISA</w:t>
      </w:r>
      <w:r>
        <w:rPr>
          <w:spacing w:val="1"/>
        </w:rPr>
        <w:t xml:space="preserve"> </w:t>
      </w:r>
      <w:r>
        <w:t>230.11).</w:t>
      </w:r>
    </w:p>
    <w:p w14:paraId="1FEAA51E" w14:textId="77777777" w:rsidR="00627CA0" w:rsidRDefault="00627CA0" w:rsidP="00627CA0">
      <w:pPr>
        <w:pStyle w:val="BodyText"/>
        <w:ind w:left="120" w:right="137"/>
        <w:jc w:val="both"/>
        <w:rPr>
          <w:i/>
        </w:rPr>
      </w:pPr>
    </w:p>
    <w:p w14:paraId="07CD3044" w14:textId="77777777" w:rsidR="00627CA0" w:rsidRPr="00394CD0" w:rsidRDefault="00627CA0" w:rsidP="00627CA0">
      <w:pPr>
        <w:pStyle w:val="BodyText"/>
        <w:ind w:left="120" w:right="137"/>
        <w:jc w:val="both"/>
      </w:pPr>
      <w:r w:rsidRPr="00394CD0">
        <w:rPr>
          <w:i/>
        </w:rPr>
        <w:t>Specific considerations in relation to accounting estimates and related disclosures</w:t>
      </w:r>
    </w:p>
    <w:p w14:paraId="65C1554D" w14:textId="77777777" w:rsidR="00627CA0" w:rsidRPr="00394CD0" w:rsidRDefault="00627CA0" w:rsidP="00627CA0">
      <w:pPr>
        <w:pStyle w:val="BodyText"/>
        <w:ind w:left="120" w:right="137"/>
        <w:jc w:val="both"/>
      </w:pPr>
    </w:p>
    <w:p w14:paraId="44F25871" w14:textId="2AEA9C4A" w:rsidR="00627CA0" w:rsidRPr="00394CD0" w:rsidRDefault="00627CA0" w:rsidP="00627CA0">
      <w:pPr>
        <w:pStyle w:val="BodyText"/>
        <w:ind w:left="120" w:right="137"/>
        <w:jc w:val="both"/>
      </w:pPr>
      <w:r w:rsidRPr="00394CD0">
        <w:t>With regard to auditing accounting estimates and related disclosures, ISA 540 (Revised).39 contains specific documentation requirements, which includes a requirement on the auditor to include in the audit documentation key elements of the auditor’s understanding of the entity and its environment, including the entity’s internal control related to the entity’s accounting estimates (ISA 540(Revised</w:t>
      </w:r>
      <w:r w:rsidR="007F10C4">
        <w:t>)</w:t>
      </w:r>
      <w:r w:rsidRPr="00394CD0">
        <w:t xml:space="preserve">.39(a)). </w:t>
      </w:r>
    </w:p>
    <w:p w14:paraId="2037CF5A" w14:textId="77777777" w:rsidR="00627CA0" w:rsidRPr="00394CD0" w:rsidRDefault="00627CA0" w:rsidP="00627CA0">
      <w:pPr>
        <w:pStyle w:val="BodyText"/>
        <w:ind w:left="120" w:right="137"/>
        <w:jc w:val="both"/>
      </w:pPr>
    </w:p>
    <w:p w14:paraId="4C3528C9" w14:textId="3100D9B6" w:rsidR="00627CA0" w:rsidRDefault="00627CA0" w:rsidP="00F32B3D">
      <w:pPr>
        <w:pStyle w:val="BodyText"/>
        <w:ind w:left="120" w:right="137"/>
        <w:jc w:val="both"/>
      </w:pPr>
      <w:r w:rsidRPr="00394CD0">
        <w:t>ISA 540</w:t>
      </w:r>
      <w:r>
        <w:t>(Revised)</w:t>
      </w:r>
      <w:r w:rsidRPr="00394CD0">
        <w:t>.A151 states that the auditor may also consider documenting: When the selection and application of methods, significant assumptions, or the data is affected by complexity to a higher degree, the auditor’s judgements in determining whether</w:t>
      </w:r>
      <w:r w:rsidRPr="008C7874">
        <w:rPr>
          <w:lang w:val="en-ZA"/>
        </w:rPr>
        <w:t xml:space="preserve"> specialised</w:t>
      </w:r>
      <w:r w:rsidRPr="00394CD0">
        <w:t xml:space="preserve"> skills or knowledge are required to perform the risk assessment procedures responsive to those risks, or to evaluate the audit evidence obtained. In these circumstances, the documentation also may include how the required skills or knowledge were applied.</w:t>
      </w:r>
      <w:r>
        <w:t xml:space="preserve"> </w:t>
      </w:r>
    </w:p>
    <w:p w14:paraId="2E6A9730" w14:textId="77777777" w:rsidR="00627CA0" w:rsidRDefault="00627CA0" w:rsidP="00627CA0">
      <w:pPr>
        <w:pStyle w:val="BodyText"/>
        <w:spacing w:before="1"/>
        <w:ind w:left="120"/>
        <w:jc w:val="both"/>
        <w:rPr>
          <w:u w:val="single"/>
        </w:rPr>
      </w:pPr>
    </w:p>
    <w:p w14:paraId="36B16907" w14:textId="77777777" w:rsidR="00627CA0" w:rsidRDefault="00627CA0" w:rsidP="00627CA0">
      <w:pPr>
        <w:pStyle w:val="BodyText"/>
        <w:spacing w:before="1"/>
        <w:ind w:left="120"/>
        <w:jc w:val="both"/>
      </w:pPr>
      <w:r>
        <w:rPr>
          <w:u w:val="single"/>
        </w:rPr>
        <w:t>Expertise</w:t>
      </w:r>
      <w:r>
        <w:rPr>
          <w:spacing w:val="-2"/>
          <w:u w:val="single"/>
        </w:rPr>
        <w:t xml:space="preserve"> </w:t>
      </w:r>
      <w:r>
        <w:rPr>
          <w:u w:val="single"/>
        </w:rPr>
        <w:t>in</w:t>
      </w:r>
      <w:r>
        <w:rPr>
          <w:spacing w:val="-2"/>
          <w:u w:val="single"/>
        </w:rPr>
        <w:t xml:space="preserve"> </w:t>
      </w:r>
      <w:r>
        <w:rPr>
          <w:u w:val="single"/>
        </w:rPr>
        <w:t>the</w:t>
      </w:r>
      <w:r>
        <w:rPr>
          <w:spacing w:val="-7"/>
          <w:u w:val="single"/>
        </w:rPr>
        <w:t xml:space="preserve"> </w:t>
      </w:r>
      <w:r>
        <w:rPr>
          <w:u w:val="single"/>
        </w:rPr>
        <w:t>field</w:t>
      </w:r>
      <w:r>
        <w:rPr>
          <w:spacing w:val="-2"/>
          <w:u w:val="single"/>
        </w:rPr>
        <w:t xml:space="preserve"> </w:t>
      </w:r>
      <w:r>
        <w:rPr>
          <w:u w:val="single"/>
        </w:rPr>
        <w:t>of accounting or</w:t>
      </w:r>
      <w:r>
        <w:rPr>
          <w:spacing w:val="-1"/>
          <w:u w:val="single"/>
        </w:rPr>
        <w:t xml:space="preserve"> </w:t>
      </w:r>
      <w:r>
        <w:rPr>
          <w:u w:val="single"/>
        </w:rPr>
        <w:t>auditing</w:t>
      </w:r>
    </w:p>
    <w:p w14:paraId="4F16FC52" w14:textId="77777777" w:rsidR="00627CA0" w:rsidRDefault="00627CA0" w:rsidP="00627CA0">
      <w:pPr>
        <w:pStyle w:val="BodyText"/>
        <w:spacing w:before="10"/>
        <w:rPr>
          <w:sz w:val="13"/>
        </w:rPr>
      </w:pPr>
    </w:p>
    <w:p w14:paraId="3FDABA45" w14:textId="77777777" w:rsidR="00627CA0" w:rsidRDefault="00627CA0" w:rsidP="00627CA0">
      <w:pPr>
        <w:pStyle w:val="BodyText"/>
        <w:spacing w:before="94"/>
        <w:ind w:left="120" w:right="133"/>
        <w:jc w:val="both"/>
      </w:pPr>
      <w:r>
        <w:t>When expertise in the field of accounting or auditing is involved, the auditor’s considerations are not</w:t>
      </w:r>
      <w:r>
        <w:rPr>
          <w:spacing w:val="1"/>
        </w:rPr>
        <w:t xml:space="preserve"> </w:t>
      </w:r>
      <w:r>
        <w:t xml:space="preserve">around </w:t>
      </w:r>
      <w:r>
        <w:rPr>
          <w:i/>
        </w:rPr>
        <w:t xml:space="preserve">experts </w:t>
      </w:r>
      <w:r>
        <w:t xml:space="preserve">as defined and described in the previous sections, but rather on </w:t>
      </w:r>
      <w:r>
        <w:rPr>
          <w:i/>
        </w:rPr>
        <w:t xml:space="preserve">consultation </w:t>
      </w:r>
      <w:r>
        <w:t>as</w:t>
      </w:r>
      <w:r>
        <w:rPr>
          <w:spacing w:val="1"/>
        </w:rPr>
        <w:t xml:space="preserve"> </w:t>
      </w:r>
      <w:r>
        <w:t>addressed</w:t>
      </w:r>
      <w:r>
        <w:rPr>
          <w:spacing w:val="-1"/>
        </w:rPr>
        <w:t xml:space="preserve"> </w:t>
      </w:r>
      <w:r>
        <w:t>in</w:t>
      </w:r>
      <w:r>
        <w:rPr>
          <w:spacing w:val="-3"/>
        </w:rPr>
        <w:t xml:space="preserve"> </w:t>
      </w:r>
      <w:r>
        <w:t>ISQC 1</w:t>
      </w:r>
      <w:r>
        <w:rPr>
          <w:spacing w:val="-2"/>
        </w:rPr>
        <w:t xml:space="preserve"> </w:t>
      </w:r>
      <w:r>
        <w:t>(paragraphs</w:t>
      </w:r>
      <w:r>
        <w:rPr>
          <w:spacing w:val="-3"/>
        </w:rPr>
        <w:t xml:space="preserve"> </w:t>
      </w:r>
      <w:r>
        <w:t>34 and</w:t>
      </w:r>
      <w:r>
        <w:rPr>
          <w:spacing w:val="-2"/>
        </w:rPr>
        <w:t xml:space="preserve"> </w:t>
      </w:r>
      <w:r>
        <w:t>A36-A40)</w:t>
      </w:r>
      <w:r>
        <w:rPr>
          <w:spacing w:val="1"/>
        </w:rPr>
        <w:t xml:space="preserve"> </w:t>
      </w:r>
      <w:r>
        <w:t>and</w:t>
      </w:r>
      <w:r>
        <w:rPr>
          <w:spacing w:val="-2"/>
        </w:rPr>
        <w:t xml:space="preserve"> </w:t>
      </w:r>
      <w:r>
        <w:t>ISA</w:t>
      </w:r>
      <w:r>
        <w:rPr>
          <w:spacing w:val="-1"/>
        </w:rPr>
        <w:t xml:space="preserve"> </w:t>
      </w:r>
      <w:r>
        <w:t>220</w:t>
      </w:r>
      <w:r>
        <w:rPr>
          <w:spacing w:val="-2"/>
        </w:rPr>
        <w:t xml:space="preserve"> </w:t>
      </w:r>
      <w:r>
        <w:t>(paragraphs</w:t>
      </w:r>
      <w:r>
        <w:rPr>
          <w:spacing w:val="1"/>
        </w:rPr>
        <w:t xml:space="preserve"> </w:t>
      </w:r>
      <w:r>
        <w:t>18 and</w:t>
      </w:r>
      <w:r>
        <w:rPr>
          <w:spacing w:val="-3"/>
        </w:rPr>
        <w:t xml:space="preserve"> </w:t>
      </w:r>
      <w:r>
        <w:t>A22-A23).</w:t>
      </w:r>
    </w:p>
    <w:p w14:paraId="4528B2CC" w14:textId="77777777" w:rsidR="00627CA0" w:rsidRDefault="00627CA0" w:rsidP="00627CA0">
      <w:pPr>
        <w:pStyle w:val="BodyText"/>
        <w:spacing w:before="9"/>
        <w:rPr>
          <w:sz w:val="21"/>
        </w:rPr>
      </w:pPr>
    </w:p>
    <w:p w14:paraId="45600BC2" w14:textId="77777777" w:rsidR="00627CA0" w:rsidRDefault="00627CA0" w:rsidP="00627CA0">
      <w:pPr>
        <w:pStyle w:val="BodyText"/>
        <w:spacing w:before="1"/>
        <w:ind w:left="120" w:right="133"/>
        <w:jc w:val="both"/>
      </w:pPr>
      <w:r>
        <w:rPr>
          <w:spacing w:val="-1"/>
        </w:rPr>
        <w:t>The</w:t>
      </w:r>
      <w:r>
        <w:rPr>
          <w:spacing w:val="-14"/>
        </w:rPr>
        <w:t xml:space="preserve"> </w:t>
      </w:r>
      <w:r>
        <w:rPr>
          <w:spacing w:val="-1"/>
        </w:rPr>
        <w:t>engagement</w:t>
      </w:r>
      <w:r>
        <w:rPr>
          <w:spacing w:val="-13"/>
        </w:rPr>
        <w:t xml:space="preserve"> </w:t>
      </w:r>
      <w:r>
        <w:rPr>
          <w:spacing w:val="-1"/>
        </w:rPr>
        <w:t>partner</w:t>
      </w:r>
      <w:r>
        <w:rPr>
          <w:spacing w:val="-15"/>
        </w:rPr>
        <w:t xml:space="preserve"> </w:t>
      </w:r>
      <w:r>
        <w:rPr>
          <w:spacing w:val="-1"/>
        </w:rPr>
        <w:t>has</w:t>
      </w:r>
      <w:r>
        <w:rPr>
          <w:spacing w:val="-14"/>
        </w:rPr>
        <w:t xml:space="preserve"> </w:t>
      </w:r>
      <w:r>
        <w:rPr>
          <w:spacing w:val="-1"/>
        </w:rPr>
        <w:t>to</w:t>
      </w:r>
      <w:r>
        <w:rPr>
          <w:spacing w:val="-17"/>
        </w:rPr>
        <w:t xml:space="preserve"> </w:t>
      </w:r>
      <w:r>
        <w:rPr>
          <w:spacing w:val="-1"/>
        </w:rPr>
        <w:t>ensure</w:t>
      </w:r>
      <w:r>
        <w:rPr>
          <w:spacing w:val="-15"/>
        </w:rPr>
        <w:t xml:space="preserve"> </w:t>
      </w:r>
      <w:r>
        <w:rPr>
          <w:spacing w:val="-1"/>
        </w:rPr>
        <w:t>that</w:t>
      </w:r>
      <w:r>
        <w:rPr>
          <w:spacing w:val="-15"/>
        </w:rPr>
        <w:t xml:space="preserve"> </w:t>
      </w:r>
      <w:r>
        <w:t>the</w:t>
      </w:r>
      <w:r>
        <w:rPr>
          <w:spacing w:val="-14"/>
        </w:rPr>
        <w:t xml:space="preserve"> </w:t>
      </w:r>
      <w:r>
        <w:t>engagement</w:t>
      </w:r>
      <w:r>
        <w:rPr>
          <w:spacing w:val="-15"/>
        </w:rPr>
        <w:t xml:space="preserve"> </w:t>
      </w:r>
      <w:r>
        <w:t>team</w:t>
      </w:r>
      <w:r>
        <w:rPr>
          <w:spacing w:val="-13"/>
        </w:rPr>
        <w:t xml:space="preserve"> </w:t>
      </w:r>
      <w:r>
        <w:t>consulted</w:t>
      </w:r>
      <w:r>
        <w:rPr>
          <w:spacing w:val="-14"/>
        </w:rPr>
        <w:t xml:space="preserve"> </w:t>
      </w:r>
      <w:r>
        <w:t>on</w:t>
      </w:r>
      <w:r>
        <w:rPr>
          <w:spacing w:val="-13"/>
        </w:rPr>
        <w:t xml:space="preserve"> </w:t>
      </w:r>
      <w:r>
        <w:t>difficult</w:t>
      </w:r>
      <w:r>
        <w:rPr>
          <w:spacing w:val="-13"/>
        </w:rPr>
        <w:t xml:space="preserve"> </w:t>
      </w:r>
      <w:r>
        <w:t>or</w:t>
      </w:r>
      <w:r>
        <w:rPr>
          <w:spacing w:val="-16"/>
        </w:rPr>
        <w:t xml:space="preserve"> </w:t>
      </w:r>
      <w:r>
        <w:t>contentious</w:t>
      </w:r>
      <w:r>
        <w:rPr>
          <w:spacing w:val="-59"/>
        </w:rPr>
        <w:t xml:space="preserve"> </w:t>
      </w:r>
      <w:r>
        <w:t>matters in terms of the firm’s ISQC 1 policies and procedures regarding Engagement Performance –</w:t>
      </w:r>
      <w:r>
        <w:rPr>
          <w:spacing w:val="-59"/>
        </w:rPr>
        <w:t xml:space="preserve"> </w:t>
      </w:r>
      <w:r>
        <w:t>Consultation.</w:t>
      </w:r>
      <w:r>
        <w:rPr>
          <w:spacing w:val="-2"/>
        </w:rPr>
        <w:t xml:space="preserve"> </w:t>
      </w:r>
      <w:r>
        <w:t>In</w:t>
      </w:r>
      <w:r>
        <w:rPr>
          <w:spacing w:val="-2"/>
        </w:rPr>
        <w:t xml:space="preserve"> </w:t>
      </w:r>
      <w:r>
        <w:t>terms</w:t>
      </w:r>
      <w:r>
        <w:rPr>
          <w:spacing w:val="-2"/>
        </w:rPr>
        <w:t xml:space="preserve"> </w:t>
      </w:r>
      <w:r>
        <w:t>of</w:t>
      </w:r>
      <w:r>
        <w:rPr>
          <w:spacing w:val="-2"/>
        </w:rPr>
        <w:t xml:space="preserve"> </w:t>
      </w:r>
      <w:r>
        <w:t>ISA 220.18</w:t>
      </w:r>
      <w:r>
        <w:rPr>
          <w:spacing w:val="-2"/>
        </w:rPr>
        <w:t xml:space="preserve"> </w:t>
      </w:r>
      <w:r>
        <w:t>the</w:t>
      </w:r>
      <w:r>
        <w:rPr>
          <w:spacing w:val="-2"/>
        </w:rPr>
        <w:t xml:space="preserve"> </w:t>
      </w:r>
      <w:r>
        <w:t>engagement</w:t>
      </w:r>
      <w:r>
        <w:rPr>
          <w:spacing w:val="1"/>
        </w:rPr>
        <w:t xml:space="preserve"> </w:t>
      </w:r>
      <w:r>
        <w:t>partner</w:t>
      </w:r>
      <w:r>
        <w:rPr>
          <w:spacing w:val="1"/>
        </w:rPr>
        <w:t xml:space="preserve"> </w:t>
      </w:r>
      <w:r>
        <w:t>shall:</w:t>
      </w:r>
    </w:p>
    <w:p w14:paraId="10AFEE8A" w14:textId="77777777" w:rsidR="00627CA0" w:rsidRDefault="00627CA0" w:rsidP="00627CA0">
      <w:pPr>
        <w:pStyle w:val="BodyText"/>
      </w:pPr>
    </w:p>
    <w:p w14:paraId="485EEE89" w14:textId="472AC1CF" w:rsidR="00627CA0" w:rsidRDefault="00CF43F1" w:rsidP="00627CA0">
      <w:pPr>
        <w:pStyle w:val="ListParagraph"/>
        <w:numPr>
          <w:ilvl w:val="0"/>
          <w:numId w:val="3"/>
        </w:numPr>
        <w:tabs>
          <w:tab w:val="left" w:pos="481"/>
        </w:tabs>
        <w:spacing w:line="252" w:lineRule="exact"/>
        <w:jc w:val="both"/>
      </w:pPr>
      <w:r>
        <w:t>T</w:t>
      </w:r>
      <w:r w:rsidR="00627CA0">
        <w:t>ake</w:t>
      </w:r>
      <w:r w:rsidR="00627CA0">
        <w:rPr>
          <w:spacing w:val="-5"/>
        </w:rPr>
        <w:t xml:space="preserve"> </w:t>
      </w:r>
      <w:r w:rsidR="00627CA0">
        <w:t>responsibility</w:t>
      </w:r>
      <w:r w:rsidR="00627CA0">
        <w:rPr>
          <w:spacing w:val="-5"/>
        </w:rPr>
        <w:t xml:space="preserve"> </w:t>
      </w:r>
      <w:r w:rsidR="00627CA0">
        <w:t>for</w:t>
      </w:r>
      <w:r w:rsidR="00627CA0">
        <w:rPr>
          <w:spacing w:val="-3"/>
        </w:rPr>
        <w:t xml:space="preserve"> </w:t>
      </w:r>
      <w:r w:rsidR="00627CA0">
        <w:t>the</w:t>
      </w:r>
      <w:r w:rsidR="00627CA0">
        <w:rPr>
          <w:spacing w:val="-5"/>
        </w:rPr>
        <w:t xml:space="preserve"> </w:t>
      </w:r>
      <w:r w:rsidR="00627CA0">
        <w:t>engagement</w:t>
      </w:r>
      <w:r w:rsidR="00627CA0">
        <w:rPr>
          <w:spacing w:val="-3"/>
        </w:rPr>
        <w:t xml:space="preserve"> </w:t>
      </w:r>
      <w:r w:rsidR="00627CA0">
        <w:t>team</w:t>
      </w:r>
      <w:r w:rsidR="00627CA0">
        <w:rPr>
          <w:spacing w:val="-2"/>
        </w:rPr>
        <w:t xml:space="preserve"> </w:t>
      </w:r>
      <w:r w:rsidR="00627CA0">
        <w:t>undertaking</w:t>
      </w:r>
      <w:r w:rsidR="00627CA0">
        <w:rPr>
          <w:spacing w:val="-1"/>
        </w:rPr>
        <w:t xml:space="preserve"> </w:t>
      </w:r>
      <w:r w:rsidR="00627CA0">
        <w:t>appropriate</w:t>
      </w:r>
      <w:r w:rsidR="00627CA0">
        <w:rPr>
          <w:spacing w:val="-2"/>
        </w:rPr>
        <w:t xml:space="preserve"> </w:t>
      </w:r>
      <w:r w:rsidR="00627CA0">
        <w:t>consultation on difficult or contentious matters;</w:t>
      </w:r>
    </w:p>
    <w:p w14:paraId="7CF1E5C4" w14:textId="4E5A034E" w:rsidR="00627CA0" w:rsidRDefault="00CF43F1" w:rsidP="00627CA0">
      <w:pPr>
        <w:pStyle w:val="ListParagraph"/>
        <w:numPr>
          <w:ilvl w:val="0"/>
          <w:numId w:val="3"/>
        </w:numPr>
        <w:tabs>
          <w:tab w:val="left" w:pos="481"/>
        </w:tabs>
        <w:ind w:right="137"/>
        <w:jc w:val="both"/>
      </w:pPr>
      <w:r>
        <w:t>B</w:t>
      </w:r>
      <w:r w:rsidR="00627CA0">
        <w:t>e satisfied that members of the engagement team have undertaken appropriate consultation during the course of the engagement, both within the engagement team and</w:t>
      </w:r>
      <w:r w:rsidR="00627CA0">
        <w:rPr>
          <w:spacing w:val="1"/>
        </w:rPr>
        <w:t xml:space="preserve"> </w:t>
      </w:r>
      <w:r w:rsidR="00627CA0">
        <w:t>between</w:t>
      </w:r>
      <w:r w:rsidR="00627CA0">
        <w:rPr>
          <w:spacing w:val="-1"/>
        </w:rPr>
        <w:t xml:space="preserve"> </w:t>
      </w:r>
      <w:r w:rsidR="00627CA0">
        <w:t>the</w:t>
      </w:r>
      <w:r w:rsidR="00627CA0">
        <w:rPr>
          <w:spacing w:val="-2"/>
        </w:rPr>
        <w:t xml:space="preserve"> </w:t>
      </w:r>
      <w:r w:rsidR="00627CA0">
        <w:t>engagement</w:t>
      </w:r>
      <w:r w:rsidR="00627CA0">
        <w:rPr>
          <w:spacing w:val="-1"/>
        </w:rPr>
        <w:t xml:space="preserve"> </w:t>
      </w:r>
      <w:r w:rsidR="00627CA0">
        <w:t>team</w:t>
      </w:r>
      <w:r w:rsidR="00627CA0">
        <w:rPr>
          <w:spacing w:val="-2"/>
        </w:rPr>
        <w:t xml:space="preserve"> </w:t>
      </w:r>
      <w:r w:rsidR="00627CA0">
        <w:t>and</w:t>
      </w:r>
      <w:r w:rsidR="00627CA0">
        <w:rPr>
          <w:spacing w:val="-1"/>
        </w:rPr>
        <w:t xml:space="preserve"> </w:t>
      </w:r>
      <w:r w:rsidR="00627CA0">
        <w:t>others</w:t>
      </w:r>
      <w:r w:rsidR="00627CA0">
        <w:rPr>
          <w:spacing w:val="-1"/>
        </w:rPr>
        <w:t xml:space="preserve"> </w:t>
      </w:r>
      <w:r w:rsidR="00627CA0">
        <w:t>at</w:t>
      </w:r>
      <w:r w:rsidR="00627CA0">
        <w:rPr>
          <w:spacing w:val="-2"/>
        </w:rPr>
        <w:t xml:space="preserve"> </w:t>
      </w:r>
      <w:r w:rsidR="00627CA0">
        <w:t>the</w:t>
      </w:r>
      <w:r w:rsidR="00627CA0">
        <w:rPr>
          <w:spacing w:val="-2"/>
        </w:rPr>
        <w:t xml:space="preserve"> </w:t>
      </w:r>
      <w:r w:rsidR="00627CA0">
        <w:t>appropriate</w:t>
      </w:r>
      <w:r w:rsidR="00627CA0">
        <w:rPr>
          <w:spacing w:val="-3"/>
        </w:rPr>
        <w:t xml:space="preserve"> </w:t>
      </w:r>
      <w:r w:rsidR="00627CA0">
        <w:t>level</w:t>
      </w:r>
      <w:r w:rsidR="00627CA0">
        <w:rPr>
          <w:spacing w:val="-2"/>
        </w:rPr>
        <w:t xml:space="preserve"> </w:t>
      </w:r>
      <w:r w:rsidR="00627CA0">
        <w:t>within</w:t>
      </w:r>
      <w:r w:rsidR="00627CA0">
        <w:rPr>
          <w:spacing w:val="-1"/>
        </w:rPr>
        <w:t xml:space="preserve"> </w:t>
      </w:r>
      <w:r w:rsidR="00627CA0">
        <w:t>or outside</w:t>
      </w:r>
      <w:r w:rsidR="00627CA0">
        <w:rPr>
          <w:spacing w:val="-1"/>
        </w:rPr>
        <w:t xml:space="preserve"> </w:t>
      </w:r>
      <w:r w:rsidR="00627CA0">
        <w:t>the</w:t>
      </w:r>
      <w:r w:rsidR="00627CA0">
        <w:rPr>
          <w:spacing w:val="-5"/>
        </w:rPr>
        <w:t xml:space="preserve"> </w:t>
      </w:r>
      <w:r w:rsidR="00627CA0">
        <w:t>firm;</w:t>
      </w:r>
    </w:p>
    <w:p w14:paraId="670894E6" w14:textId="6E3DB0C2" w:rsidR="00627CA0" w:rsidRDefault="00CF43F1" w:rsidP="00627CA0">
      <w:pPr>
        <w:pStyle w:val="ListParagraph"/>
        <w:numPr>
          <w:ilvl w:val="0"/>
          <w:numId w:val="3"/>
        </w:numPr>
        <w:tabs>
          <w:tab w:val="left" w:pos="481"/>
        </w:tabs>
        <w:spacing w:before="1"/>
        <w:ind w:right="140"/>
        <w:jc w:val="both"/>
      </w:pPr>
      <w:r>
        <w:t>B</w:t>
      </w:r>
      <w:r w:rsidR="00627CA0">
        <w:t>e satisfied that the nature and scope of, and conclusions resulting from, such consultations are agreed with the party</w:t>
      </w:r>
      <w:r w:rsidR="00627CA0">
        <w:rPr>
          <w:spacing w:val="1"/>
        </w:rPr>
        <w:t xml:space="preserve"> </w:t>
      </w:r>
      <w:r w:rsidR="00627CA0">
        <w:t>consulted;</w:t>
      </w:r>
      <w:r w:rsidR="00627CA0">
        <w:rPr>
          <w:spacing w:val="-1"/>
        </w:rPr>
        <w:t xml:space="preserve"> </w:t>
      </w:r>
      <w:r w:rsidR="00627CA0">
        <w:t>and</w:t>
      </w:r>
    </w:p>
    <w:p w14:paraId="4F452FC5" w14:textId="77777777" w:rsidR="00627CA0" w:rsidRDefault="00627CA0" w:rsidP="00627CA0">
      <w:pPr>
        <w:pStyle w:val="ListParagraph"/>
        <w:numPr>
          <w:ilvl w:val="0"/>
          <w:numId w:val="3"/>
        </w:numPr>
        <w:tabs>
          <w:tab w:val="left" w:pos="481"/>
        </w:tabs>
        <w:ind w:right="136"/>
        <w:jc w:val="both"/>
      </w:pPr>
      <w:r>
        <w:t>Determine that</w:t>
      </w:r>
      <w:r>
        <w:rPr>
          <w:spacing w:val="1"/>
        </w:rPr>
        <w:t xml:space="preserve"> </w:t>
      </w:r>
      <w:r>
        <w:t>the conclusions</w:t>
      </w:r>
      <w:r>
        <w:rPr>
          <w:spacing w:val="1"/>
        </w:rPr>
        <w:t xml:space="preserve"> </w:t>
      </w:r>
      <w:r>
        <w:t>resulting from the</w:t>
      </w:r>
      <w:r>
        <w:rPr>
          <w:spacing w:val="1"/>
        </w:rPr>
        <w:t xml:space="preserve"> </w:t>
      </w:r>
      <w:r>
        <w:t>consultation have</w:t>
      </w:r>
      <w:r>
        <w:rPr>
          <w:spacing w:val="1"/>
        </w:rPr>
        <w:t xml:space="preserve"> </w:t>
      </w:r>
      <w:r>
        <w:t>been</w:t>
      </w:r>
      <w:r>
        <w:rPr>
          <w:spacing w:val="1"/>
        </w:rPr>
        <w:t xml:space="preserve"> </w:t>
      </w:r>
      <w:r>
        <w:t xml:space="preserve">implemented. </w:t>
      </w:r>
    </w:p>
    <w:p w14:paraId="2C4667D8" w14:textId="77777777" w:rsidR="00627CA0" w:rsidRDefault="00627CA0" w:rsidP="008C7874">
      <w:pPr>
        <w:pStyle w:val="ListParagraph"/>
        <w:tabs>
          <w:tab w:val="left" w:pos="481"/>
        </w:tabs>
        <w:ind w:right="136" w:firstLine="0"/>
        <w:jc w:val="both"/>
      </w:pPr>
    </w:p>
    <w:p w14:paraId="240A83B1" w14:textId="77777777" w:rsidR="00627CA0" w:rsidRDefault="00627CA0" w:rsidP="008C7874">
      <w:pPr>
        <w:tabs>
          <w:tab w:val="left" w:pos="481"/>
        </w:tabs>
        <w:ind w:left="119" w:right="136"/>
      </w:pPr>
      <w:r>
        <w:t xml:space="preserve">ISQC1.43 requires the firm to establish policies and procedures for dealing with and resolving differences of opinion within the engagement team, with those consulted and, where applicable, between the engagement partner and the engagement quality control reviewer. Such policies and procedures are required by ISQC 1.44 to require that conclusions reached be documented and implemented and the report not be dated until the matter is resolved. </w:t>
      </w:r>
    </w:p>
    <w:p w14:paraId="426AD5F2" w14:textId="77777777" w:rsidR="00627CA0" w:rsidRDefault="00627CA0" w:rsidP="00627CA0">
      <w:pPr>
        <w:pStyle w:val="BodyText"/>
        <w:spacing w:before="8"/>
        <w:rPr>
          <w:sz w:val="21"/>
        </w:rPr>
      </w:pPr>
    </w:p>
    <w:p w14:paraId="3848EE94" w14:textId="77777777" w:rsidR="00627CA0" w:rsidRPr="00613634" w:rsidRDefault="00627CA0" w:rsidP="00627CA0">
      <w:pPr>
        <w:pStyle w:val="BodyText"/>
        <w:ind w:left="120" w:right="137"/>
        <w:jc w:val="both"/>
        <w:rPr>
          <w:i/>
        </w:rPr>
      </w:pPr>
      <w:r w:rsidRPr="00613634">
        <w:rPr>
          <w:i/>
        </w:rPr>
        <w:t xml:space="preserve">Specific considerations </w:t>
      </w:r>
      <w:r>
        <w:rPr>
          <w:i/>
        </w:rPr>
        <w:t xml:space="preserve">in relation </w:t>
      </w:r>
      <w:r w:rsidRPr="00613634">
        <w:rPr>
          <w:i/>
        </w:rPr>
        <w:t>to accounting estimates</w:t>
      </w:r>
      <w:r>
        <w:rPr>
          <w:i/>
        </w:rPr>
        <w:t xml:space="preserve"> and related disclosures</w:t>
      </w:r>
    </w:p>
    <w:p w14:paraId="60F5657A" w14:textId="77777777" w:rsidR="00627CA0" w:rsidRDefault="00627CA0" w:rsidP="00627CA0">
      <w:pPr>
        <w:pStyle w:val="BodyText"/>
        <w:ind w:left="120" w:right="137"/>
        <w:jc w:val="both"/>
      </w:pPr>
    </w:p>
    <w:p w14:paraId="4142DEA0" w14:textId="77777777" w:rsidR="00627CA0" w:rsidRDefault="00627CA0" w:rsidP="00627CA0">
      <w:pPr>
        <w:pStyle w:val="BodyText"/>
        <w:ind w:left="120" w:right="137"/>
        <w:jc w:val="both"/>
      </w:pPr>
      <w:r>
        <w:t>With respect to accounting estimates, ISA 540(Revised).15 requires the auditor to determine whether the engagement team requires</w:t>
      </w:r>
      <w:r w:rsidRPr="008C7874">
        <w:rPr>
          <w:lang w:val="en-ZA"/>
        </w:rPr>
        <w:t xml:space="preserve"> specialised</w:t>
      </w:r>
      <w:r>
        <w:t xml:space="preserve"> skills or knowledge to perform the risk assessment procedures (note that ISA 540(Revised)’s required risk assessment procedures relate to accounting estimates and related disclosures), to identify and assess the risks of material misstatement, to design and perform audit procedures to respond to those risks, or to evaluate the audit evidence obtained. ISA 540(Revised).A61 contains examples of matters that may affect the auditor’s determination of whether the engagement team requires</w:t>
      </w:r>
      <w:r w:rsidRPr="008C7874">
        <w:rPr>
          <w:lang w:val="en-ZA"/>
        </w:rPr>
        <w:t xml:space="preserve"> specialised</w:t>
      </w:r>
      <w:r>
        <w:t xml:space="preserve"> skills or knowledge. This paragraph further indicates that the nature, timing and extent of the involvement of individuals with</w:t>
      </w:r>
      <w:r w:rsidRPr="008C7874">
        <w:rPr>
          <w:lang w:val="en-ZA"/>
        </w:rPr>
        <w:t xml:space="preserve"> specialised</w:t>
      </w:r>
      <w:r>
        <w:t xml:space="preserve"> skills and knowledge may vary throughout the audit. ISA 540(Revised).A63 however  acknowledges that many accounting estimates do not require the application of</w:t>
      </w:r>
      <w:r w:rsidRPr="008C7874">
        <w:rPr>
          <w:lang w:val="en-ZA"/>
        </w:rPr>
        <w:t xml:space="preserve"> specialised</w:t>
      </w:r>
      <w:r>
        <w:t xml:space="preserve"> skills or knowledge.</w:t>
      </w:r>
    </w:p>
    <w:p w14:paraId="3D6369C8" w14:textId="77777777" w:rsidR="00627CA0" w:rsidRDefault="00627CA0" w:rsidP="00627CA0">
      <w:pPr>
        <w:pStyle w:val="BodyText"/>
        <w:spacing w:before="8"/>
        <w:rPr>
          <w:sz w:val="21"/>
        </w:rPr>
      </w:pPr>
    </w:p>
    <w:p w14:paraId="29DDE657" w14:textId="77777777" w:rsidR="00627CA0" w:rsidRDefault="00627CA0" w:rsidP="00627CA0">
      <w:pPr>
        <w:pStyle w:val="BodyText"/>
        <w:spacing w:before="8"/>
        <w:rPr>
          <w:sz w:val="21"/>
        </w:rPr>
      </w:pPr>
    </w:p>
    <w:p w14:paraId="40DA526D" w14:textId="77777777" w:rsidR="00627CA0" w:rsidRPr="008C7874" w:rsidRDefault="00627CA0" w:rsidP="00627CA0">
      <w:pPr>
        <w:pStyle w:val="BodyText"/>
        <w:spacing w:before="8"/>
        <w:rPr>
          <w:u w:val="single"/>
        </w:rPr>
      </w:pPr>
      <w:r w:rsidRPr="008C7874">
        <w:rPr>
          <w:u w:val="single"/>
        </w:rPr>
        <w:t xml:space="preserve">Interaction between information obtained from an external information source and </w:t>
      </w:r>
      <w:r>
        <w:rPr>
          <w:u w:val="single"/>
        </w:rPr>
        <w:t xml:space="preserve">from </w:t>
      </w:r>
      <w:r w:rsidRPr="008C7874">
        <w:rPr>
          <w:u w:val="single"/>
        </w:rPr>
        <w:t xml:space="preserve">a </w:t>
      </w:r>
      <w:r w:rsidRPr="008C7874">
        <w:rPr>
          <w:u w:val="single"/>
        </w:rPr>
        <w:lastRenderedPageBreak/>
        <w:t>management’s –</w:t>
      </w:r>
      <w:r>
        <w:rPr>
          <w:u w:val="single"/>
        </w:rPr>
        <w:t xml:space="preserve"> </w:t>
      </w:r>
      <w:r w:rsidRPr="008C7874">
        <w:rPr>
          <w:u w:val="single"/>
        </w:rPr>
        <w:t>or auditor’s expert</w:t>
      </w:r>
    </w:p>
    <w:p w14:paraId="1298E9A1" w14:textId="77777777" w:rsidR="00627CA0" w:rsidRDefault="00627CA0" w:rsidP="00627CA0">
      <w:pPr>
        <w:pStyle w:val="BodyText"/>
        <w:spacing w:before="8"/>
        <w:rPr>
          <w:sz w:val="21"/>
        </w:rPr>
      </w:pPr>
    </w:p>
    <w:p w14:paraId="0F478AA7" w14:textId="456A7365" w:rsidR="00627CA0" w:rsidRDefault="00627CA0" w:rsidP="008C7874">
      <w:pPr>
        <w:pStyle w:val="BodyText"/>
        <w:ind w:right="136"/>
        <w:jc w:val="both"/>
      </w:pPr>
      <w:r>
        <w:t>ISA 500.7 states that when designing and performing audit procedures, the auditor shall consider the relevance and reliability of the information to be used as audit evidence</w:t>
      </w:r>
      <w:r w:rsidRPr="00803DDC">
        <w:t>, including information obtained from an external information source</w:t>
      </w:r>
      <w:r>
        <w:t>.  The application material in ISA 500.A</w:t>
      </w:r>
      <w:r w:rsidR="000D046E">
        <w:t>39</w:t>
      </w:r>
      <w:r>
        <w:t xml:space="preserve"> – A</w:t>
      </w:r>
      <w:r w:rsidR="000D046E">
        <w:t>44</w:t>
      </w:r>
      <w:r>
        <w:t xml:space="preserve"> explain how the requirement of ISA 500.7, as it relates to external information source, may be complied with. </w:t>
      </w:r>
    </w:p>
    <w:p w14:paraId="469ECEE2" w14:textId="77777777" w:rsidR="00627CA0" w:rsidRDefault="00627CA0" w:rsidP="00627CA0">
      <w:pPr>
        <w:pStyle w:val="BodyText"/>
        <w:spacing w:before="8"/>
        <w:rPr>
          <w:sz w:val="21"/>
        </w:rPr>
      </w:pPr>
    </w:p>
    <w:p w14:paraId="55738001" w14:textId="020C349D" w:rsidR="00627CA0" w:rsidRDefault="00627CA0" w:rsidP="008C7874">
      <w:pPr>
        <w:pStyle w:val="BodyText"/>
        <w:ind w:right="136"/>
        <w:jc w:val="both"/>
      </w:pPr>
      <w:r>
        <w:t>ISA 500.5(</w:t>
      </w:r>
      <w:r w:rsidR="000964BD">
        <w:t>d</w:t>
      </w:r>
      <w:r>
        <w:t>) defines “external information source” as an external individual or</w:t>
      </w:r>
      <w:r w:rsidRPr="008C7874">
        <w:rPr>
          <w:lang w:val="en-ZA"/>
        </w:rPr>
        <w:t xml:space="preserve"> organisation</w:t>
      </w:r>
      <w:r>
        <w:t xml:space="preserve"> that provides information that has been used by the entity in preparing the financial statements, or that has been obtained by the auditor as audit evidence, when such information is suitable for use by a broad range of users</w:t>
      </w:r>
      <w:r w:rsidR="00A967AE">
        <w:t>.</w:t>
      </w:r>
      <w:r>
        <w:t xml:space="preserve"> When information has been provided by an individual or</w:t>
      </w:r>
      <w:r w:rsidRPr="008C7874">
        <w:rPr>
          <w:lang w:val="en-ZA"/>
        </w:rPr>
        <w:t xml:space="preserve"> organisation</w:t>
      </w:r>
      <w:r>
        <w:t xml:space="preserve"> acting in the capacity of a management’s expert, service</w:t>
      </w:r>
      <w:r w:rsidRPr="008C7874">
        <w:rPr>
          <w:lang w:val="en-ZA"/>
        </w:rPr>
        <w:t xml:space="preserve"> organisation</w:t>
      </w:r>
      <w:r>
        <w:t>, or auditor’s expert the individual or</w:t>
      </w:r>
      <w:r w:rsidRPr="008C7874">
        <w:rPr>
          <w:lang w:val="en-ZA"/>
        </w:rPr>
        <w:t xml:space="preserve"> organisation</w:t>
      </w:r>
      <w:r>
        <w:t xml:space="preserve"> is not considered an external information source with respect to that particular information.</w:t>
      </w:r>
    </w:p>
    <w:p w14:paraId="4B028047" w14:textId="77777777" w:rsidR="00627CA0" w:rsidRDefault="00627CA0" w:rsidP="00627CA0">
      <w:pPr>
        <w:pStyle w:val="BodyText"/>
        <w:ind w:left="120" w:right="136"/>
        <w:jc w:val="both"/>
      </w:pPr>
    </w:p>
    <w:p w14:paraId="39FFFC6F" w14:textId="294B2482" w:rsidR="00627CA0" w:rsidRDefault="00627CA0" w:rsidP="008C7874">
      <w:pPr>
        <w:pStyle w:val="BodyText"/>
        <w:ind w:right="133"/>
        <w:jc w:val="both"/>
      </w:pPr>
      <w:r>
        <w:t>ISA 500.A1 provides the following examples of information that may be obtained from external information sources:</w:t>
      </w:r>
    </w:p>
    <w:p w14:paraId="2C840398" w14:textId="77777777" w:rsidR="00627CA0" w:rsidRDefault="00627CA0" w:rsidP="00627CA0">
      <w:pPr>
        <w:pStyle w:val="BodyText"/>
        <w:numPr>
          <w:ilvl w:val="0"/>
          <w:numId w:val="16"/>
        </w:numPr>
        <w:ind w:right="133"/>
        <w:jc w:val="both"/>
      </w:pPr>
      <w:r>
        <w:t>Prices and pricing related data;</w:t>
      </w:r>
    </w:p>
    <w:p w14:paraId="5F8AACD1" w14:textId="77777777" w:rsidR="00627CA0" w:rsidRDefault="00627CA0" w:rsidP="00627CA0">
      <w:pPr>
        <w:pStyle w:val="BodyText"/>
        <w:numPr>
          <w:ilvl w:val="0"/>
          <w:numId w:val="16"/>
        </w:numPr>
        <w:ind w:right="133"/>
        <w:jc w:val="both"/>
      </w:pPr>
      <w:r>
        <w:t>Macro-economic data, such as historical and forecast unemployment rates and economic growth rates, or census data;</w:t>
      </w:r>
    </w:p>
    <w:p w14:paraId="6614BC85" w14:textId="77777777" w:rsidR="00627CA0" w:rsidRDefault="00627CA0" w:rsidP="00627CA0">
      <w:pPr>
        <w:pStyle w:val="BodyText"/>
        <w:numPr>
          <w:ilvl w:val="0"/>
          <w:numId w:val="16"/>
        </w:numPr>
        <w:ind w:right="133"/>
        <w:jc w:val="both"/>
      </w:pPr>
      <w:r>
        <w:t>Credit history data;</w:t>
      </w:r>
    </w:p>
    <w:p w14:paraId="4491180D" w14:textId="77777777" w:rsidR="00627CA0" w:rsidRDefault="00627CA0" w:rsidP="00627CA0">
      <w:pPr>
        <w:pStyle w:val="BodyText"/>
        <w:numPr>
          <w:ilvl w:val="0"/>
          <w:numId w:val="16"/>
        </w:numPr>
        <w:ind w:right="133"/>
        <w:jc w:val="both"/>
      </w:pPr>
      <w:r>
        <w:t>Industry specific data, such as an index of reclamation costs for certain extractive industries, or viewership information or ratings used to determine advertising revenue in the entertainment industry; and</w:t>
      </w:r>
    </w:p>
    <w:p w14:paraId="0D548D7B" w14:textId="77777777" w:rsidR="00627CA0" w:rsidRDefault="00627CA0" w:rsidP="00627CA0">
      <w:pPr>
        <w:pStyle w:val="BodyText"/>
        <w:numPr>
          <w:ilvl w:val="0"/>
          <w:numId w:val="16"/>
        </w:numPr>
        <w:ind w:right="133"/>
        <w:jc w:val="both"/>
      </w:pPr>
      <w:r>
        <w:t>Mortality tables used to determine liabilities in the life insurance and pension sectors.</w:t>
      </w:r>
    </w:p>
    <w:p w14:paraId="2D3A2AED" w14:textId="77777777" w:rsidR="00627CA0" w:rsidRDefault="00627CA0" w:rsidP="00F32B3D">
      <w:pPr>
        <w:pStyle w:val="BodyText"/>
        <w:ind w:right="136"/>
        <w:jc w:val="both"/>
      </w:pPr>
    </w:p>
    <w:p w14:paraId="2B8D9A8B" w14:textId="42C44EEB" w:rsidR="00627CA0" w:rsidRDefault="00627CA0" w:rsidP="00627CA0">
      <w:pPr>
        <w:pStyle w:val="BodyText"/>
        <w:ind w:right="133"/>
        <w:jc w:val="both"/>
      </w:pPr>
      <w:r>
        <w:t>ISA 500.A</w:t>
      </w:r>
      <w:r w:rsidR="000964BD">
        <w:t>3</w:t>
      </w:r>
      <w:r>
        <w:t xml:space="preserve"> explains that an external individual or</w:t>
      </w:r>
      <w:r w:rsidRPr="008C7874">
        <w:rPr>
          <w:lang w:val="en-ZA"/>
        </w:rPr>
        <w:t xml:space="preserve"> organisation</w:t>
      </w:r>
      <w:r>
        <w:t xml:space="preserve"> cannot, in respect of any particular set of information, be both an external information source and a management’s expert, or service</w:t>
      </w:r>
      <w:r w:rsidRPr="008C7874">
        <w:rPr>
          <w:lang w:val="en-ZA"/>
        </w:rPr>
        <w:t xml:space="preserve"> organisation</w:t>
      </w:r>
      <w:r>
        <w:t xml:space="preserve"> or auditor’s expert. </w:t>
      </w:r>
    </w:p>
    <w:p w14:paraId="726E952B" w14:textId="77777777" w:rsidR="00627CA0" w:rsidRDefault="00627CA0" w:rsidP="00627CA0">
      <w:pPr>
        <w:pStyle w:val="BodyText"/>
        <w:ind w:right="133"/>
        <w:jc w:val="both"/>
      </w:pPr>
    </w:p>
    <w:p w14:paraId="175D8830" w14:textId="29BFB4AE" w:rsidR="00627CA0" w:rsidRDefault="00627CA0" w:rsidP="00627CA0">
      <w:pPr>
        <w:pStyle w:val="BodyText"/>
        <w:ind w:right="133"/>
        <w:jc w:val="both"/>
      </w:pPr>
      <w:r>
        <w:t>ISA 500.A</w:t>
      </w:r>
      <w:r w:rsidR="000964BD">
        <w:t>4</w:t>
      </w:r>
      <w:r>
        <w:t xml:space="preserve"> however explains that an external individual or</w:t>
      </w:r>
      <w:r w:rsidRPr="008C7874">
        <w:rPr>
          <w:lang w:val="en-ZA"/>
        </w:rPr>
        <w:t xml:space="preserve"> organisation</w:t>
      </w:r>
      <w:r>
        <w:t xml:space="preserve"> may, for example, be acting as a management’s expert when providing a particular set of information, but may be acting as an external information source when providing a different set of information. In some circumstances, professional judgement may be needed to determine whether an external individual or</w:t>
      </w:r>
      <w:r w:rsidRPr="008C7874">
        <w:rPr>
          <w:lang w:val="en-ZA"/>
        </w:rPr>
        <w:t xml:space="preserve"> organisation</w:t>
      </w:r>
      <w:r>
        <w:t xml:space="preserve"> is acting as an external information source or as a management’s expert with respect to a particular set of information. In other circumstances, the distinction may be clear. ISA 500.A</w:t>
      </w:r>
      <w:r w:rsidR="000964BD">
        <w:t>4</w:t>
      </w:r>
      <w:r>
        <w:t xml:space="preserve"> provides a number of examples to illustrate this point. One such an example is the following:</w:t>
      </w:r>
    </w:p>
    <w:p w14:paraId="7A3E4CC3" w14:textId="77777777" w:rsidR="00627CA0" w:rsidRDefault="00627CA0" w:rsidP="00627CA0">
      <w:pPr>
        <w:pStyle w:val="BodyText"/>
        <w:numPr>
          <w:ilvl w:val="0"/>
          <w:numId w:val="17"/>
        </w:numPr>
        <w:ind w:right="133"/>
        <w:jc w:val="both"/>
      </w:pPr>
      <w:r>
        <w:t>An external individual or</w:t>
      </w:r>
      <w:r w:rsidRPr="008C7874">
        <w:rPr>
          <w:lang w:val="en-ZA"/>
        </w:rPr>
        <w:t xml:space="preserve"> organisation</w:t>
      </w:r>
      <w:r>
        <w:t xml:space="preserve"> may be providing information about real estate prices that is suitable for use by a broad range of users, for example, information made generally available pertaining to a geographical region, and be determined to be an external information source with respect to that set of information. The same external</w:t>
      </w:r>
      <w:r w:rsidRPr="008C7874">
        <w:rPr>
          <w:lang w:val="en-ZA"/>
        </w:rPr>
        <w:t xml:space="preserve"> organisation</w:t>
      </w:r>
      <w:r>
        <w:t xml:space="preserve"> may also be acting as a management’s or auditor’s expert in providing commissioned valuations, with respect to the entity’s real estate portfolio specifically tailored for the entity’s facts and circumstances.</w:t>
      </w:r>
    </w:p>
    <w:p w14:paraId="4313BEF0" w14:textId="77777777" w:rsidR="00627CA0" w:rsidRDefault="00627CA0" w:rsidP="00627CA0">
      <w:pPr>
        <w:pStyle w:val="BodyText"/>
        <w:spacing w:before="8"/>
        <w:rPr>
          <w:sz w:val="21"/>
        </w:rPr>
      </w:pPr>
    </w:p>
    <w:p w14:paraId="6790DED1" w14:textId="77777777" w:rsidR="00627CA0" w:rsidRDefault="00627CA0" w:rsidP="00627CA0">
      <w:pPr>
        <w:pStyle w:val="BodyText"/>
        <w:spacing w:before="8"/>
        <w:rPr>
          <w:sz w:val="21"/>
        </w:rPr>
      </w:pPr>
    </w:p>
    <w:p w14:paraId="3BC0EBC4" w14:textId="77777777" w:rsidR="00627CA0" w:rsidRDefault="00627CA0" w:rsidP="00627CA0">
      <w:pPr>
        <w:pStyle w:val="Heading2"/>
      </w:pPr>
      <w:r>
        <w:t>Conclusion</w:t>
      </w:r>
    </w:p>
    <w:p w14:paraId="732190FF" w14:textId="77777777" w:rsidR="00627CA0" w:rsidRDefault="00627CA0" w:rsidP="00627CA0">
      <w:pPr>
        <w:pStyle w:val="BodyText"/>
        <w:spacing w:before="3"/>
        <w:rPr>
          <w:b/>
        </w:rPr>
      </w:pPr>
    </w:p>
    <w:p w14:paraId="69C47BD3" w14:textId="77777777" w:rsidR="00627CA0" w:rsidRDefault="00627CA0" w:rsidP="00627CA0">
      <w:pPr>
        <w:pStyle w:val="BodyText"/>
        <w:ind w:left="120"/>
      </w:pPr>
      <w:r>
        <w:t>An</w:t>
      </w:r>
      <w:r>
        <w:rPr>
          <w:spacing w:val="7"/>
        </w:rPr>
        <w:t xml:space="preserve"> </w:t>
      </w:r>
      <w:r>
        <w:t>expert</w:t>
      </w:r>
      <w:r>
        <w:rPr>
          <w:spacing w:val="7"/>
        </w:rPr>
        <w:t xml:space="preserve"> </w:t>
      </w:r>
      <w:r>
        <w:t>in</w:t>
      </w:r>
      <w:r>
        <w:rPr>
          <w:spacing w:val="5"/>
        </w:rPr>
        <w:t xml:space="preserve"> </w:t>
      </w:r>
      <w:r>
        <w:t>the</w:t>
      </w:r>
      <w:r>
        <w:rPr>
          <w:spacing w:val="5"/>
        </w:rPr>
        <w:t xml:space="preserve"> </w:t>
      </w:r>
      <w:r>
        <w:t>context</w:t>
      </w:r>
      <w:r>
        <w:rPr>
          <w:spacing w:val="7"/>
        </w:rPr>
        <w:t xml:space="preserve"> </w:t>
      </w:r>
      <w:r>
        <w:t>of</w:t>
      </w:r>
      <w:r>
        <w:rPr>
          <w:spacing w:val="9"/>
        </w:rPr>
        <w:t xml:space="preserve"> </w:t>
      </w:r>
      <w:r>
        <w:t>a</w:t>
      </w:r>
      <w:r>
        <w:rPr>
          <w:spacing w:val="5"/>
        </w:rPr>
        <w:t xml:space="preserve"> </w:t>
      </w:r>
      <w:r>
        <w:t>management’s</w:t>
      </w:r>
      <w:r>
        <w:rPr>
          <w:spacing w:val="6"/>
        </w:rPr>
        <w:t xml:space="preserve"> </w:t>
      </w:r>
      <w:r>
        <w:t>expert</w:t>
      </w:r>
      <w:r>
        <w:rPr>
          <w:spacing w:val="7"/>
        </w:rPr>
        <w:t xml:space="preserve"> </w:t>
      </w:r>
      <w:r>
        <w:t>and</w:t>
      </w:r>
      <w:r>
        <w:rPr>
          <w:spacing w:val="5"/>
        </w:rPr>
        <w:t xml:space="preserve"> </w:t>
      </w:r>
      <w:r>
        <w:t>auditor’s</w:t>
      </w:r>
      <w:r>
        <w:rPr>
          <w:spacing w:val="7"/>
        </w:rPr>
        <w:t xml:space="preserve"> </w:t>
      </w:r>
      <w:r>
        <w:t>expert</w:t>
      </w:r>
      <w:r>
        <w:rPr>
          <w:spacing w:val="7"/>
        </w:rPr>
        <w:t xml:space="preserve"> </w:t>
      </w:r>
      <w:r>
        <w:t>relate</w:t>
      </w:r>
      <w:r>
        <w:rPr>
          <w:spacing w:val="6"/>
        </w:rPr>
        <w:t xml:space="preserve"> </w:t>
      </w:r>
      <w:r>
        <w:t>to</w:t>
      </w:r>
      <w:r>
        <w:rPr>
          <w:spacing w:val="5"/>
        </w:rPr>
        <w:t xml:space="preserve"> </w:t>
      </w:r>
      <w:r>
        <w:t>expertise</w:t>
      </w:r>
      <w:r>
        <w:rPr>
          <w:spacing w:val="5"/>
        </w:rPr>
        <w:t xml:space="preserve"> </w:t>
      </w:r>
      <w:r>
        <w:t>in</w:t>
      </w:r>
      <w:r>
        <w:rPr>
          <w:spacing w:val="8"/>
        </w:rPr>
        <w:t xml:space="preserve"> </w:t>
      </w:r>
      <w:r>
        <w:t>a</w:t>
      </w:r>
      <w:r>
        <w:rPr>
          <w:spacing w:val="3"/>
        </w:rPr>
        <w:t xml:space="preserve"> </w:t>
      </w:r>
      <w:r>
        <w:t>field</w:t>
      </w:r>
      <w:r>
        <w:rPr>
          <w:spacing w:val="-58"/>
        </w:rPr>
        <w:t xml:space="preserve"> </w:t>
      </w:r>
      <w:r>
        <w:t>other</w:t>
      </w:r>
      <w:r>
        <w:rPr>
          <w:spacing w:val="-2"/>
        </w:rPr>
        <w:t xml:space="preserve"> </w:t>
      </w:r>
      <w:r>
        <w:t>than</w:t>
      </w:r>
      <w:r>
        <w:rPr>
          <w:spacing w:val="-2"/>
        </w:rPr>
        <w:t xml:space="preserve"> </w:t>
      </w:r>
      <w:r>
        <w:t>accounting or</w:t>
      </w:r>
      <w:r>
        <w:rPr>
          <w:spacing w:val="-4"/>
        </w:rPr>
        <w:t xml:space="preserve"> </w:t>
      </w:r>
      <w:r>
        <w:t xml:space="preserve">auditing. Such fields of expertise may, for example, relate to actuarial, </w:t>
      </w:r>
      <w:r>
        <w:lastRenderedPageBreak/>
        <w:t>valuation, mining, engineering, laws and regulations, tax compliance etc. matters.</w:t>
      </w:r>
    </w:p>
    <w:p w14:paraId="31CF2ACA" w14:textId="77777777" w:rsidR="00627CA0" w:rsidRDefault="00627CA0" w:rsidP="00627CA0">
      <w:pPr>
        <w:pStyle w:val="BodyText"/>
        <w:spacing w:before="11"/>
        <w:rPr>
          <w:sz w:val="21"/>
        </w:rPr>
      </w:pPr>
    </w:p>
    <w:p w14:paraId="73A958C1" w14:textId="3A83369A" w:rsidR="00627CA0" w:rsidRPr="008872FA" w:rsidRDefault="00627CA0" w:rsidP="008C7874">
      <w:pPr>
        <w:tabs>
          <w:tab w:val="left" w:pos="481"/>
        </w:tabs>
        <w:ind w:left="90" w:right="135"/>
        <w:jc w:val="both"/>
        <w:rPr>
          <w:rFonts w:ascii="Symbol" w:hAnsi="Symbol"/>
        </w:rPr>
      </w:pPr>
      <w:r>
        <w:rPr>
          <w:spacing w:val="1"/>
        </w:rPr>
        <w:t>A</w:t>
      </w:r>
      <w:r w:rsidRPr="008872FA">
        <w:rPr>
          <w:spacing w:val="1"/>
        </w:rPr>
        <w:t xml:space="preserve"> </w:t>
      </w:r>
      <w:r>
        <w:t>management’s</w:t>
      </w:r>
      <w:r w:rsidRPr="008872FA">
        <w:rPr>
          <w:spacing w:val="1"/>
        </w:rPr>
        <w:t xml:space="preserve"> </w:t>
      </w:r>
      <w:r>
        <w:t>expert’s</w:t>
      </w:r>
      <w:r w:rsidRPr="008872FA">
        <w:rPr>
          <w:spacing w:val="1"/>
        </w:rPr>
        <w:t xml:space="preserve"> </w:t>
      </w:r>
      <w:r>
        <w:rPr>
          <w:spacing w:val="1"/>
        </w:rPr>
        <w:t xml:space="preserve">work </w:t>
      </w:r>
      <w:r>
        <w:t>is</w:t>
      </w:r>
      <w:r w:rsidRPr="008872FA">
        <w:rPr>
          <w:spacing w:val="-5"/>
        </w:rPr>
        <w:t xml:space="preserve"> </w:t>
      </w:r>
      <w:r>
        <w:t>used</w:t>
      </w:r>
      <w:r w:rsidRPr="008872FA">
        <w:rPr>
          <w:spacing w:val="-5"/>
        </w:rPr>
        <w:t xml:space="preserve"> </w:t>
      </w:r>
      <w:r>
        <w:t>by</w:t>
      </w:r>
      <w:r w:rsidRPr="008872FA">
        <w:rPr>
          <w:spacing w:val="-8"/>
        </w:rPr>
        <w:t xml:space="preserve"> </w:t>
      </w:r>
      <w:r>
        <w:t>the</w:t>
      </w:r>
      <w:r w:rsidRPr="008872FA">
        <w:rPr>
          <w:spacing w:val="-6"/>
        </w:rPr>
        <w:t xml:space="preserve"> </w:t>
      </w:r>
      <w:r>
        <w:t>entity</w:t>
      </w:r>
      <w:r w:rsidR="00A967AE">
        <w:t xml:space="preserve"> </w:t>
      </w:r>
      <w:r>
        <w:t>to</w:t>
      </w:r>
      <w:r w:rsidRPr="008872FA">
        <w:rPr>
          <w:spacing w:val="-1"/>
        </w:rPr>
        <w:t xml:space="preserve"> </w:t>
      </w:r>
      <w:r>
        <w:t>assist</w:t>
      </w:r>
      <w:r w:rsidRPr="008872FA">
        <w:rPr>
          <w:spacing w:val="-1"/>
        </w:rPr>
        <w:t xml:space="preserve"> </w:t>
      </w:r>
      <w:r>
        <w:t>the entity</w:t>
      </w:r>
      <w:r w:rsidRPr="008872FA">
        <w:rPr>
          <w:spacing w:val="-2"/>
        </w:rPr>
        <w:t xml:space="preserve"> </w:t>
      </w:r>
      <w:r>
        <w:t>in preparing</w:t>
      </w:r>
      <w:r w:rsidRPr="008872FA">
        <w:rPr>
          <w:spacing w:val="-1"/>
        </w:rPr>
        <w:t xml:space="preserve"> </w:t>
      </w:r>
      <w:r>
        <w:t>the</w:t>
      </w:r>
      <w:r w:rsidRPr="008872FA">
        <w:rPr>
          <w:spacing w:val="-5"/>
        </w:rPr>
        <w:t xml:space="preserve"> </w:t>
      </w:r>
      <w:r>
        <w:t>financial</w:t>
      </w:r>
      <w:r w:rsidRPr="008872FA">
        <w:rPr>
          <w:spacing w:val="-1"/>
        </w:rPr>
        <w:t xml:space="preserve"> </w:t>
      </w:r>
      <w:r>
        <w:t>statements. An auditor’s expert’s work is used by the auditor to assist</w:t>
      </w:r>
      <w:r w:rsidRPr="008872FA">
        <w:rPr>
          <w:spacing w:val="1"/>
        </w:rPr>
        <w:t xml:space="preserve"> </w:t>
      </w:r>
      <w:r>
        <w:t>the</w:t>
      </w:r>
      <w:r w:rsidRPr="008872FA">
        <w:rPr>
          <w:spacing w:val="-1"/>
        </w:rPr>
        <w:t xml:space="preserve"> </w:t>
      </w:r>
      <w:r>
        <w:t>auditor</w:t>
      </w:r>
      <w:r w:rsidRPr="008872FA">
        <w:rPr>
          <w:spacing w:val="1"/>
        </w:rPr>
        <w:t xml:space="preserve"> </w:t>
      </w:r>
      <w:r>
        <w:t>in</w:t>
      </w:r>
      <w:r w:rsidRPr="008872FA">
        <w:rPr>
          <w:spacing w:val="-2"/>
        </w:rPr>
        <w:t xml:space="preserve"> </w:t>
      </w:r>
      <w:r>
        <w:t>obtaining</w:t>
      </w:r>
      <w:r w:rsidRPr="008872FA">
        <w:rPr>
          <w:spacing w:val="-1"/>
        </w:rPr>
        <w:t xml:space="preserve"> </w:t>
      </w:r>
      <w:r>
        <w:t>sufficient</w:t>
      </w:r>
      <w:r w:rsidRPr="008872FA">
        <w:rPr>
          <w:spacing w:val="-1"/>
        </w:rPr>
        <w:t xml:space="preserve"> </w:t>
      </w:r>
      <w:r>
        <w:t>appropriate</w:t>
      </w:r>
      <w:r w:rsidRPr="008872FA">
        <w:rPr>
          <w:spacing w:val="1"/>
        </w:rPr>
        <w:t xml:space="preserve"> </w:t>
      </w:r>
      <w:r>
        <w:t>audit</w:t>
      </w:r>
      <w:r w:rsidRPr="008872FA">
        <w:rPr>
          <w:spacing w:val="1"/>
        </w:rPr>
        <w:t xml:space="preserve"> </w:t>
      </w:r>
      <w:r>
        <w:t>evidence.</w:t>
      </w:r>
    </w:p>
    <w:p w14:paraId="42BEC7FE" w14:textId="77777777" w:rsidR="00627CA0" w:rsidRDefault="00627CA0" w:rsidP="00627CA0">
      <w:pPr>
        <w:pStyle w:val="BodyText"/>
        <w:ind w:left="120" w:right="138"/>
        <w:jc w:val="both"/>
      </w:pPr>
    </w:p>
    <w:p w14:paraId="45BF22AC" w14:textId="77777777" w:rsidR="00627CA0" w:rsidRDefault="00627CA0" w:rsidP="00627CA0">
      <w:pPr>
        <w:pStyle w:val="BodyText"/>
        <w:ind w:left="120" w:right="138"/>
        <w:jc w:val="both"/>
      </w:pPr>
      <w:r>
        <w:t>If an expert in accounting and auditing is used in a particular engagement, the requirements in ISA</w:t>
      </w:r>
      <w:r>
        <w:rPr>
          <w:spacing w:val="1"/>
        </w:rPr>
        <w:t xml:space="preserve"> </w:t>
      </w:r>
      <w:r>
        <w:t>500 and ISA 620 in respect of management’s experts and auditor’s experts, respectively, are not</w:t>
      </w:r>
      <w:r>
        <w:rPr>
          <w:spacing w:val="1"/>
        </w:rPr>
        <w:t xml:space="preserve"> </w:t>
      </w:r>
      <w:r>
        <w:t>applicable.</w:t>
      </w:r>
      <w:r>
        <w:rPr>
          <w:spacing w:val="1"/>
        </w:rPr>
        <w:t xml:space="preserve"> </w:t>
      </w:r>
      <w:r>
        <w:t>The</w:t>
      </w:r>
      <w:r>
        <w:rPr>
          <w:spacing w:val="1"/>
        </w:rPr>
        <w:t xml:space="preserve"> </w:t>
      </w:r>
      <w:r>
        <w:t>firm’s</w:t>
      </w:r>
      <w:r>
        <w:rPr>
          <w:spacing w:val="1"/>
        </w:rPr>
        <w:t xml:space="preserve"> </w:t>
      </w:r>
      <w:r>
        <w:t>ISQC</w:t>
      </w:r>
      <w:r>
        <w:rPr>
          <w:spacing w:val="1"/>
        </w:rPr>
        <w:t xml:space="preserve"> </w:t>
      </w:r>
      <w:r>
        <w:t>1</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regarding</w:t>
      </w:r>
      <w:r>
        <w:rPr>
          <w:spacing w:val="1"/>
        </w:rPr>
        <w:t xml:space="preserve"> </w:t>
      </w:r>
      <w:r>
        <w:t>Engagement</w:t>
      </w:r>
      <w:r>
        <w:rPr>
          <w:spacing w:val="1"/>
        </w:rPr>
        <w:t xml:space="preserve"> </w:t>
      </w:r>
      <w:r>
        <w:t>Performance</w:t>
      </w:r>
      <w:r>
        <w:rPr>
          <w:spacing w:val="1"/>
        </w:rPr>
        <w:t xml:space="preserve"> </w:t>
      </w:r>
      <w:r>
        <w:t>–</w:t>
      </w:r>
      <w:r>
        <w:rPr>
          <w:spacing w:val="-59"/>
        </w:rPr>
        <w:t xml:space="preserve"> </w:t>
      </w:r>
      <w:r>
        <w:t>Consulting</w:t>
      </w:r>
      <w:r>
        <w:rPr>
          <w:spacing w:val="-3"/>
        </w:rPr>
        <w:t xml:space="preserve"> </w:t>
      </w:r>
      <w:r>
        <w:t>and</w:t>
      </w:r>
      <w:r>
        <w:rPr>
          <w:spacing w:val="-7"/>
        </w:rPr>
        <w:t xml:space="preserve"> </w:t>
      </w:r>
      <w:r>
        <w:t>ISA</w:t>
      </w:r>
      <w:r>
        <w:rPr>
          <w:spacing w:val="-4"/>
        </w:rPr>
        <w:t xml:space="preserve"> </w:t>
      </w:r>
      <w:r>
        <w:t>220.18</w:t>
      </w:r>
      <w:r>
        <w:rPr>
          <w:spacing w:val="-5"/>
        </w:rPr>
        <w:t xml:space="preserve"> </w:t>
      </w:r>
      <w:r>
        <w:t>regarding</w:t>
      </w:r>
      <w:r>
        <w:rPr>
          <w:spacing w:val="-2"/>
        </w:rPr>
        <w:t xml:space="preserve"> </w:t>
      </w:r>
      <w:r>
        <w:t>Consultation</w:t>
      </w:r>
      <w:r>
        <w:rPr>
          <w:spacing w:val="-5"/>
        </w:rPr>
        <w:t xml:space="preserve"> </w:t>
      </w:r>
      <w:r>
        <w:t>are</w:t>
      </w:r>
      <w:r>
        <w:rPr>
          <w:spacing w:val="-4"/>
        </w:rPr>
        <w:t xml:space="preserve"> </w:t>
      </w:r>
      <w:r>
        <w:t>applicable</w:t>
      </w:r>
      <w:r>
        <w:rPr>
          <w:spacing w:val="-5"/>
        </w:rPr>
        <w:t xml:space="preserve"> </w:t>
      </w:r>
      <w:r>
        <w:t>in</w:t>
      </w:r>
      <w:r>
        <w:rPr>
          <w:spacing w:val="-5"/>
        </w:rPr>
        <w:t xml:space="preserve"> </w:t>
      </w:r>
      <w:r>
        <w:t>respect</w:t>
      </w:r>
      <w:r>
        <w:rPr>
          <w:spacing w:val="-3"/>
        </w:rPr>
        <w:t xml:space="preserve"> </w:t>
      </w:r>
      <w:r>
        <w:t>of</w:t>
      </w:r>
      <w:r>
        <w:rPr>
          <w:spacing w:val="-4"/>
        </w:rPr>
        <w:t xml:space="preserve"> </w:t>
      </w:r>
      <w:r>
        <w:t>difficult</w:t>
      </w:r>
      <w:r>
        <w:rPr>
          <w:spacing w:val="-3"/>
        </w:rPr>
        <w:t xml:space="preserve"> </w:t>
      </w:r>
      <w:r>
        <w:t>or</w:t>
      </w:r>
      <w:r>
        <w:rPr>
          <w:spacing w:val="-7"/>
        </w:rPr>
        <w:t xml:space="preserve"> </w:t>
      </w:r>
      <w:r>
        <w:t>contentious</w:t>
      </w:r>
      <w:r>
        <w:rPr>
          <w:spacing w:val="-59"/>
        </w:rPr>
        <w:t xml:space="preserve"> </w:t>
      </w:r>
      <w:r>
        <w:t>matters.</w:t>
      </w:r>
    </w:p>
    <w:p w14:paraId="50A1F66D" w14:textId="77777777" w:rsidR="00627CA0" w:rsidRDefault="00627CA0" w:rsidP="00627CA0">
      <w:pPr>
        <w:pStyle w:val="BodyText"/>
        <w:spacing w:before="2"/>
      </w:pPr>
    </w:p>
    <w:p w14:paraId="70779A8C" w14:textId="559BA961" w:rsidR="00627CA0" w:rsidRDefault="00627CA0" w:rsidP="00627CA0">
      <w:pPr>
        <w:pStyle w:val="BodyText"/>
        <w:ind w:left="120"/>
      </w:pPr>
      <w:r>
        <w:t>The</w:t>
      </w:r>
      <w:r>
        <w:rPr>
          <w:spacing w:val="10"/>
        </w:rPr>
        <w:t xml:space="preserve"> </w:t>
      </w:r>
      <w:r>
        <w:t>auditor</w:t>
      </w:r>
      <w:r>
        <w:rPr>
          <w:spacing w:val="12"/>
        </w:rPr>
        <w:t xml:space="preserve"> </w:t>
      </w:r>
      <w:r>
        <w:t>is</w:t>
      </w:r>
      <w:r>
        <w:rPr>
          <w:spacing w:val="12"/>
        </w:rPr>
        <w:t xml:space="preserve"> </w:t>
      </w:r>
      <w:r>
        <w:t>required</w:t>
      </w:r>
      <w:r>
        <w:rPr>
          <w:spacing w:val="8"/>
        </w:rPr>
        <w:t xml:space="preserve"> </w:t>
      </w:r>
      <w:r>
        <w:t>to</w:t>
      </w:r>
      <w:r>
        <w:rPr>
          <w:spacing w:val="11"/>
        </w:rPr>
        <w:t xml:space="preserve"> </w:t>
      </w:r>
      <w:r>
        <w:t>comply with</w:t>
      </w:r>
      <w:r>
        <w:rPr>
          <w:spacing w:val="9"/>
        </w:rPr>
        <w:t xml:space="preserve"> </w:t>
      </w:r>
      <w:r>
        <w:t>ISA</w:t>
      </w:r>
      <w:r>
        <w:rPr>
          <w:spacing w:val="11"/>
        </w:rPr>
        <w:t xml:space="preserve"> </w:t>
      </w:r>
      <w:r>
        <w:t>500.8, and need to consider the guidance in</w:t>
      </w:r>
      <w:r>
        <w:rPr>
          <w:spacing w:val="12"/>
        </w:rPr>
        <w:t xml:space="preserve"> </w:t>
      </w:r>
      <w:r>
        <w:t>paragraphs</w:t>
      </w:r>
      <w:r>
        <w:rPr>
          <w:spacing w:val="10"/>
        </w:rPr>
        <w:t xml:space="preserve"> ISA 500.</w:t>
      </w:r>
      <w:r>
        <w:t>A</w:t>
      </w:r>
      <w:r w:rsidR="00614FDF">
        <w:t>45</w:t>
      </w:r>
      <w:r>
        <w:t>-A</w:t>
      </w:r>
      <w:r w:rsidR="00614FDF">
        <w:t>59</w:t>
      </w:r>
      <w:r>
        <w:t>,</w:t>
      </w:r>
      <w:r>
        <w:rPr>
          <w:spacing w:val="11"/>
        </w:rPr>
        <w:t xml:space="preserve"> </w:t>
      </w:r>
      <w:r>
        <w:t>when</w:t>
      </w:r>
      <w:r>
        <w:rPr>
          <w:spacing w:val="11"/>
        </w:rPr>
        <w:t xml:space="preserve"> </w:t>
      </w:r>
      <w:r>
        <w:t>management</w:t>
      </w:r>
      <w:r>
        <w:rPr>
          <w:spacing w:val="12"/>
        </w:rPr>
        <w:t xml:space="preserve"> </w:t>
      </w:r>
      <w:r>
        <w:t>used</w:t>
      </w:r>
      <w:r>
        <w:rPr>
          <w:spacing w:val="11"/>
        </w:rPr>
        <w:t xml:space="preserve"> </w:t>
      </w:r>
      <w:r>
        <w:t>a</w:t>
      </w:r>
      <w:r>
        <w:rPr>
          <w:spacing w:val="9"/>
        </w:rPr>
        <w:t xml:space="preserve"> </w:t>
      </w:r>
      <w:r>
        <w:t xml:space="preserve">management’s </w:t>
      </w:r>
      <w:r>
        <w:rPr>
          <w:spacing w:val="-58"/>
        </w:rPr>
        <w:t xml:space="preserve"> </w:t>
      </w:r>
      <w:r>
        <w:t>expert</w:t>
      </w:r>
      <w:r>
        <w:rPr>
          <w:spacing w:val="-10"/>
        </w:rPr>
        <w:t xml:space="preserve"> </w:t>
      </w:r>
      <w:r>
        <w:t>to</w:t>
      </w:r>
      <w:r>
        <w:rPr>
          <w:spacing w:val="-8"/>
        </w:rPr>
        <w:t xml:space="preserve"> </w:t>
      </w:r>
      <w:r>
        <w:t>assist</w:t>
      </w:r>
      <w:r>
        <w:rPr>
          <w:spacing w:val="-10"/>
        </w:rPr>
        <w:t xml:space="preserve"> </w:t>
      </w:r>
      <w:r>
        <w:t>the</w:t>
      </w:r>
      <w:r>
        <w:rPr>
          <w:spacing w:val="-8"/>
        </w:rPr>
        <w:t xml:space="preserve"> </w:t>
      </w:r>
      <w:r>
        <w:t>entity</w:t>
      </w:r>
      <w:r>
        <w:rPr>
          <w:spacing w:val="-13"/>
        </w:rPr>
        <w:t xml:space="preserve"> </w:t>
      </w:r>
      <w:r>
        <w:t>in</w:t>
      </w:r>
      <w:r>
        <w:rPr>
          <w:spacing w:val="-8"/>
        </w:rPr>
        <w:t xml:space="preserve"> </w:t>
      </w:r>
      <w:r>
        <w:t>preparing</w:t>
      </w:r>
      <w:r>
        <w:rPr>
          <w:spacing w:val="-12"/>
        </w:rPr>
        <w:t xml:space="preserve"> </w:t>
      </w:r>
      <w:r>
        <w:t>the</w:t>
      </w:r>
      <w:r>
        <w:rPr>
          <w:spacing w:val="-11"/>
        </w:rPr>
        <w:t xml:space="preserve"> </w:t>
      </w:r>
      <w:r>
        <w:t>financial</w:t>
      </w:r>
      <w:r>
        <w:rPr>
          <w:spacing w:val="-12"/>
        </w:rPr>
        <w:t xml:space="preserve"> </w:t>
      </w:r>
      <w:r>
        <w:t>statements</w:t>
      </w:r>
      <w:r>
        <w:rPr>
          <w:spacing w:val="-7"/>
        </w:rPr>
        <w:t xml:space="preserve"> </w:t>
      </w:r>
      <w:r>
        <w:t>and</w:t>
      </w:r>
      <w:r>
        <w:rPr>
          <w:spacing w:val="-11"/>
        </w:rPr>
        <w:t xml:space="preserve"> </w:t>
      </w:r>
      <w:r>
        <w:t>the</w:t>
      </w:r>
      <w:r>
        <w:rPr>
          <w:spacing w:val="-11"/>
        </w:rPr>
        <w:t xml:space="preserve"> </w:t>
      </w:r>
      <w:r>
        <w:t>auditor</w:t>
      </w:r>
      <w:r>
        <w:rPr>
          <w:spacing w:val="-8"/>
        </w:rPr>
        <w:t xml:space="preserve"> </w:t>
      </w:r>
      <w:r>
        <w:t>intends</w:t>
      </w:r>
      <w:r>
        <w:rPr>
          <w:spacing w:val="-10"/>
        </w:rPr>
        <w:t xml:space="preserve"> </w:t>
      </w:r>
      <w:r>
        <w:t>to</w:t>
      </w:r>
      <w:r>
        <w:rPr>
          <w:spacing w:val="-11"/>
        </w:rPr>
        <w:t xml:space="preserve"> </w:t>
      </w:r>
      <w:r>
        <w:t>use</w:t>
      </w:r>
      <w:r>
        <w:rPr>
          <w:spacing w:val="-13"/>
        </w:rPr>
        <w:t xml:space="preserve"> </w:t>
      </w:r>
      <w:r>
        <w:t>the</w:t>
      </w:r>
      <w:r>
        <w:rPr>
          <w:spacing w:val="-8"/>
        </w:rPr>
        <w:t xml:space="preserve"> </w:t>
      </w:r>
      <w:r>
        <w:t>work of</w:t>
      </w:r>
      <w:r>
        <w:rPr>
          <w:spacing w:val="1"/>
        </w:rPr>
        <w:t xml:space="preserve"> </w:t>
      </w:r>
      <w:r>
        <w:t>the</w:t>
      </w:r>
      <w:r>
        <w:rPr>
          <w:spacing w:val="1"/>
        </w:rPr>
        <w:t xml:space="preserve"> </w:t>
      </w:r>
      <w:r>
        <w:t>management’s</w:t>
      </w:r>
      <w:r>
        <w:rPr>
          <w:spacing w:val="1"/>
        </w:rPr>
        <w:t xml:space="preserve"> </w:t>
      </w:r>
      <w:r>
        <w:t>expert</w:t>
      </w:r>
      <w:r>
        <w:rPr>
          <w:spacing w:val="1"/>
        </w:rPr>
        <w:t xml:space="preserve"> </w:t>
      </w:r>
      <w:r>
        <w:t>to</w:t>
      </w:r>
      <w:r>
        <w:rPr>
          <w:spacing w:val="1"/>
        </w:rPr>
        <w:t xml:space="preserve"> </w:t>
      </w:r>
      <w:r>
        <w:t>contribute</w:t>
      </w:r>
      <w:r>
        <w:rPr>
          <w:spacing w:val="1"/>
        </w:rPr>
        <w:t xml:space="preserve"> </w:t>
      </w:r>
      <w:r>
        <w:t>to</w:t>
      </w:r>
      <w:r>
        <w:rPr>
          <w:spacing w:val="1"/>
        </w:rPr>
        <w:t xml:space="preserve"> </w:t>
      </w:r>
      <w:r>
        <w:t>sufficient</w:t>
      </w:r>
      <w:r>
        <w:rPr>
          <w:spacing w:val="1"/>
        </w:rPr>
        <w:t xml:space="preserve"> </w:t>
      </w:r>
      <w:r>
        <w:t>appropriate</w:t>
      </w:r>
      <w:r>
        <w:rPr>
          <w:spacing w:val="1"/>
        </w:rPr>
        <w:t xml:space="preserve"> </w:t>
      </w:r>
      <w:r>
        <w:t>audit</w:t>
      </w:r>
      <w:r>
        <w:rPr>
          <w:spacing w:val="1"/>
        </w:rPr>
        <w:t xml:space="preserve"> </w:t>
      </w:r>
      <w:r>
        <w:t>evidence</w:t>
      </w:r>
      <w:r>
        <w:rPr>
          <w:spacing w:val="1"/>
        </w:rPr>
        <w:t xml:space="preserve"> </w:t>
      </w:r>
      <w:r>
        <w:t>in</w:t>
      </w:r>
      <w:r>
        <w:rPr>
          <w:spacing w:val="1"/>
        </w:rPr>
        <w:t xml:space="preserve"> </w:t>
      </w:r>
      <w:r>
        <w:t>the</w:t>
      </w:r>
      <w:r>
        <w:rPr>
          <w:spacing w:val="1"/>
        </w:rPr>
        <w:t xml:space="preserve"> </w:t>
      </w:r>
      <w:r>
        <w:t>circumstances. ISA 620 in its entirety is applicable when the auditor decides to use the work of an</w:t>
      </w:r>
      <w:r>
        <w:rPr>
          <w:spacing w:val="1"/>
        </w:rPr>
        <w:t xml:space="preserve"> </w:t>
      </w:r>
      <w:r>
        <w:t>auditor’s</w:t>
      </w:r>
      <w:r>
        <w:rPr>
          <w:spacing w:val="-2"/>
        </w:rPr>
        <w:t xml:space="preserve"> </w:t>
      </w:r>
      <w:r>
        <w:t>expert</w:t>
      </w:r>
      <w:r>
        <w:rPr>
          <w:spacing w:val="-2"/>
        </w:rPr>
        <w:t xml:space="preserve"> </w:t>
      </w:r>
      <w:r>
        <w:t>in</w:t>
      </w:r>
      <w:r>
        <w:rPr>
          <w:spacing w:val="-2"/>
        </w:rPr>
        <w:t xml:space="preserve"> </w:t>
      </w:r>
      <w:r>
        <w:t>obtaining</w:t>
      </w:r>
      <w:r>
        <w:rPr>
          <w:spacing w:val="-1"/>
        </w:rPr>
        <w:t xml:space="preserve"> </w:t>
      </w:r>
      <w:r>
        <w:t>sufficient appropriate</w:t>
      </w:r>
      <w:r>
        <w:rPr>
          <w:spacing w:val="-3"/>
        </w:rPr>
        <w:t xml:space="preserve"> </w:t>
      </w:r>
      <w:r>
        <w:t>audit evidence</w:t>
      </w:r>
      <w:r>
        <w:rPr>
          <w:spacing w:val="-1"/>
        </w:rPr>
        <w:t xml:space="preserve"> </w:t>
      </w:r>
      <w:r>
        <w:t>in</w:t>
      </w:r>
      <w:r>
        <w:rPr>
          <w:spacing w:val="-2"/>
        </w:rPr>
        <w:t xml:space="preserve"> </w:t>
      </w:r>
      <w:r>
        <w:t>the</w:t>
      </w:r>
      <w:r>
        <w:rPr>
          <w:spacing w:val="-3"/>
        </w:rPr>
        <w:t xml:space="preserve"> </w:t>
      </w:r>
      <w:r>
        <w:t>circumstances.</w:t>
      </w:r>
    </w:p>
    <w:p w14:paraId="4F216747" w14:textId="77777777" w:rsidR="00A843EB" w:rsidRDefault="00A843EB" w:rsidP="00627CA0">
      <w:pPr>
        <w:pStyle w:val="BodyText"/>
        <w:spacing w:before="94"/>
        <w:ind w:left="120" w:right="140"/>
        <w:jc w:val="both"/>
      </w:pPr>
    </w:p>
    <w:p w14:paraId="7FD0ACC0" w14:textId="0DCB6654" w:rsidR="00627CA0" w:rsidRDefault="00627CA0" w:rsidP="00627CA0">
      <w:pPr>
        <w:pStyle w:val="BodyText"/>
        <w:spacing w:before="94"/>
        <w:ind w:left="120" w:right="140"/>
        <w:jc w:val="both"/>
      </w:pPr>
      <w:r>
        <w:t>ISA 540(Revised) deals with the auditor’s responsibilities relating to accounting estimates and related disclosures and expands on how other relevant ISAs are to be applied in relation to accounting estimates and related disclosures. This Standard includes specific requirements regarding the use of a management’s expert and a consideration of the engagement team’s need for</w:t>
      </w:r>
      <w:r w:rsidRPr="008C7874">
        <w:rPr>
          <w:lang w:val="en-ZA"/>
        </w:rPr>
        <w:t xml:space="preserve"> specialised</w:t>
      </w:r>
      <w:r>
        <w:t xml:space="preserve"> skills or knowledge, which may indicate a need for the audit team to use an auditor’s expert.  </w:t>
      </w:r>
    </w:p>
    <w:p w14:paraId="03803225" w14:textId="77777777" w:rsidR="00627CA0" w:rsidRDefault="00627CA0" w:rsidP="00627CA0">
      <w:pPr>
        <w:pStyle w:val="BodyText"/>
        <w:spacing w:before="10"/>
        <w:rPr>
          <w:sz w:val="21"/>
        </w:rPr>
      </w:pPr>
    </w:p>
    <w:p w14:paraId="68107A99" w14:textId="77777777" w:rsidR="00627CA0" w:rsidRDefault="00627CA0" w:rsidP="00627CA0">
      <w:pPr>
        <w:pStyle w:val="BodyText"/>
        <w:ind w:left="120" w:right="141"/>
        <w:jc w:val="both"/>
      </w:pPr>
      <w:r>
        <w:t>Auditors should be</w:t>
      </w:r>
      <w:r w:rsidRPr="008C7874">
        <w:rPr>
          <w:lang w:val="en-ZA"/>
        </w:rPr>
        <w:t xml:space="preserve"> cognisant</w:t>
      </w:r>
      <w:r>
        <w:t xml:space="preserve"> of the source of information to be used as audit evidence. ISA 500 contains specific requirements regarding information to be used as evidence which has been:</w:t>
      </w:r>
    </w:p>
    <w:p w14:paraId="5B3C3285" w14:textId="77777777" w:rsidR="00627CA0" w:rsidRDefault="00627CA0" w:rsidP="008C7874">
      <w:pPr>
        <w:pStyle w:val="BodyText"/>
        <w:numPr>
          <w:ilvl w:val="0"/>
          <w:numId w:val="17"/>
        </w:numPr>
        <w:ind w:right="141"/>
        <w:jc w:val="both"/>
      </w:pPr>
      <w:r>
        <w:t>obtained from an external information source;</w:t>
      </w:r>
    </w:p>
    <w:p w14:paraId="2F6B0A95" w14:textId="77777777" w:rsidR="00627CA0" w:rsidRDefault="00627CA0" w:rsidP="008C7874">
      <w:pPr>
        <w:pStyle w:val="BodyText"/>
        <w:numPr>
          <w:ilvl w:val="0"/>
          <w:numId w:val="17"/>
        </w:numPr>
        <w:ind w:right="141"/>
        <w:jc w:val="both"/>
      </w:pPr>
      <w:r>
        <w:t>prepared using the work of a management’s expert; and</w:t>
      </w:r>
    </w:p>
    <w:p w14:paraId="3881D00B" w14:textId="36DB0859" w:rsidR="00627CA0" w:rsidRDefault="00627CA0" w:rsidP="008C7874">
      <w:pPr>
        <w:pStyle w:val="BodyText"/>
        <w:numPr>
          <w:ilvl w:val="0"/>
          <w:numId w:val="17"/>
        </w:numPr>
        <w:ind w:right="141"/>
        <w:jc w:val="both"/>
      </w:pPr>
      <w:r>
        <w:t>produced by the entity (refer to FAQ 11</w:t>
      </w:r>
      <w:r w:rsidR="00A843EB">
        <w:t xml:space="preserve"> in this document</w:t>
      </w:r>
      <w:r>
        <w:t>).</w:t>
      </w:r>
    </w:p>
    <w:p w14:paraId="67170EA2" w14:textId="77777777" w:rsidR="00627CA0" w:rsidRDefault="00627CA0" w:rsidP="00627CA0">
      <w:pPr>
        <w:pStyle w:val="BodyText"/>
        <w:ind w:left="120" w:right="141"/>
        <w:jc w:val="both"/>
      </w:pPr>
    </w:p>
    <w:p w14:paraId="7A99587B" w14:textId="77777777" w:rsidR="00627CA0" w:rsidRDefault="00627CA0" w:rsidP="00627CA0">
      <w:pPr>
        <w:pStyle w:val="BodyText"/>
        <w:ind w:left="120" w:right="141"/>
        <w:jc w:val="both"/>
      </w:pPr>
      <w:r>
        <w:t>The documentation requirements in ISA 230 and ISA 540(Revised) are applicable and auditors should ensure that their</w:t>
      </w:r>
      <w:r>
        <w:rPr>
          <w:spacing w:val="1"/>
        </w:rPr>
        <w:t xml:space="preserve"> </w:t>
      </w:r>
      <w:r>
        <w:t>considerations</w:t>
      </w:r>
      <w:r>
        <w:rPr>
          <w:spacing w:val="-3"/>
        </w:rPr>
        <w:t xml:space="preserve"> </w:t>
      </w:r>
      <w:r>
        <w:t>regarding</w:t>
      </w:r>
      <w:r>
        <w:rPr>
          <w:spacing w:val="-1"/>
        </w:rPr>
        <w:t xml:space="preserve"> </w:t>
      </w:r>
      <w:r>
        <w:t>experts are</w:t>
      </w:r>
      <w:r>
        <w:rPr>
          <w:spacing w:val="-3"/>
        </w:rPr>
        <w:t xml:space="preserve"> </w:t>
      </w:r>
      <w:r>
        <w:t>sufficiently</w:t>
      </w:r>
      <w:r>
        <w:rPr>
          <w:spacing w:val="-2"/>
        </w:rPr>
        <w:t xml:space="preserve"> </w:t>
      </w:r>
      <w:r>
        <w:t>and</w:t>
      </w:r>
      <w:r>
        <w:rPr>
          <w:spacing w:val="-1"/>
        </w:rPr>
        <w:t xml:space="preserve"> </w:t>
      </w:r>
      <w:r>
        <w:t>appropriately</w:t>
      </w:r>
      <w:r>
        <w:rPr>
          <w:spacing w:val="-3"/>
        </w:rPr>
        <w:t xml:space="preserve"> </w:t>
      </w:r>
      <w:r>
        <w:t>documented</w:t>
      </w:r>
      <w:r>
        <w:rPr>
          <w:spacing w:val="-1"/>
        </w:rPr>
        <w:t xml:space="preserve"> </w:t>
      </w:r>
      <w:r>
        <w:t>in</w:t>
      </w:r>
      <w:r>
        <w:rPr>
          <w:spacing w:val="-2"/>
        </w:rPr>
        <w:t xml:space="preserve"> </w:t>
      </w:r>
      <w:r>
        <w:t>the</w:t>
      </w:r>
      <w:r>
        <w:rPr>
          <w:spacing w:val="-1"/>
        </w:rPr>
        <w:t xml:space="preserve"> </w:t>
      </w:r>
      <w:r>
        <w:t>audit</w:t>
      </w:r>
      <w:r>
        <w:rPr>
          <w:spacing w:val="-2"/>
        </w:rPr>
        <w:t xml:space="preserve"> </w:t>
      </w:r>
      <w:r>
        <w:t>file.</w:t>
      </w:r>
    </w:p>
    <w:p w14:paraId="67E45BA5" w14:textId="5D32108C" w:rsidR="00627CA0" w:rsidRDefault="00627CA0" w:rsidP="00627CA0">
      <w:pPr>
        <w:pStyle w:val="BodyText"/>
        <w:rPr>
          <w:sz w:val="20"/>
        </w:rPr>
      </w:pPr>
    </w:p>
    <w:p w14:paraId="64B1A6F2" w14:textId="044BF927" w:rsidR="000C61CB" w:rsidRDefault="000C61CB" w:rsidP="00627CA0">
      <w:pPr>
        <w:pStyle w:val="BodyText"/>
        <w:rPr>
          <w:sz w:val="20"/>
        </w:rPr>
      </w:pPr>
    </w:p>
    <w:p w14:paraId="3E9CB79C" w14:textId="77777777" w:rsidR="00627CA0" w:rsidRDefault="00627CA0" w:rsidP="00627CA0">
      <w:pPr>
        <w:ind w:left="120"/>
        <w:jc w:val="both"/>
        <w:rPr>
          <w:i/>
          <w:sz w:val="20"/>
        </w:rPr>
      </w:pPr>
      <w:r>
        <w:rPr>
          <w:i/>
          <w:sz w:val="20"/>
        </w:rPr>
        <w:t>Issued</w:t>
      </w:r>
      <w:r>
        <w:rPr>
          <w:i/>
          <w:spacing w:val="-4"/>
          <w:sz w:val="20"/>
        </w:rPr>
        <w:t xml:space="preserve"> </w:t>
      </w:r>
      <w:r>
        <w:rPr>
          <w:i/>
          <w:sz w:val="20"/>
        </w:rPr>
        <w:t>October</w:t>
      </w:r>
      <w:r>
        <w:rPr>
          <w:i/>
          <w:spacing w:val="1"/>
          <w:sz w:val="20"/>
        </w:rPr>
        <w:t xml:space="preserve"> </w:t>
      </w:r>
      <w:r>
        <w:rPr>
          <w:i/>
          <w:sz w:val="20"/>
        </w:rPr>
        <w:t>2018</w:t>
      </w:r>
    </w:p>
    <w:p w14:paraId="7D9678F9" w14:textId="77777777" w:rsidR="00D02BD5" w:rsidRDefault="00D02BD5" w:rsidP="00627CA0">
      <w:pPr>
        <w:ind w:left="120"/>
        <w:jc w:val="both"/>
        <w:rPr>
          <w:i/>
          <w:sz w:val="20"/>
        </w:rPr>
      </w:pPr>
    </w:p>
    <w:p w14:paraId="1D3CC061" w14:textId="48FF1A08" w:rsidR="00627CA0" w:rsidRDefault="00627CA0" w:rsidP="00627CA0">
      <w:pPr>
        <w:ind w:left="120"/>
        <w:jc w:val="both"/>
        <w:rPr>
          <w:i/>
          <w:sz w:val="20"/>
        </w:rPr>
      </w:pPr>
      <w:r>
        <w:rPr>
          <w:i/>
          <w:sz w:val="20"/>
        </w:rPr>
        <w:t xml:space="preserve">Updated </w:t>
      </w:r>
      <w:r w:rsidR="00062330">
        <w:rPr>
          <w:i/>
          <w:sz w:val="20"/>
        </w:rPr>
        <w:t>December</w:t>
      </w:r>
      <w:r>
        <w:rPr>
          <w:i/>
          <w:sz w:val="20"/>
        </w:rPr>
        <w:t xml:space="preserve"> 2021</w:t>
      </w:r>
    </w:p>
    <w:p w14:paraId="3EAD0183" w14:textId="77777777" w:rsidR="00627CA0" w:rsidRDefault="00627CA0" w:rsidP="00627CA0">
      <w:pPr>
        <w:jc w:val="both"/>
        <w:rPr>
          <w:sz w:val="20"/>
        </w:rPr>
        <w:sectPr w:rsidR="00627CA0">
          <w:pgSz w:w="11910" w:h="16840"/>
          <w:pgMar w:top="2700" w:right="940" w:bottom="1900" w:left="960" w:header="1169" w:footer="1675" w:gutter="0"/>
          <w:cols w:space="720"/>
        </w:sectPr>
      </w:pPr>
    </w:p>
    <w:p w14:paraId="735D8C8F" w14:textId="77777777" w:rsidR="00627CA0" w:rsidRDefault="00627CA0" w:rsidP="00627CA0">
      <w:pPr>
        <w:pStyle w:val="Heading1"/>
        <w:numPr>
          <w:ilvl w:val="0"/>
          <w:numId w:val="12"/>
        </w:numPr>
        <w:tabs>
          <w:tab w:val="left" w:pos="687"/>
        </w:tabs>
        <w:jc w:val="both"/>
      </w:pPr>
      <w:bookmarkStart w:id="15" w:name="_Toc112321789"/>
      <w:r>
        <w:rPr>
          <w:color w:val="365F91"/>
        </w:rPr>
        <w:lastRenderedPageBreak/>
        <w:t>Using</w:t>
      </w:r>
      <w:r>
        <w:rPr>
          <w:color w:val="365F91"/>
          <w:spacing w:val="-1"/>
        </w:rPr>
        <w:t xml:space="preserve"> </w:t>
      </w:r>
      <w:r>
        <w:rPr>
          <w:color w:val="365F91"/>
        </w:rPr>
        <w:t>the</w:t>
      </w:r>
      <w:r>
        <w:rPr>
          <w:color w:val="365F91"/>
          <w:spacing w:val="-3"/>
        </w:rPr>
        <w:t xml:space="preserve"> </w:t>
      </w:r>
      <w:r>
        <w:rPr>
          <w:color w:val="365F91"/>
        </w:rPr>
        <w:t>work</w:t>
      </w:r>
      <w:r>
        <w:rPr>
          <w:color w:val="365F91"/>
          <w:spacing w:val="-1"/>
        </w:rPr>
        <w:t xml:space="preserve"> </w:t>
      </w:r>
      <w:r>
        <w:rPr>
          <w:color w:val="365F91"/>
        </w:rPr>
        <w:t>of other</w:t>
      </w:r>
      <w:r>
        <w:rPr>
          <w:color w:val="365F91"/>
          <w:spacing w:val="-1"/>
        </w:rPr>
        <w:t xml:space="preserve"> </w:t>
      </w:r>
      <w:r>
        <w:rPr>
          <w:color w:val="365F91"/>
        </w:rPr>
        <w:t>auditors</w:t>
      </w:r>
      <w:bookmarkEnd w:id="15"/>
    </w:p>
    <w:p w14:paraId="66E63026" w14:textId="77777777" w:rsidR="00627CA0" w:rsidRDefault="00627CA0" w:rsidP="00627CA0">
      <w:pPr>
        <w:pStyle w:val="BodyText"/>
        <w:spacing w:before="101" w:line="276" w:lineRule="auto"/>
        <w:ind w:left="686"/>
      </w:pPr>
      <w:r>
        <w:rPr>
          <w:color w:val="17365D"/>
        </w:rPr>
        <w:t>What is “another auditor” or “other auditors” and what is required of the auditor when using the</w:t>
      </w:r>
      <w:r>
        <w:rPr>
          <w:color w:val="17365D"/>
          <w:spacing w:val="-59"/>
        </w:rPr>
        <w:t xml:space="preserve"> </w:t>
      </w:r>
      <w:r>
        <w:rPr>
          <w:color w:val="17365D"/>
        </w:rPr>
        <w:t>work</w:t>
      </w:r>
      <w:r>
        <w:rPr>
          <w:color w:val="17365D"/>
          <w:spacing w:val="2"/>
        </w:rPr>
        <w:t xml:space="preserve"> </w:t>
      </w:r>
      <w:r>
        <w:rPr>
          <w:color w:val="17365D"/>
        </w:rPr>
        <w:t>of</w:t>
      </w:r>
      <w:r>
        <w:rPr>
          <w:color w:val="17365D"/>
          <w:spacing w:val="2"/>
        </w:rPr>
        <w:t xml:space="preserve"> </w:t>
      </w:r>
      <w:r>
        <w:rPr>
          <w:color w:val="17365D"/>
        </w:rPr>
        <w:t>another</w:t>
      </w:r>
      <w:r>
        <w:rPr>
          <w:color w:val="17365D"/>
          <w:spacing w:val="-2"/>
        </w:rPr>
        <w:t xml:space="preserve"> </w:t>
      </w:r>
      <w:r>
        <w:rPr>
          <w:color w:val="17365D"/>
        </w:rPr>
        <w:t>auditor</w:t>
      </w:r>
      <w:r>
        <w:rPr>
          <w:color w:val="17365D"/>
          <w:spacing w:val="-1"/>
        </w:rPr>
        <w:t xml:space="preserve"> </w:t>
      </w:r>
      <w:r>
        <w:rPr>
          <w:color w:val="17365D"/>
        </w:rPr>
        <w:t>or</w:t>
      </w:r>
      <w:r>
        <w:rPr>
          <w:color w:val="17365D"/>
          <w:spacing w:val="3"/>
        </w:rPr>
        <w:t xml:space="preserve"> </w:t>
      </w:r>
      <w:r>
        <w:rPr>
          <w:color w:val="17365D"/>
        </w:rPr>
        <w:t>other</w:t>
      </w:r>
      <w:r>
        <w:rPr>
          <w:color w:val="17365D"/>
          <w:spacing w:val="-2"/>
        </w:rPr>
        <w:t xml:space="preserve"> </w:t>
      </w:r>
      <w:r>
        <w:rPr>
          <w:color w:val="17365D"/>
        </w:rPr>
        <w:t>auditors</w:t>
      </w:r>
      <w:r>
        <w:rPr>
          <w:color w:val="17365D"/>
          <w:spacing w:val="-1"/>
        </w:rPr>
        <w:t xml:space="preserve"> </w:t>
      </w:r>
      <w:r>
        <w:rPr>
          <w:color w:val="17365D"/>
        </w:rPr>
        <w:t>in</w:t>
      </w:r>
      <w:r>
        <w:rPr>
          <w:color w:val="17365D"/>
          <w:spacing w:val="-1"/>
        </w:rPr>
        <w:t xml:space="preserve"> </w:t>
      </w:r>
      <w:r>
        <w:rPr>
          <w:color w:val="17365D"/>
        </w:rPr>
        <w:t>an</w:t>
      </w:r>
      <w:r>
        <w:rPr>
          <w:color w:val="17365D"/>
          <w:spacing w:val="-2"/>
        </w:rPr>
        <w:t xml:space="preserve"> </w:t>
      </w:r>
      <w:r>
        <w:rPr>
          <w:color w:val="17365D"/>
        </w:rPr>
        <w:t>audit</w:t>
      </w:r>
      <w:r>
        <w:rPr>
          <w:color w:val="17365D"/>
          <w:spacing w:val="2"/>
        </w:rPr>
        <w:t xml:space="preserve"> </w:t>
      </w:r>
      <w:r>
        <w:rPr>
          <w:color w:val="17365D"/>
        </w:rPr>
        <w:t>engagement?</w:t>
      </w:r>
    </w:p>
    <w:p w14:paraId="27D218B8" w14:textId="77777777" w:rsidR="00627CA0" w:rsidRDefault="00627CA0" w:rsidP="00627CA0">
      <w:pPr>
        <w:pStyle w:val="BodyText"/>
        <w:spacing w:before="2"/>
        <w:rPr>
          <w:sz w:val="32"/>
        </w:rPr>
      </w:pPr>
    </w:p>
    <w:p w14:paraId="420B086F" w14:textId="77777777" w:rsidR="00627CA0" w:rsidRDefault="00627CA0" w:rsidP="00627CA0">
      <w:pPr>
        <w:pStyle w:val="Heading2"/>
        <w:spacing w:before="1"/>
        <w:jc w:val="both"/>
      </w:pPr>
      <w:r>
        <w:t>Further</w:t>
      </w:r>
      <w:r>
        <w:rPr>
          <w:spacing w:val="-2"/>
        </w:rPr>
        <w:t xml:space="preserve"> </w:t>
      </w:r>
      <w:r>
        <w:t>context</w:t>
      </w:r>
      <w:r>
        <w:rPr>
          <w:spacing w:val="-1"/>
        </w:rPr>
        <w:t xml:space="preserve"> </w:t>
      </w:r>
      <w:r>
        <w:t>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4"/>
        </w:rPr>
        <w:t xml:space="preserve"> </w:t>
      </w:r>
      <w:r>
        <w:t>/</w:t>
      </w:r>
      <w:r>
        <w:rPr>
          <w:spacing w:val="-1"/>
        </w:rPr>
        <w:t xml:space="preserve"> </w:t>
      </w:r>
      <w:r>
        <w:t>uncertainty</w:t>
      </w:r>
    </w:p>
    <w:p w14:paraId="3C4F7001" w14:textId="77777777" w:rsidR="00627CA0" w:rsidRDefault="00627CA0" w:rsidP="00627CA0">
      <w:pPr>
        <w:pStyle w:val="BodyText"/>
        <w:spacing w:before="1"/>
        <w:rPr>
          <w:b/>
          <w:sz w:val="24"/>
        </w:rPr>
      </w:pPr>
    </w:p>
    <w:p w14:paraId="4E889C7F" w14:textId="77777777" w:rsidR="00627CA0" w:rsidRDefault="00627CA0" w:rsidP="00627CA0">
      <w:pPr>
        <w:pStyle w:val="BodyText"/>
        <w:spacing w:line="259" w:lineRule="auto"/>
        <w:ind w:left="120" w:right="138"/>
        <w:jc w:val="both"/>
      </w:pPr>
      <w:r>
        <w:t>There</w:t>
      </w:r>
      <w:r>
        <w:rPr>
          <w:spacing w:val="-8"/>
        </w:rPr>
        <w:t xml:space="preserve"> </w:t>
      </w:r>
      <w:r>
        <w:t>is</w:t>
      </w:r>
      <w:r>
        <w:rPr>
          <w:spacing w:val="-9"/>
        </w:rPr>
        <w:t xml:space="preserve"> </w:t>
      </w:r>
      <w:r>
        <w:t>uncertainty</w:t>
      </w:r>
      <w:r>
        <w:rPr>
          <w:spacing w:val="-9"/>
        </w:rPr>
        <w:t xml:space="preserve"> </w:t>
      </w:r>
      <w:r>
        <w:t>about</w:t>
      </w:r>
      <w:r>
        <w:rPr>
          <w:spacing w:val="-6"/>
        </w:rPr>
        <w:t xml:space="preserve"> </w:t>
      </w:r>
      <w:r>
        <w:t>what</w:t>
      </w:r>
      <w:r>
        <w:rPr>
          <w:spacing w:val="-8"/>
        </w:rPr>
        <w:t xml:space="preserve"> </w:t>
      </w:r>
      <w:r>
        <w:t>“another</w:t>
      </w:r>
      <w:r>
        <w:rPr>
          <w:spacing w:val="-9"/>
        </w:rPr>
        <w:t xml:space="preserve"> </w:t>
      </w:r>
      <w:r>
        <w:t>auditor”</w:t>
      </w:r>
      <w:r>
        <w:rPr>
          <w:spacing w:val="-11"/>
        </w:rPr>
        <w:t xml:space="preserve"> </w:t>
      </w:r>
      <w:r>
        <w:t>or</w:t>
      </w:r>
      <w:r>
        <w:rPr>
          <w:spacing w:val="-9"/>
        </w:rPr>
        <w:t xml:space="preserve"> </w:t>
      </w:r>
      <w:r>
        <w:t>“other</w:t>
      </w:r>
      <w:r>
        <w:rPr>
          <w:spacing w:val="-9"/>
        </w:rPr>
        <w:t xml:space="preserve"> </w:t>
      </w:r>
      <w:r>
        <w:t>auditors”</w:t>
      </w:r>
      <w:r>
        <w:rPr>
          <w:spacing w:val="-9"/>
        </w:rPr>
        <w:t xml:space="preserve"> </w:t>
      </w:r>
      <w:r>
        <w:t>mean</w:t>
      </w:r>
      <w:r>
        <w:rPr>
          <w:spacing w:val="-12"/>
        </w:rPr>
        <w:t xml:space="preserve"> </w:t>
      </w:r>
      <w:r>
        <w:t>and</w:t>
      </w:r>
      <w:r>
        <w:rPr>
          <w:spacing w:val="-7"/>
        </w:rPr>
        <w:t xml:space="preserve"> </w:t>
      </w:r>
      <w:r>
        <w:t>what</w:t>
      </w:r>
      <w:r>
        <w:rPr>
          <w:spacing w:val="-7"/>
        </w:rPr>
        <w:t xml:space="preserve"> </w:t>
      </w:r>
      <w:r>
        <w:t>is</w:t>
      </w:r>
      <w:r>
        <w:rPr>
          <w:spacing w:val="-9"/>
        </w:rPr>
        <w:t xml:space="preserve"> </w:t>
      </w:r>
      <w:r>
        <w:t>required</w:t>
      </w:r>
      <w:r>
        <w:rPr>
          <w:spacing w:val="-10"/>
        </w:rPr>
        <w:t xml:space="preserve"> </w:t>
      </w:r>
      <w:r>
        <w:t>of</w:t>
      </w:r>
      <w:r>
        <w:rPr>
          <w:spacing w:val="-8"/>
        </w:rPr>
        <w:t xml:space="preserve"> </w:t>
      </w:r>
      <w:r>
        <w:t>the</w:t>
      </w:r>
      <w:r>
        <w:rPr>
          <w:spacing w:val="-59"/>
        </w:rPr>
        <w:t xml:space="preserve"> </w:t>
      </w:r>
      <w:r>
        <w:rPr>
          <w:spacing w:val="-1"/>
        </w:rPr>
        <w:t>auditor</w:t>
      </w:r>
      <w:r>
        <w:rPr>
          <w:spacing w:val="-13"/>
        </w:rPr>
        <w:t xml:space="preserve"> </w:t>
      </w:r>
      <w:r>
        <w:rPr>
          <w:spacing w:val="-1"/>
        </w:rPr>
        <w:t>when</w:t>
      </w:r>
      <w:r>
        <w:rPr>
          <w:spacing w:val="-14"/>
        </w:rPr>
        <w:t xml:space="preserve"> </w:t>
      </w:r>
      <w:r>
        <w:rPr>
          <w:spacing w:val="-1"/>
        </w:rPr>
        <w:t>using</w:t>
      </w:r>
      <w:r>
        <w:rPr>
          <w:spacing w:val="-14"/>
        </w:rPr>
        <w:t xml:space="preserve"> </w:t>
      </w:r>
      <w:r>
        <w:rPr>
          <w:spacing w:val="-1"/>
        </w:rPr>
        <w:t>their</w:t>
      </w:r>
      <w:r>
        <w:rPr>
          <w:spacing w:val="-15"/>
        </w:rPr>
        <w:t xml:space="preserve"> </w:t>
      </w:r>
      <w:r>
        <w:rPr>
          <w:spacing w:val="-1"/>
        </w:rPr>
        <w:t>work</w:t>
      </w:r>
      <w:r>
        <w:rPr>
          <w:spacing w:val="-11"/>
        </w:rPr>
        <w:t xml:space="preserve"> </w:t>
      </w:r>
      <w:r>
        <w:rPr>
          <w:spacing w:val="-1"/>
        </w:rPr>
        <w:t>in</w:t>
      </w:r>
      <w:r>
        <w:rPr>
          <w:spacing w:val="-14"/>
        </w:rPr>
        <w:t xml:space="preserve"> </w:t>
      </w:r>
      <w:r>
        <w:rPr>
          <w:spacing w:val="-1"/>
        </w:rPr>
        <w:t>an</w:t>
      </w:r>
      <w:r>
        <w:rPr>
          <w:spacing w:val="-14"/>
        </w:rPr>
        <w:t xml:space="preserve"> </w:t>
      </w:r>
      <w:r>
        <w:rPr>
          <w:spacing w:val="-1"/>
        </w:rPr>
        <w:t>audit</w:t>
      </w:r>
      <w:r>
        <w:rPr>
          <w:spacing w:val="-15"/>
        </w:rPr>
        <w:t xml:space="preserve"> </w:t>
      </w:r>
      <w:r>
        <w:t>engagement.</w:t>
      </w:r>
      <w:r>
        <w:rPr>
          <w:spacing w:val="-15"/>
        </w:rPr>
        <w:t xml:space="preserve"> </w:t>
      </w:r>
      <w:r>
        <w:t>The</w:t>
      </w:r>
      <w:r>
        <w:rPr>
          <w:spacing w:val="-17"/>
        </w:rPr>
        <w:t xml:space="preserve"> </w:t>
      </w:r>
      <w:r>
        <w:t>meaning</w:t>
      </w:r>
      <w:r>
        <w:rPr>
          <w:spacing w:val="-12"/>
        </w:rPr>
        <w:t xml:space="preserve"> </w:t>
      </w:r>
      <w:r>
        <w:t>of</w:t>
      </w:r>
      <w:r>
        <w:rPr>
          <w:spacing w:val="-13"/>
        </w:rPr>
        <w:t xml:space="preserve"> </w:t>
      </w:r>
      <w:r>
        <w:t>another</w:t>
      </w:r>
      <w:r>
        <w:rPr>
          <w:spacing w:val="-13"/>
        </w:rPr>
        <w:t xml:space="preserve"> </w:t>
      </w:r>
      <w:r>
        <w:t>auditor</w:t>
      </w:r>
      <w:r>
        <w:rPr>
          <w:spacing w:val="-13"/>
        </w:rPr>
        <w:t xml:space="preserve"> </w:t>
      </w:r>
      <w:r>
        <w:t>or</w:t>
      </w:r>
      <w:r>
        <w:rPr>
          <w:spacing w:val="-13"/>
        </w:rPr>
        <w:t xml:space="preserve"> </w:t>
      </w:r>
      <w:r>
        <w:t>other</w:t>
      </w:r>
      <w:r>
        <w:rPr>
          <w:spacing w:val="-13"/>
        </w:rPr>
        <w:t xml:space="preserve"> </w:t>
      </w:r>
      <w:r>
        <w:t>auditor</w:t>
      </w:r>
      <w:r>
        <w:rPr>
          <w:spacing w:val="-58"/>
        </w:rPr>
        <w:t xml:space="preserve"> </w:t>
      </w:r>
      <w:r>
        <w:t>further serves to clarify the uncertainties about whether the auditor is using the work of an auditor’s</w:t>
      </w:r>
      <w:r>
        <w:rPr>
          <w:spacing w:val="1"/>
        </w:rPr>
        <w:t xml:space="preserve"> </w:t>
      </w:r>
      <w:r>
        <w:t>expert or “another auditor”/ “other auditors”. Refer to FAQ 7 which addresses the former in more</w:t>
      </w:r>
      <w:r>
        <w:rPr>
          <w:spacing w:val="1"/>
        </w:rPr>
        <w:t xml:space="preserve"> </w:t>
      </w:r>
      <w:r>
        <w:t>detail. Such uncertainty could result in the non-application or the application of requirements of the</w:t>
      </w:r>
      <w:r>
        <w:rPr>
          <w:spacing w:val="1"/>
        </w:rPr>
        <w:t xml:space="preserve"> </w:t>
      </w:r>
      <w:r>
        <w:t>incorrect ISAs, which could result in deficiencies in audit documentation or a lack of sufficient</w:t>
      </w:r>
      <w:r>
        <w:rPr>
          <w:spacing w:val="1"/>
        </w:rPr>
        <w:t xml:space="preserve"> </w:t>
      </w:r>
      <w:r>
        <w:t>appropriate</w:t>
      </w:r>
      <w:r>
        <w:rPr>
          <w:spacing w:val="-3"/>
        </w:rPr>
        <w:t xml:space="preserve"> </w:t>
      </w:r>
      <w:r>
        <w:t>audit</w:t>
      </w:r>
      <w:r>
        <w:rPr>
          <w:spacing w:val="1"/>
        </w:rPr>
        <w:t xml:space="preserve"> </w:t>
      </w:r>
      <w:r>
        <w:t>evidence</w:t>
      </w:r>
      <w:r>
        <w:rPr>
          <w:spacing w:val="-1"/>
        </w:rPr>
        <w:t xml:space="preserve"> </w:t>
      </w:r>
      <w:r>
        <w:t>to</w:t>
      </w:r>
      <w:r>
        <w:rPr>
          <w:spacing w:val="-3"/>
        </w:rPr>
        <w:t xml:space="preserve"> </w:t>
      </w:r>
      <w:r>
        <w:t>support</w:t>
      </w:r>
      <w:r>
        <w:rPr>
          <w:spacing w:val="-2"/>
        </w:rPr>
        <w:t xml:space="preserve"> </w:t>
      </w:r>
      <w:r>
        <w:t>the</w:t>
      </w:r>
      <w:r>
        <w:rPr>
          <w:spacing w:val="-3"/>
        </w:rPr>
        <w:t xml:space="preserve"> </w:t>
      </w:r>
      <w:r>
        <w:t>auditor’s opinion</w:t>
      </w:r>
      <w:r>
        <w:rPr>
          <w:spacing w:val="-1"/>
        </w:rPr>
        <w:t xml:space="preserve"> </w:t>
      </w:r>
      <w:r>
        <w:t>on</w:t>
      </w:r>
      <w:r>
        <w:rPr>
          <w:spacing w:val="-3"/>
        </w:rPr>
        <w:t xml:space="preserve"> </w:t>
      </w:r>
      <w:r>
        <w:t>the</w:t>
      </w:r>
      <w:r>
        <w:rPr>
          <w:spacing w:val="-3"/>
        </w:rPr>
        <w:t xml:space="preserve"> </w:t>
      </w:r>
      <w:r>
        <w:t>financial</w:t>
      </w:r>
      <w:r>
        <w:rPr>
          <w:spacing w:val="-2"/>
        </w:rPr>
        <w:t xml:space="preserve"> </w:t>
      </w:r>
      <w:r>
        <w:t>statements.</w:t>
      </w:r>
    </w:p>
    <w:p w14:paraId="69E88E93" w14:textId="77777777" w:rsidR="00627CA0" w:rsidRDefault="00627CA0" w:rsidP="00627CA0">
      <w:pPr>
        <w:pStyle w:val="BodyText"/>
        <w:spacing w:before="4"/>
        <w:rPr>
          <w:sz w:val="21"/>
        </w:rPr>
      </w:pPr>
    </w:p>
    <w:p w14:paraId="19B28076" w14:textId="77777777" w:rsidR="00627CA0" w:rsidRDefault="00627CA0" w:rsidP="00627CA0">
      <w:pPr>
        <w:pStyle w:val="Heading2"/>
        <w:jc w:val="both"/>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p>
    <w:p w14:paraId="6FF6E749" w14:textId="77777777" w:rsidR="00627CA0" w:rsidRDefault="00627CA0" w:rsidP="00627CA0">
      <w:pPr>
        <w:pStyle w:val="BodyText"/>
        <w:spacing w:before="3"/>
        <w:rPr>
          <w:b/>
        </w:rPr>
      </w:pPr>
    </w:p>
    <w:p w14:paraId="6E13D31A" w14:textId="77777777" w:rsidR="00627CA0" w:rsidRDefault="00627CA0" w:rsidP="00627CA0">
      <w:pPr>
        <w:pStyle w:val="BodyText"/>
        <w:ind w:left="120" w:right="141"/>
        <w:jc w:val="both"/>
      </w:pPr>
      <w:r>
        <w:t>The auditor has to comply with all ISAs relevant to the audit, including all relevant requirements read</w:t>
      </w:r>
      <w:r>
        <w:rPr>
          <w:spacing w:val="-60"/>
        </w:rPr>
        <w:t xml:space="preserve"> </w:t>
      </w:r>
      <w:r>
        <w:t>together with the related application material. The following specific references are relevant in</w:t>
      </w:r>
      <w:r>
        <w:rPr>
          <w:spacing w:val="1"/>
        </w:rPr>
        <w:t xml:space="preserve"> </w:t>
      </w:r>
      <w:r>
        <w:t>considering</w:t>
      </w:r>
      <w:r>
        <w:rPr>
          <w:spacing w:val="-1"/>
        </w:rPr>
        <w:t xml:space="preserve"> </w:t>
      </w:r>
      <w:r>
        <w:t>the</w:t>
      </w:r>
      <w:r>
        <w:rPr>
          <w:spacing w:val="-2"/>
        </w:rPr>
        <w:t xml:space="preserve"> </w:t>
      </w:r>
      <w:r>
        <w:t>specific</w:t>
      </w:r>
      <w:r>
        <w:rPr>
          <w:spacing w:val="-4"/>
        </w:rPr>
        <w:t xml:space="preserve"> </w:t>
      </w:r>
      <w:r>
        <w:t>question presented</w:t>
      </w:r>
      <w:r>
        <w:rPr>
          <w:spacing w:val="-2"/>
        </w:rPr>
        <w:t xml:space="preserve"> </w:t>
      </w:r>
      <w:r>
        <w:t>here</w:t>
      </w:r>
      <w:r>
        <w:rPr>
          <w:spacing w:val="-4"/>
        </w:rPr>
        <w:t xml:space="preserve"> </w:t>
      </w:r>
      <w:r>
        <w:t>(but</w:t>
      </w:r>
      <w:r>
        <w:rPr>
          <w:spacing w:val="-2"/>
        </w:rPr>
        <w:t xml:space="preserve"> </w:t>
      </w:r>
      <w:r>
        <w:t>are</w:t>
      </w:r>
      <w:r>
        <w:rPr>
          <w:spacing w:val="-2"/>
        </w:rPr>
        <w:t xml:space="preserve"> </w:t>
      </w:r>
      <w:r>
        <w:t>not</w:t>
      </w:r>
      <w:r>
        <w:rPr>
          <w:spacing w:val="-1"/>
        </w:rPr>
        <w:t xml:space="preserve"> </w:t>
      </w:r>
      <w:r>
        <w:t>intended</w:t>
      </w:r>
      <w:r>
        <w:rPr>
          <w:spacing w:val="-2"/>
        </w:rPr>
        <w:t xml:space="preserve"> </w:t>
      </w:r>
      <w:r>
        <w:t>to</w:t>
      </w:r>
      <w:r>
        <w:rPr>
          <w:spacing w:val="-4"/>
        </w:rPr>
        <w:t xml:space="preserve"> </w:t>
      </w:r>
      <w:r>
        <w:t>be exhaustive):</w:t>
      </w:r>
    </w:p>
    <w:p w14:paraId="099688C1" w14:textId="77777777" w:rsidR="00627CA0" w:rsidRDefault="00627CA0" w:rsidP="00627CA0">
      <w:pPr>
        <w:pStyle w:val="BodyText"/>
        <w:spacing w:before="3"/>
      </w:pPr>
    </w:p>
    <w:p w14:paraId="6F0914C6" w14:textId="023026FB"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402,</w:t>
      </w:r>
      <w:r>
        <w:rPr>
          <w:spacing w:val="-2"/>
        </w:rPr>
        <w:t xml:space="preserve"> </w:t>
      </w:r>
      <w:r>
        <w:t>Para.</w:t>
      </w:r>
      <w:r>
        <w:rPr>
          <w:spacing w:val="1"/>
        </w:rPr>
        <w:t xml:space="preserve"> </w:t>
      </w:r>
      <w:r>
        <w:t>8(d),</w:t>
      </w:r>
      <w:r>
        <w:rPr>
          <w:spacing w:val="1"/>
        </w:rPr>
        <w:t xml:space="preserve"> </w:t>
      </w:r>
      <w:r>
        <w:t>A19</w:t>
      </w:r>
    </w:p>
    <w:p w14:paraId="4A6EE6C4" w14:textId="65E7CA8E"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600</w:t>
      </w:r>
      <w:r w:rsidR="00BA3258">
        <w:t xml:space="preserve"> (Revised )</w:t>
      </w:r>
      <w:r>
        <w:t>,</w:t>
      </w:r>
      <w:r>
        <w:rPr>
          <w:spacing w:val="-2"/>
        </w:rPr>
        <w:t xml:space="preserve"> </w:t>
      </w:r>
      <w:r>
        <w:t>,</w:t>
      </w:r>
      <w:r>
        <w:rPr>
          <w:spacing w:val="1"/>
        </w:rPr>
        <w:t xml:space="preserve"> </w:t>
      </w:r>
      <w:r w:rsidR="00A075F8">
        <w:t xml:space="preserve">14 (c) </w:t>
      </w:r>
    </w:p>
    <w:p w14:paraId="1B97CA57" w14:textId="77777777" w:rsidR="00627CA0" w:rsidRDefault="00627CA0" w:rsidP="00627CA0">
      <w:pPr>
        <w:pStyle w:val="BodyText"/>
        <w:spacing w:before="8"/>
        <w:rPr>
          <w:sz w:val="21"/>
        </w:rPr>
      </w:pPr>
    </w:p>
    <w:p w14:paraId="293A3CFB" w14:textId="77777777" w:rsidR="00627CA0" w:rsidRDefault="00627CA0" w:rsidP="00627CA0">
      <w:pPr>
        <w:pStyle w:val="Heading2"/>
        <w:jc w:val="both"/>
      </w:pPr>
      <w:r>
        <w:t>Application</w:t>
      </w:r>
      <w:r>
        <w:rPr>
          <w:spacing w:val="-2"/>
        </w:rPr>
        <w:t xml:space="preserve"> </w:t>
      </w:r>
      <w:r>
        <w:t>of</w:t>
      </w:r>
      <w:r>
        <w:rPr>
          <w:spacing w:val="-3"/>
        </w:rPr>
        <w:t xml:space="preserve"> </w:t>
      </w:r>
      <w:r>
        <w:t>the</w:t>
      </w:r>
      <w:r>
        <w:rPr>
          <w:spacing w:val="-3"/>
        </w:rPr>
        <w:t xml:space="preserve"> </w:t>
      </w:r>
      <w:r>
        <w:t>requirements</w:t>
      </w:r>
      <w:r>
        <w:rPr>
          <w:spacing w:val="-2"/>
        </w:rPr>
        <w:t xml:space="preserve"> </w:t>
      </w:r>
      <w:r>
        <w:t>of</w:t>
      </w:r>
      <w:r>
        <w:rPr>
          <w:spacing w:val="-2"/>
        </w:rPr>
        <w:t xml:space="preserve"> </w:t>
      </w:r>
      <w:r>
        <w:t>the</w:t>
      </w:r>
      <w:r>
        <w:rPr>
          <w:spacing w:val="-4"/>
        </w:rPr>
        <w:t xml:space="preserve"> </w:t>
      </w:r>
      <w:r>
        <w:t>ISAs</w:t>
      </w:r>
    </w:p>
    <w:p w14:paraId="3A4226B3" w14:textId="77777777" w:rsidR="00627CA0" w:rsidRDefault="00627CA0" w:rsidP="00627CA0">
      <w:pPr>
        <w:pStyle w:val="BodyText"/>
        <w:rPr>
          <w:b/>
        </w:rPr>
      </w:pPr>
    </w:p>
    <w:p w14:paraId="16D37FBD" w14:textId="77777777" w:rsidR="00627CA0" w:rsidRDefault="00627CA0" w:rsidP="00627CA0">
      <w:pPr>
        <w:pStyle w:val="BodyText"/>
        <w:spacing w:before="1"/>
        <w:ind w:left="120" w:right="145"/>
        <w:jc w:val="both"/>
      </w:pPr>
      <w:r>
        <w:t>The terms “another auditor” or “other auditors” are not defined in the ISAs, but are used in a number</w:t>
      </w:r>
      <w:r>
        <w:rPr>
          <w:spacing w:val="-59"/>
        </w:rPr>
        <w:t xml:space="preserve"> </w:t>
      </w:r>
      <w:r>
        <w:t>of</w:t>
      </w:r>
      <w:r>
        <w:rPr>
          <w:spacing w:val="3"/>
        </w:rPr>
        <w:t xml:space="preserve"> </w:t>
      </w:r>
      <w:r>
        <w:t>instances</w:t>
      </w:r>
      <w:r>
        <w:rPr>
          <w:spacing w:val="-2"/>
        </w:rPr>
        <w:t xml:space="preserve"> </w:t>
      </w:r>
      <w:r>
        <w:t>throughout</w:t>
      </w:r>
      <w:r>
        <w:rPr>
          <w:spacing w:val="-1"/>
        </w:rPr>
        <w:t xml:space="preserve"> </w:t>
      </w:r>
      <w:r>
        <w:t>the ISAs,</w:t>
      </w:r>
      <w:r>
        <w:rPr>
          <w:spacing w:val="-1"/>
        </w:rPr>
        <w:t xml:space="preserve"> </w:t>
      </w:r>
      <w:r>
        <w:t>as</w:t>
      </w:r>
      <w:r>
        <w:rPr>
          <w:spacing w:val="-4"/>
        </w:rPr>
        <w:t xml:space="preserve"> </w:t>
      </w:r>
      <w:r>
        <w:t>follows:</w:t>
      </w:r>
    </w:p>
    <w:p w14:paraId="4AD83FEA" w14:textId="77777777" w:rsidR="00627CA0" w:rsidRDefault="00627CA0" w:rsidP="00627CA0">
      <w:pPr>
        <w:pStyle w:val="BodyText"/>
        <w:spacing w:before="1"/>
      </w:pPr>
    </w:p>
    <w:p w14:paraId="6518CE12" w14:textId="77777777" w:rsidR="00627CA0" w:rsidRDefault="00627CA0" w:rsidP="00627CA0">
      <w:pPr>
        <w:pStyle w:val="BodyText"/>
        <w:ind w:left="120"/>
        <w:jc w:val="both"/>
      </w:pPr>
      <w:r>
        <w:t>Another</w:t>
      </w:r>
      <w:r>
        <w:rPr>
          <w:spacing w:val="-2"/>
        </w:rPr>
        <w:t xml:space="preserve"> </w:t>
      </w:r>
      <w:r>
        <w:t>auditor:</w:t>
      </w:r>
    </w:p>
    <w:p w14:paraId="03A66F1F" w14:textId="77777777" w:rsidR="00627CA0" w:rsidRPr="00656530" w:rsidRDefault="00627CA0" w:rsidP="00627CA0">
      <w:pPr>
        <w:pStyle w:val="ListParagraph"/>
        <w:numPr>
          <w:ilvl w:val="0"/>
          <w:numId w:val="14"/>
        </w:numPr>
        <w:tabs>
          <w:tab w:val="left" w:pos="480"/>
          <w:tab w:val="left" w:pos="481"/>
        </w:tabs>
        <w:spacing w:before="1" w:line="268" w:lineRule="exact"/>
        <w:ind w:left="480" w:hanging="361"/>
        <w:rPr>
          <w:rFonts w:ascii="Symbol" w:hAnsi="Symbol"/>
          <w:lang w:val="pt-PT"/>
        </w:rPr>
      </w:pPr>
      <w:r w:rsidRPr="00656530">
        <w:rPr>
          <w:lang w:val="pt-PT"/>
        </w:rPr>
        <w:t>ISA</w:t>
      </w:r>
      <w:r w:rsidRPr="00656530">
        <w:rPr>
          <w:spacing w:val="-2"/>
          <w:lang w:val="pt-PT"/>
        </w:rPr>
        <w:t xml:space="preserve"> </w:t>
      </w:r>
      <w:r w:rsidRPr="00656530">
        <w:rPr>
          <w:lang w:val="pt-PT"/>
        </w:rPr>
        <w:t>402.12(d); 15</w:t>
      </w:r>
      <w:r w:rsidRPr="00656530">
        <w:rPr>
          <w:spacing w:val="-4"/>
          <w:lang w:val="pt-PT"/>
        </w:rPr>
        <w:t xml:space="preserve"> </w:t>
      </w:r>
      <w:r w:rsidRPr="00656530">
        <w:rPr>
          <w:lang w:val="pt-PT"/>
        </w:rPr>
        <w:t>(b);</w:t>
      </w:r>
      <w:r w:rsidRPr="00656530">
        <w:rPr>
          <w:spacing w:val="-3"/>
          <w:lang w:val="pt-PT"/>
        </w:rPr>
        <w:t xml:space="preserve"> </w:t>
      </w:r>
      <w:r w:rsidRPr="00656530">
        <w:rPr>
          <w:lang w:val="pt-PT"/>
        </w:rPr>
        <w:t>16(c); A11; A15; A19;</w:t>
      </w:r>
      <w:r w:rsidRPr="00656530">
        <w:rPr>
          <w:spacing w:val="-2"/>
          <w:lang w:val="pt-PT"/>
        </w:rPr>
        <w:t xml:space="preserve"> </w:t>
      </w:r>
      <w:r w:rsidRPr="00656530">
        <w:rPr>
          <w:lang w:val="pt-PT"/>
        </w:rPr>
        <w:t>A26(b);</w:t>
      </w:r>
      <w:r w:rsidRPr="00656530">
        <w:rPr>
          <w:spacing w:val="-2"/>
          <w:lang w:val="pt-PT"/>
        </w:rPr>
        <w:t xml:space="preserve"> </w:t>
      </w:r>
      <w:r w:rsidRPr="00656530">
        <w:rPr>
          <w:lang w:val="pt-PT"/>
        </w:rPr>
        <w:t>A27; A28; A30; A32;</w:t>
      </w:r>
      <w:r w:rsidRPr="00656530">
        <w:rPr>
          <w:spacing w:val="-3"/>
          <w:lang w:val="pt-PT"/>
        </w:rPr>
        <w:t xml:space="preserve"> </w:t>
      </w:r>
      <w:r w:rsidRPr="00656530">
        <w:rPr>
          <w:lang w:val="pt-PT"/>
        </w:rPr>
        <w:t>A37;</w:t>
      </w:r>
    </w:p>
    <w:p w14:paraId="23019EED"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501.A16;</w:t>
      </w:r>
    </w:p>
    <w:p w14:paraId="103AB973" w14:textId="77777777" w:rsidR="00627CA0" w:rsidRDefault="00627CA0" w:rsidP="00627CA0">
      <w:pPr>
        <w:pStyle w:val="ListParagraph"/>
        <w:numPr>
          <w:ilvl w:val="0"/>
          <w:numId w:val="14"/>
        </w:numPr>
        <w:tabs>
          <w:tab w:val="left" w:pos="481"/>
        </w:tabs>
        <w:spacing w:before="2" w:line="237" w:lineRule="auto"/>
        <w:ind w:left="480" w:right="139" w:hanging="361"/>
        <w:jc w:val="both"/>
        <w:rPr>
          <w:rFonts w:ascii="Symbol" w:hAnsi="Symbol"/>
        </w:rPr>
      </w:pPr>
      <w:r>
        <w:t>ISA 510, Appendix: Illustrations of Auditor’s Reports with Modified Opinions, Illustration 1 and 2,</w:t>
      </w:r>
      <w:r>
        <w:rPr>
          <w:spacing w:val="1"/>
        </w:rPr>
        <w:t xml:space="preserve"> </w:t>
      </w:r>
      <w:r>
        <w:t>Other</w:t>
      </w:r>
      <w:r>
        <w:rPr>
          <w:spacing w:val="-2"/>
        </w:rPr>
        <w:t xml:space="preserve"> </w:t>
      </w:r>
      <w:r>
        <w:t>matter</w:t>
      </w:r>
      <w:r>
        <w:rPr>
          <w:spacing w:val="-1"/>
        </w:rPr>
        <w:t xml:space="preserve"> </w:t>
      </w:r>
      <w:r>
        <w:t>paragraph;</w:t>
      </w:r>
    </w:p>
    <w:p w14:paraId="37E931F7" w14:textId="3524F782" w:rsidR="00627CA0" w:rsidRPr="00BA3258" w:rsidRDefault="00627CA0" w:rsidP="00377C8B">
      <w:pPr>
        <w:tabs>
          <w:tab w:val="left" w:pos="481"/>
        </w:tabs>
        <w:spacing w:before="2" w:line="268" w:lineRule="exact"/>
        <w:ind w:left="119"/>
        <w:jc w:val="both"/>
        <w:rPr>
          <w:rFonts w:ascii="Symbol" w:hAnsi="Symbol"/>
        </w:rPr>
      </w:pPr>
    </w:p>
    <w:p w14:paraId="082EAB9F" w14:textId="77777777" w:rsidR="00627CA0" w:rsidRDefault="00627CA0" w:rsidP="00627CA0">
      <w:pPr>
        <w:pStyle w:val="ListParagraph"/>
        <w:numPr>
          <w:ilvl w:val="0"/>
          <w:numId w:val="14"/>
        </w:numPr>
        <w:tabs>
          <w:tab w:val="left" w:pos="481"/>
        </w:tabs>
        <w:ind w:left="480" w:right="138" w:hanging="361"/>
        <w:jc w:val="both"/>
        <w:rPr>
          <w:rFonts w:ascii="Symbol" w:hAnsi="Symbol"/>
        </w:rPr>
      </w:pPr>
      <w:r>
        <w:rPr>
          <w:spacing w:val="-1"/>
        </w:rPr>
        <w:t>ISA</w:t>
      </w:r>
      <w:r>
        <w:rPr>
          <w:spacing w:val="-13"/>
        </w:rPr>
        <w:t xml:space="preserve"> </w:t>
      </w:r>
      <w:r>
        <w:rPr>
          <w:spacing w:val="-1"/>
        </w:rPr>
        <w:t>706</w:t>
      </w:r>
      <w:r>
        <w:rPr>
          <w:spacing w:val="-12"/>
        </w:rPr>
        <w:t xml:space="preserve"> </w:t>
      </w:r>
      <w:r>
        <w:rPr>
          <w:spacing w:val="-1"/>
        </w:rPr>
        <w:t>(Revised).</w:t>
      </w:r>
      <w:r>
        <w:rPr>
          <w:spacing w:val="-10"/>
        </w:rPr>
        <w:t xml:space="preserve"> </w:t>
      </w:r>
      <w:r>
        <w:rPr>
          <w:spacing w:val="-1"/>
        </w:rPr>
        <w:t>Appendix</w:t>
      </w:r>
      <w:r>
        <w:rPr>
          <w:spacing w:val="-14"/>
        </w:rPr>
        <w:t xml:space="preserve"> </w:t>
      </w:r>
      <w:r>
        <w:rPr>
          <w:spacing w:val="-1"/>
        </w:rPr>
        <w:t>3:</w:t>
      </w:r>
      <w:r>
        <w:rPr>
          <w:spacing w:val="-12"/>
        </w:rPr>
        <w:t xml:space="preserve"> </w:t>
      </w:r>
      <w:r>
        <w:rPr>
          <w:spacing w:val="-1"/>
        </w:rPr>
        <w:t>Illustration</w:t>
      </w:r>
      <w:r>
        <w:rPr>
          <w:spacing w:val="-12"/>
        </w:rPr>
        <w:t xml:space="preserve"> </w:t>
      </w:r>
      <w:r>
        <w:rPr>
          <w:spacing w:val="-1"/>
        </w:rPr>
        <w:t>of</w:t>
      </w:r>
      <w:r>
        <w:rPr>
          <w:spacing w:val="-8"/>
        </w:rPr>
        <w:t xml:space="preserve"> </w:t>
      </w:r>
      <w:r>
        <w:rPr>
          <w:spacing w:val="-1"/>
        </w:rPr>
        <w:t>an</w:t>
      </w:r>
      <w:r>
        <w:rPr>
          <w:spacing w:val="-14"/>
        </w:rPr>
        <w:t xml:space="preserve"> </w:t>
      </w:r>
      <w:r>
        <w:t>Independent</w:t>
      </w:r>
      <w:r>
        <w:rPr>
          <w:spacing w:val="-11"/>
        </w:rPr>
        <w:t xml:space="preserve"> </w:t>
      </w:r>
      <w:r>
        <w:t>Auditor’s</w:t>
      </w:r>
      <w:r>
        <w:rPr>
          <w:spacing w:val="-12"/>
        </w:rPr>
        <w:t xml:space="preserve"> </w:t>
      </w:r>
      <w:r>
        <w:t>Report</w:t>
      </w:r>
      <w:r>
        <w:rPr>
          <w:spacing w:val="-12"/>
        </w:rPr>
        <w:t xml:space="preserve"> </w:t>
      </w:r>
      <w:r>
        <w:t>that</w:t>
      </w:r>
      <w:r>
        <w:rPr>
          <w:spacing w:val="-13"/>
        </w:rPr>
        <w:t xml:space="preserve"> </w:t>
      </w:r>
      <w:r>
        <w:t>Includes</w:t>
      </w:r>
      <w:r>
        <w:rPr>
          <w:spacing w:val="-12"/>
        </w:rPr>
        <w:t xml:space="preserve"> </w:t>
      </w:r>
      <w:r>
        <w:t>a</w:t>
      </w:r>
      <w:r>
        <w:rPr>
          <w:spacing w:val="-13"/>
        </w:rPr>
        <w:t xml:space="preserve"> </w:t>
      </w:r>
      <w:r>
        <w:t>Key</w:t>
      </w:r>
      <w:r>
        <w:rPr>
          <w:spacing w:val="1"/>
        </w:rPr>
        <w:t xml:space="preserve"> </w:t>
      </w:r>
      <w:r>
        <w:t>Audit Matters Section, an Emphasis of Matter Paragraph, and an Other Matter Paragraph, Other</w:t>
      </w:r>
      <w:r>
        <w:rPr>
          <w:spacing w:val="-59"/>
        </w:rPr>
        <w:t xml:space="preserve"> </w:t>
      </w:r>
      <w:r>
        <w:t>matter</w:t>
      </w:r>
      <w:r>
        <w:rPr>
          <w:spacing w:val="-1"/>
        </w:rPr>
        <w:t xml:space="preserve"> </w:t>
      </w:r>
      <w:r>
        <w:t>paragraph;</w:t>
      </w:r>
    </w:p>
    <w:p w14:paraId="017AB2E8" w14:textId="77777777" w:rsidR="00627CA0" w:rsidRDefault="00627CA0" w:rsidP="00627CA0">
      <w:pPr>
        <w:pStyle w:val="ListParagraph"/>
        <w:numPr>
          <w:ilvl w:val="0"/>
          <w:numId w:val="14"/>
        </w:numPr>
        <w:tabs>
          <w:tab w:val="left" w:pos="481"/>
        </w:tabs>
        <w:spacing w:before="1" w:line="237" w:lineRule="auto"/>
        <w:ind w:left="480" w:right="140" w:hanging="361"/>
        <w:jc w:val="both"/>
        <w:rPr>
          <w:rFonts w:ascii="Symbol" w:hAnsi="Symbol"/>
        </w:rPr>
      </w:pPr>
      <w:r>
        <w:t>ISA 710. Appendix: Illustrations of Independent Auditors’ Reports, Illustration 3, Other matter</w:t>
      </w:r>
      <w:r>
        <w:rPr>
          <w:spacing w:val="1"/>
        </w:rPr>
        <w:t xml:space="preserve"> </w:t>
      </w:r>
      <w:r>
        <w:t>paragraph;</w:t>
      </w:r>
      <w:r>
        <w:rPr>
          <w:spacing w:val="1"/>
        </w:rPr>
        <w:t xml:space="preserve"> </w:t>
      </w:r>
      <w:r>
        <w:t>and</w:t>
      </w:r>
    </w:p>
    <w:p w14:paraId="5B2E0DF9" w14:textId="77777777" w:rsidR="00627CA0" w:rsidRDefault="00627CA0" w:rsidP="00627CA0">
      <w:pPr>
        <w:pStyle w:val="ListParagraph"/>
        <w:numPr>
          <w:ilvl w:val="0"/>
          <w:numId w:val="14"/>
        </w:numPr>
        <w:tabs>
          <w:tab w:val="left" w:pos="481"/>
        </w:tabs>
        <w:spacing w:before="1"/>
        <w:ind w:left="480" w:hanging="361"/>
        <w:jc w:val="both"/>
        <w:rPr>
          <w:rFonts w:ascii="Symbol" w:hAnsi="Symbol"/>
        </w:rPr>
      </w:pPr>
      <w:r>
        <w:t>ISA</w:t>
      </w:r>
      <w:r>
        <w:rPr>
          <w:spacing w:val="-2"/>
        </w:rPr>
        <w:t xml:space="preserve"> </w:t>
      </w:r>
      <w:r>
        <w:t>810</w:t>
      </w:r>
      <w:r>
        <w:rPr>
          <w:spacing w:val="-4"/>
        </w:rPr>
        <w:t xml:space="preserve"> </w:t>
      </w:r>
      <w:r>
        <w:t>(Revised).</w:t>
      </w:r>
      <w:r>
        <w:rPr>
          <w:spacing w:val="1"/>
        </w:rPr>
        <w:t xml:space="preserve"> </w:t>
      </w:r>
      <w:r>
        <w:t>24.</w:t>
      </w:r>
    </w:p>
    <w:p w14:paraId="10DB034B" w14:textId="77777777" w:rsidR="00627CA0" w:rsidRDefault="00627CA0" w:rsidP="00627CA0">
      <w:pPr>
        <w:jc w:val="both"/>
        <w:rPr>
          <w:rFonts w:ascii="Symbol" w:hAnsi="Symbol"/>
        </w:rPr>
        <w:sectPr w:rsidR="00627CA0" w:rsidSect="00F32B3D">
          <w:pgSz w:w="11910" w:h="16840"/>
          <w:pgMar w:top="2322" w:right="940" w:bottom="1900" w:left="960" w:header="1169" w:footer="1675" w:gutter="0"/>
          <w:cols w:space="720"/>
        </w:sectPr>
      </w:pPr>
    </w:p>
    <w:p w14:paraId="7C0A1BEF" w14:textId="10A5D8FD" w:rsidR="00627CA0" w:rsidRDefault="00627CA0" w:rsidP="00F32B3D">
      <w:pPr>
        <w:pStyle w:val="BodyText"/>
        <w:ind w:firstLine="119"/>
        <w:jc w:val="both"/>
      </w:pPr>
      <w:r>
        <w:lastRenderedPageBreak/>
        <w:t>Other</w:t>
      </w:r>
      <w:r>
        <w:rPr>
          <w:spacing w:val="-3"/>
        </w:rPr>
        <w:t xml:space="preserve"> </w:t>
      </w:r>
      <w:r>
        <w:t>auditors:</w:t>
      </w:r>
    </w:p>
    <w:p w14:paraId="2ADE9D55" w14:textId="77777777" w:rsidR="00627CA0" w:rsidRDefault="00627CA0" w:rsidP="00627CA0">
      <w:pPr>
        <w:pStyle w:val="ListParagraph"/>
        <w:numPr>
          <w:ilvl w:val="0"/>
          <w:numId w:val="14"/>
        </w:numPr>
        <w:tabs>
          <w:tab w:val="left" w:pos="481"/>
        </w:tabs>
        <w:spacing w:before="1" w:line="269" w:lineRule="exact"/>
        <w:ind w:left="480" w:hanging="361"/>
        <w:jc w:val="both"/>
        <w:rPr>
          <w:rFonts w:ascii="Symbol" w:hAnsi="Symbol"/>
        </w:rPr>
      </w:pPr>
      <w:r>
        <w:t>ISA</w:t>
      </w:r>
      <w:r>
        <w:rPr>
          <w:spacing w:val="-1"/>
        </w:rPr>
        <w:t xml:space="preserve"> </w:t>
      </w:r>
      <w:r>
        <w:t>210.A26;</w:t>
      </w:r>
    </w:p>
    <w:p w14:paraId="394682F2" w14:textId="0B7A7FA4"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240.</w:t>
      </w:r>
      <w:r>
        <w:rPr>
          <w:spacing w:val="-1"/>
        </w:rPr>
        <w:t xml:space="preserve"> </w:t>
      </w:r>
      <w:r w:rsidR="00A65215">
        <w:t>9</w:t>
      </w:r>
      <w:r>
        <w:t>a</w:t>
      </w:r>
      <w:r>
        <w:rPr>
          <w:spacing w:val="-3"/>
        </w:rPr>
        <w:t xml:space="preserve"> </w:t>
      </w:r>
      <w:r>
        <w:t>(b),</w:t>
      </w:r>
      <w:r>
        <w:rPr>
          <w:spacing w:val="2"/>
        </w:rPr>
        <w:t xml:space="preserve"> </w:t>
      </w:r>
      <w:r>
        <w:t>A</w:t>
      </w:r>
      <w:r w:rsidR="00A65215">
        <w:t>6</w:t>
      </w:r>
      <w:r>
        <w:t>;</w:t>
      </w:r>
    </w:p>
    <w:p w14:paraId="611A592D"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250</w:t>
      </w:r>
      <w:r>
        <w:rPr>
          <w:spacing w:val="-3"/>
        </w:rPr>
        <w:t xml:space="preserve"> </w:t>
      </w:r>
      <w:r>
        <w:t>(Revised).9(b);</w:t>
      </w:r>
      <w:r>
        <w:rPr>
          <w:spacing w:val="-4"/>
        </w:rPr>
        <w:t xml:space="preserve"> </w:t>
      </w:r>
      <w:r>
        <w:t>A8; A26</w:t>
      </w:r>
    </w:p>
    <w:p w14:paraId="4ADBF654" w14:textId="6D40D854" w:rsidR="00627CA0" w:rsidRDefault="00627CA0" w:rsidP="00627CA0">
      <w:pPr>
        <w:pStyle w:val="ListParagraph"/>
        <w:numPr>
          <w:ilvl w:val="0"/>
          <w:numId w:val="14"/>
        </w:numPr>
        <w:tabs>
          <w:tab w:val="left" w:pos="480"/>
          <w:tab w:val="left" w:pos="481"/>
        </w:tabs>
        <w:spacing w:before="2" w:line="237" w:lineRule="auto"/>
        <w:ind w:left="480" w:right="137" w:hanging="361"/>
        <w:rPr>
          <w:rFonts w:ascii="Symbol" w:hAnsi="Symbol"/>
        </w:rPr>
      </w:pPr>
      <w:r>
        <w:t>ISA</w:t>
      </w:r>
      <w:r>
        <w:rPr>
          <w:spacing w:val="9"/>
        </w:rPr>
        <w:t xml:space="preserve"> </w:t>
      </w:r>
      <w:r>
        <w:t>300.A8;</w:t>
      </w:r>
      <w:r>
        <w:rPr>
          <w:spacing w:val="9"/>
        </w:rPr>
        <w:t xml:space="preserve"> </w:t>
      </w:r>
      <w:r>
        <w:t>Appendix:</w:t>
      </w:r>
      <w:r>
        <w:rPr>
          <w:spacing w:val="10"/>
        </w:rPr>
        <w:t xml:space="preserve"> </w:t>
      </w:r>
      <w:r>
        <w:t>Considerations</w:t>
      </w:r>
      <w:r>
        <w:rPr>
          <w:spacing w:val="10"/>
        </w:rPr>
        <w:t xml:space="preserve"> </w:t>
      </w:r>
      <w:r>
        <w:t>in</w:t>
      </w:r>
      <w:r>
        <w:rPr>
          <w:spacing w:val="10"/>
        </w:rPr>
        <w:t xml:space="preserve"> </w:t>
      </w:r>
      <w:r>
        <w:t>Establishing</w:t>
      </w:r>
      <w:r>
        <w:rPr>
          <w:spacing w:val="9"/>
        </w:rPr>
        <w:t xml:space="preserve"> </w:t>
      </w:r>
      <w:r>
        <w:t>the</w:t>
      </w:r>
      <w:r>
        <w:rPr>
          <w:spacing w:val="7"/>
        </w:rPr>
        <w:t xml:space="preserve"> </w:t>
      </w:r>
      <w:r>
        <w:t>Overall</w:t>
      </w:r>
      <w:r>
        <w:rPr>
          <w:spacing w:val="9"/>
        </w:rPr>
        <w:t xml:space="preserve"> </w:t>
      </w:r>
      <w:r>
        <w:t>Audit</w:t>
      </w:r>
      <w:r>
        <w:rPr>
          <w:spacing w:val="6"/>
        </w:rPr>
        <w:t xml:space="preserve"> </w:t>
      </w:r>
      <w:r>
        <w:t>Strategy</w:t>
      </w:r>
    </w:p>
    <w:p w14:paraId="7385CC54" w14:textId="77777777" w:rsidR="00627CA0" w:rsidRDefault="00627CA0" w:rsidP="00627CA0">
      <w:pPr>
        <w:pStyle w:val="ListParagraph"/>
        <w:numPr>
          <w:ilvl w:val="0"/>
          <w:numId w:val="14"/>
        </w:numPr>
        <w:tabs>
          <w:tab w:val="left" w:pos="480"/>
          <w:tab w:val="left" w:pos="481"/>
        </w:tabs>
        <w:spacing w:before="1" w:line="268" w:lineRule="exact"/>
        <w:ind w:left="480" w:hanging="361"/>
        <w:rPr>
          <w:rFonts w:ascii="Symbol" w:hAnsi="Symbol"/>
        </w:rPr>
      </w:pPr>
      <w:r>
        <w:t>ISA</w:t>
      </w:r>
      <w:r>
        <w:rPr>
          <w:spacing w:val="-1"/>
        </w:rPr>
        <w:t xml:space="preserve"> </w:t>
      </w:r>
      <w:r>
        <w:t>501.A3;</w:t>
      </w:r>
    </w:p>
    <w:p w14:paraId="6EB49659"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620.A15;</w:t>
      </w:r>
      <w:r>
        <w:rPr>
          <w:spacing w:val="2"/>
        </w:rPr>
        <w:t xml:space="preserve"> </w:t>
      </w:r>
      <w:r>
        <w:t>and</w:t>
      </w:r>
    </w:p>
    <w:p w14:paraId="20F8C5DA"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2"/>
        </w:rPr>
        <w:t xml:space="preserve"> </w:t>
      </w:r>
      <w:r>
        <w:t>810</w:t>
      </w:r>
      <w:r>
        <w:rPr>
          <w:spacing w:val="-4"/>
        </w:rPr>
        <w:t xml:space="preserve"> </w:t>
      </w:r>
      <w:r>
        <w:t>(Revised). A24.</w:t>
      </w:r>
    </w:p>
    <w:p w14:paraId="02CAF6DE" w14:textId="77777777" w:rsidR="00627CA0" w:rsidRDefault="00627CA0" w:rsidP="00627CA0">
      <w:pPr>
        <w:pStyle w:val="BodyText"/>
        <w:spacing w:before="10"/>
        <w:rPr>
          <w:sz w:val="21"/>
        </w:rPr>
      </w:pPr>
    </w:p>
    <w:p w14:paraId="3F6D5EBE" w14:textId="77777777" w:rsidR="00627CA0" w:rsidRDefault="00627CA0" w:rsidP="00627CA0">
      <w:pPr>
        <w:pStyle w:val="BodyText"/>
        <w:ind w:left="120" w:right="137"/>
        <w:jc w:val="both"/>
      </w:pPr>
      <w:r>
        <w:rPr>
          <w:spacing w:val="-1"/>
        </w:rPr>
        <w:t>There</w:t>
      </w:r>
      <w:r>
        <w:rPr>
          <w:spacing w:val="-11"/>
        </w:rPr>
        <w:t xml:space="preserve"> </w:t>
      </w:r>
      <w:r>
        <w:rPr>
          <w:spacing w:val="-1"/>
        </w:rPr>
        <w:t>is</w:t>
      </w:r>
      <w:r>
        <w:rPr>
          <w:spacing w:val="-14"/>
        </w:rPr>
        <w:t xml:space="preserve"> </w:t>
      </w:r>
      <w:r>
        <w:rPr>
          <w:spacing w:val="-1"/>
        </w:rPr>
        <w:t>no</w:t>
      </w:r>
      <w:r>
        <w:rPr>
          <w:spacing w:val="-12"/>
        </w:rPr>
        <w:t xml:space="preserve"> </w:t>
      </w:r>
      <w:r>
        <w:rPr>
          <w:spacing w:val="-1"/>
        </w:rPr>
        <w:t>specific</w:t>
      </w:r>
      <w:r>
        <w:rPr>
          <w:spacing w:val="-14"/>
        </w:rPr>
        <w:t xml:space="preserve"> </w:t>
      </w:r>
      <w:r>
        <w:rPr>
          <w:spacing w:val="-1"/>
        </w:rPr>
        <w:t>ISA</w:t>
      </w:r>
      <w:r>
        <w:rPr>
          <w:spacing w:val="-15"/>
        </w:rPr>
        <w:t xml:space="preserve"> </w:t>
      </w:r>
      <w:r>
        <w:rPr>
          <w:spacing w:val="-1"/>
        </w:rPr>
        <w:t>that</w:t>
      </w:r>
      <w:r>
        <w:rPr>
          <w:spacing w:val="-10"/>
        </w:rPr>
        <w:t xml:space="preserve"> </w:t>
      </w:r>
      <w:r>
        <w:rPr>
          <w:spacing w:val="-1"/>
        </w:rPr>
        <w:t>applies</w:t>
      </w:r>
      <w:r>
        <w:rPr>
          <w:spacing w:val="-14"/>
        </w:rPr>
        <w:t xml:space="preserve"> </w:t>
      </w:r>
      <w:r>
        <w:rPr>
          <w:spacing w:val="-1"/>
        </w:rPr>
        <w:t>to</w:t>
      </w:r>
      <w:r>
        <w:rPr>
          <w:spacing w:val="-14"/>
        </w:rPr>
        <w:t xml:space="preserve"> </w:t>
      </w:r>
      <w:r>
        <w:t>the</w:t>
      </w:r>
      <w:r>
        <w:rPr>
          <w:spacing w:val="-14"/>
        </w:rPr>
        <w:t xml:space="preserve"> </w:t>
      </w:r>
      <w:r>
        <w:t>scenario</w:t>
      </w:r>
      <w:r>
        <w:rPr>
          <w:spacing w:val="-11"/>
        </w:rPr>
        <w:t xml:space="preserve"> </w:t>
      </w:r>
      <w:r>
        <w:t>where</w:t>
      </w:r>
      <w:r>
        <w:rPr>
          <w:spacing w:val="-11"/>
        </w:rPr>
        <w:t xml:space="preserve"> </w:t>
      </w:r>
      <w:r>
        <w:t>the</w:t>
      </w:r>
      <w:r>
        <w:rPr>
          <w:spacing w:val="-14"/>
        </w:rPr>
        <w:t xml:space="preserve"> </w:t>
      </w:r>
      <w:r>
        <w:t>auditor</w:t>
      </w:r>
      <w:r>
        <w:rPr>
          <w:spacing w:val="-11"/>
        </w:rPr>
        <w:t xml:space="preserve"> </w:t>
      </w:r>
      <w:r>
        <w:t>uses</w:t>
      </w:r>
      <w:r>
        <w:rPr>
          <w:spacing w:val="-14"/>
        </w:rPr>
        <w:t xml:space="preserve"> </w:t>
      </w:r>
      <w:r>
        <w:t>the</w:t>
      </w:r>
      <w:r>
        <w:rPr>
          <w:spacing w:val="-12"/>
        </w:rPr>
        <w:t xml:space="preserve"> </w:t>
      </w:r>
      <w:r>
        <w:t>work</w:t>
      </w:r>
      <w:r>
        <w:rPr>
          <w:spacing w:val="-9"/>
        </w:rPr>
        <w:t xml:space="preserve"> </w:t>
      </w:r>
      <w:r>
        <w:t>of</w:t>
      </w:r>
      <w:r>
        <w:rPr>
          <w:spacing w:val="-10"/>
        </w:rPr>
        <w:t xml:space="preserve"> </w:t>
      </w:r>
      <w:r>
        <w:t>another</w:t>
      </w:r>
      <w:r>
        <w:rPr>
          <w:spacing w:val="-11"/>
        </w:rPr>
        <w:t xml:space="preserve"> </w:t>
      </w:r>
      <w:r>
        <w:t>auditor</w:t>
      </w:r>
      <w:r>
        <w:rPr>
          <w:spacing w:val="-58"/>
        </w:rPr>
        <w:t xml:space="preserve"> </w:t>
      </w:r>
      <w:r>
        <w:t>or</w:t>
      </w:r>
      <w:r>
        <w:rPr>
          <w:spacing w:val="-8"/>
        </w:rPr>
        <w:t xml:space="preserve"> </w:t>
      </w:r>
      <w:r>
        <w:t>other</w:t>
      </w:r>
      <w:r>
        <w:rPr>
          <w:spacing w:val="-9"/>
        </w:rPr>
        <w:t xml:space="preserve"> </w:t>
      </w:r>
      <w:r>
        <w:t>auditors.</w:t>
      </w:r>
      <w:r>
        <w:rPr>
          <w:spacing w:val="-9"/>
        </w:rPr>
        <w:t xml:space="preserve"> </w:t>
      </w:r>
      <w:r>
        <w:t>Instead,</w:t>
      </w:r>
      <w:r>
        <w:rPr>
          <w:spacing w:val="-10"/>
        </w:rPr>
        <w:t xml:space="preserve"> </w:t>
      </w:r>
      <w:r>
        <w:t>the</w:t>
      </w:r>
      <w:r>
        <w:rPr>
          <w:spacing w:val="-13"/>
        </w:rPr>
        <w:t xml:space="preserve"> </w:t>
      </w:r>
      <w:r>
        <w:t>following</w:t>
      </w:r>
      <w:r>
        <w:rPr>
          <w:spacing w:val="-8"/>
        </w:rPr>
        <w:t xml:space="preserve"> </w:t>
      </w:r>
      <w:r>
        <w:t>terms</w:t>
      </w:r>
      <w:r>
        <w:rPr>
          <w:spacing w:val="-11"/>
        </w:rPr>
        <w:t xml:space="preserve"> </w:t>
      </w:r>
      <w:r>
        <w:t>are</w:t>
      </w:r>
      <w:r>
        <w:rPr>
          <w:spacing w:val="-12"/>
        </w:rPr>
        <w:t xml:space="preserve"> </w:t>
      </w:r>
      <w:r>
        <w:t>defined</w:t>
      </w:r>
      <w:r>
        <w:rPr>
          <w:spacing w:val="-8"/>
        </w:rPr>
        <w:t xml:space="preserve"> </w:t>
      </w:r>
      <w:r>
        <w:t>and</w:t>
      </w:r>
      <w:r>
        <w:rPr>
          <w:spacing w:val="-13"/>
        </w:rPr>
        <w:t xml:space="preserve"> </w:t>
      </w:r>
      <w:r>
        <w:t>referred</w:t>
      </w:r>
      <w:r>
        <w:rPr>
          <w:spacing w:val="-14"/>
        </w:rPr>
        <w:t xml:space="preserve"> </w:t>
      </w:r>
      <w:r>
        <w:t>to</w:t>
      </w:r>
      <w:r>
        <w:rPr>
          <w:spacing w:val="-10"/>
        </w:rPr>
        <w:t xml:space="preserve"> </w:t>
      </w:r>
      <w:r>
        <w:t>in</w:t>
      </w:r>
      <w:r>
        <w:rPr>
          <w:spacing w:val="-8"/>
        </w:rPr>
        <w:t xml:space="preserve"> </w:t>
      </w:r>
      <w:r>
        <w:t>the</w:t>
      </w:r>
      <w:r>
        <w:rPr>
          <w:spacing w:val="-11"/>
        </w:rPr>
        <w:t xml:space="preserve"> </w:t>
      </w:r>
      <w:r>
        <w:t>ISAs</w:t>
      </w:r>
      <w:r>
        <w:rPr>
          <w:spacing w:val="-10"/>
        </w:rPr>
        <w:t xml:space="preserve"> </w:t>
      </w:r>
      <w:r>
        <w:t>and</w:t>
      </w:r>
      <w:r>
        <w:rPr>
          <w:spacing w:val="-10"/>
        </w:rPr>
        <w:t xml:space="preserve"> </w:t>
      </w:r>
      <w:r>
        <w:t>if</w:t>
      </w:r>
      <w:r>
        <w:rPr>
          <w:spacing w:val="-7"/>
        </w:rPr>
        <w:t xml:space="preserve"> </w:t>
      </w:r>
      <w:r>
        <w:t>the</w:t>
      </w:r>
      <w:r>
        <w:rPr>
          <w:spacing w:val="-12"/>
        </w:rPr>
        <w:t xml:space="preserve"> </w:t>
      </w:r>
      <w:r>
        <w:t>auditor</w:t>
      </w:r>
      <w:r>
        <w:rPr>
          <w:spacing w:val="-58"/>
        </w:rPr>
        <w:t xml:space="preserve"> </w:t>
      </w:r>
      <w:r>
        <w:t>uses these practitioners to perform work on his/ her behalf or uses the work they have already</w:t>
      </w:r>
      <w:r>
        <w:rPr>
          <w:spacing w:val="1"/>
        </w:rPr>
        <w:t xml:space="preserve"> </w:t>
      </w:r>
      <w:r>
        <w:t>performed,</w:t>
      </w:r>
      <w:r>
        <w:rPr>
          <w:spacing w:val="-2"/>
        </w:rPr>
        <w:t xml:space="preserve"> </w:t>
      </w:r>
      <w:r>
        <w:t>the</w:t>
      </w:r>
      <w:r>
        <w:rPr>
          <w:spacing w:val="-2"/>
        </w:rPr>
        <w:t xml:space="preserve"> </w:t>
      </w:r>
      <w:r>
        <w:t>requirements</w:t>
      </w:r>
      <w:r>
        <w:rPr>
          <w:spacing w:val="1"/>
        </w:rPr>
        <w:t xml:space="preserve"> </w:t>
      </w:r>
      <w:r>
        <w:t>and</w:t>
      </w:r>
      <w:r>
        <w:rPr>
          <w:spacing w:val="-5"/>
        </w:rPr>
        <w:t xml:space="preserve"> </w:t>
      </w:r>
      <w:r>
        <w:t>guidance of</w:t>
      </w:r>
      <w:r>
        <w:rPr>
          <w:spacing w:val="-1"/>
        </w:rPr>
        <w:t xml:space="preserve"> </w:t>
      </w:r>
      <w:r>
        <w:t>the</w:t>
      </w:r>
      <w:r>
        <w:rPr>
          <w:spacing w:val="-3"/>
        </w:rPr>
        <w:t xml:space="preserve"> </w:t>
      </w:r>
      <w:r>
        <w:t>ISA concerned</w:t>
      </w:r>
      <w:r>
        <w:rPr>
          <w:spacing w:val="-2"/>
        </w:rPr>
        <w:t xml:space="preserve"> </w:t>
      </w:r>
      <w:r>
        <w:t>have to</w:t>
      </w:r>
      <w:r>
        <w:rPr>
          <w:spacing w:val="-5"/>
        </w:rPr>
        <w:t xml:space="preserve"> </w:t>
      </w:r>
      <w:r>
        <w:t>be applied.</w:t>
      </w:r>
    </w:p>
    <w:p w14:paraId="61D86C6D" w14:textId="77777777" w:rsidR="00627CA0" w:rsidRDefault="00627CA0" w:rsidP="00627CA0">
      <w:pPr>
        <w:pStyle w:val="BodyText"/>
        <w:spacing w:before="2"/>
      </w:pPr>
    </w:p>
    <w:p w14:paraId="46C4746E" w14:textId="77777777" w:rsidR="00627CA0" w:rsidRDefault="00627CA0" w:rsidP="00627CA0">
      <w:pPr>
        <w:pStyle w:val="ListParagraph"/>
        <w:numPr>
          <w:ilvl w:val="0"/>
          <w:numId w:val="14"/>
        </w:numPr>
        <w:tabs>
          <w:tab w:val="left" w:pos="481"/>
        </w:tabs>
        <w:spacing w:line="237" w:lineRule="auto"/>
        <w:ind w:left="480" w:right="140" w:hanging="361"/>
        <w:jc w:val="both"/>
        <w:rPr>
          <w:rFonts w:ascii="Symbol" w:hAnsi="Symbol"/>
        </w:rPr>
      </w:pPr>
      <w:r>
        <w:t xml:space="preserve">ISA 402.8(d) “service auditor” – An auditor who, at the request of the service </w:t>
      </w:r>
      <w:proofErr w:type="spellStart"/>
      <w:r>
        <w:t>organisation</w:t>
      </w:r>
      <w:proofErr w:type="spellEnd"/>
      <w:r>
        <w:t>,</w:t>
      </w:r>
      <w:r>
        <w:rPr>
          <w:spacing w:val="1"/>
        </w:rPr>
        <w:t xml:space="preserve"> </w:t>
      </w:r>
      <w:r>
        <w:t>provides an assurance</w:t>
      </w:r>
      <w:r>
        <w:rPr>
          <w:spacing w:val="-2"/>
        </w:rPr>
        <w:t xml:space="preserve"> </w:t>
      </w:r>
      <w:r>
        <w:t>report on</w:t>
      </w:r>
      <w:r>
        <w:rPr>
          <w:spacing w:val="-3"/>
        </w:rPr>
        <w:t xml:space="preserve"> </w:t>
      </w:r>
      <w:r>
        <w:t>the controls</w:t>
      </w:r>
      <w:r>
        <w:rPr>
          <w:spacing w:val="-2"/>
        </w:rPr>
        <w:t xml:space="preserve"> </w:t>
      </w:r>
      <w:r>
        <w:t>of</w:t>
      </w:r>
      <w:r>
        <w:rPr>
          <w:spacing w:val="2"/>
        </w:rPr>
        <w:t xml:space="preserve"> </w:t>
      </w:r>
      <w:r>
        <w:t>a</w:t>
      </w:r>
      <w:r>
        <w:rPr>
          <w:spacing w:val="-3"/>
        </w:rPr>
        <w:t xml:space="preserve"> </w:t>
      </w:r>
      <w:r>
        <w:t xml:space="preserve">service </w:t>
      </w:r>
      <w:proofErr w:type="spellStart"/>
      <w:r>
        <w:t>organisation</w:t>
      </w:r>
      <w:proofErr w:type="spellEnd"/>
      <w:r>
        <w:t>.</w:t>
      </w:r>
    </w:p>
    <w:p w14:paraId="79B369D6" w14:textId="257A624D" w:rsidR="00627CA0" w:rsidRDefault="00627CA0" w:rsidP="00627CA0">
      <w:pPr>
        <w:pStyle w:val="ListParagraph"/>
        <w:numPr>
          <w:ilvl w:val="0"/>
          <w:numId w:val="14"/>
        </w:numPr>
        <w:tabs>
          <w:tab w:val="left" w:pos="481"/>
        </w:tabs>
        <w:spacing w:before="3" w:line="237" w:lineRule="auto"/>
        <w:ind w:left="480" w:right="138" w:hanging="361"/>
        <w:jc w:val="both"/>
        <w:rPr>
          <w:rFonts w:ascii="Symbol" w:hAnsi="Symbol"/>
        </w:rPr>
      </w:pPr>
      <w:r>
        <w:rPr>
          <w:spacing w:val="-1"/>
        </w:rPr>
        <w:t>ISA</w:t>
      </w:r>
      <w:r>
        <w:rPr>
          <w:spacing w:val="-12"/>
        </w:rPr>
        <w:t xml:space="preserve"> </w:t>
      </w:r>
      <w:r>
        <w:rPr>
          <w:spacing w:val="-1"/>
        </w:rPr>
        <w:t>600</w:t>
      </w:r>
      <w:r w:rsidR="00C25E12">
        <w:rPr>
          <w:spacing w:val="-1"/>
        </w:rPr>
        <w:t xml:space="preserve"> (Revised)</w:t>
      </w:r>
      <w:r>
        <w:rPr>
          <w:spacing w:val="-1"/>
        </w:rPr>
        <w:t>.</w:t>
      </w:r>
      <w:r w:rsidR="00C25E12">
        <w:rPr>
          <w:spacing w:val="-1"/>
        </w:rPr>
        <w:t>14 (c)</w:t>
      </w:r>
      <w:r>
        <w:rPr>
          <w:spacing w:val="-13"/>
        </w:rPr>
        <w:t xml:space="preserve"> </w:t>
      </w:r>
      <w:r>
        <w:rPr>
          <w:spacing w:val="-1"/>
        </w:rPr>
        <w:t>“component</w:t>
      </w:r>
      <w:r>
        <w:rPr>
          <w:spacing w:val="-12"/>
        </w:rPr>
        <w:t xml:space="preserve"> </w:t>
      </w:r>
      <w:r>
        <w:rPr>
          <w:spacing w:val="-1"/>
        </w:rPr>
        <w:t>auditor”</w:t>
      </w:r>
      <w:r>
        <w:rPr>
          <w:spacing w:val="-11"/>
        </w:rPr>
        <w:t xml:space="preserve"> </w:t>
      </w:r>
      <w:r>
        <w:rPr>
          <w:spacing w:val="-1"/>
        </w:rPr>
        <w:t>–</w:t>
      </w:r>
      <w:r>
        <w:rPr>
          <w:spacing w:val="-14"/>
        </w:rPr>
        <w:t xml:space="preserve"> </w:t>
      </w:r>
      <w:r>
        <w:rPr>
          <w:spacing w:val="-1"/>
        </w:rPr>
        <w:t>An</w:t>
      </w:r>
      <w:r>
        <w:rPr>
          <w:spacing w:val="-10"/>
        </w:rPr>
        <w:t xml:space="preserve"> </w:t>
      </w:r>
      <w:r>
        <w:rPr>
          <w:spacing w:val="-1"/>
        </w:rPr>
        <w:t>auditor</w:t>
      </w:r>
      <w:r>
        <w:rPr>
          <w:spacing w:val="-13"/>
        </w:rPr>
        <w:t xml:space="preserve"> </w:t>
      </w:r>
      <w:r>
        <w:t>who</w:t>
      </w:r>
      <w:r>
        <w:rPr>
          <w:spacing w:val="-59"/>
        </w:rPr>
        <w:t xml:space="preserve"> </w:t>
      </w:r>
      <w:r>
        <w:t>performs</w:t>
      </w:r>
      <w:r>
        <w:rPr>
          <w:spacing w:val="-3"/>
        </w:rPr>
        <w:t xml:space="preserve"> </w:t>
      </w:r>
      <w:r w:rsidR="00D8343C">
        <w:rPr>
          <w:spacing w:val="-3"/>
        </w:rPr>
        <w:t xml:space="preserve">audit </w:t>
      </w:r>
      <w:r>
        <w:t>work</w:t>
      </w:r>
      <w:r>
        <w:rPr>
          <w:spacing w:val="1"/>
        </w:rPr>
        <w:t xml:space="preserve"> </w:t>
      </w:r>
      <w:r>
        <w:t>related</w:t>
      </w:r>
      <w:r>
        <w:rPr>
          <w:spacing w:val="-2"/>
        </w:rPr>
        <w:t xml:space="preserve"> </w:t>
      </w:r>
      <w:r>
        <w:t>to</w:t>
      </w:r>
      <w:r>
        <w:rPr>
          <w:spacing w:val="-5"/>
        </w:rPr>
        <w:t xml:space="preserve"> </w:t>
      </w:r>
      <w:r>
        <w:t>a component</w:t>
      </w:r>
      <w:r>
        <w:rPr>
          <w:spacing w:val="-1"/>
        </w:rPr>
        <w:t xml:space="preserve"> </w:t>
      </w:r>
      <w:r>
        <w:t>for</w:t>
      </w:r>
      <w:r w:rsidR="00D8343C">
        <w:t xml:space="preserve"> purpose of </w:t>
      </w:r>
      <w:r>
        <w:rPr>
          <w:spacing w:val="-1"/>
        </w:rPr>
        <w:t xml:space="preserve"> </w:t>
      </w:r>
      <w:r>
        <w:t>the</w:t>
      </w:r>
      <w:r>
        <w:rPr>
          <w:spacing w:val="-3"/>
        </w:rPr>
        <w:t xml:space="preserve"> </w:t>
      </w:r>
      <w:r>
        <w:t>group audit.</w:t>
      </w:r>
      <w:r w:rsidR="00D8343C">
        <w:t xml:space="preserve"> A component auditor is a part of the engagement team for a group audit .</w:t>
      </w:r>
    </w:p>
    <w:p w14:paraId="72F03AB0" w14:textId="124FCEBB" w:rsidR="00627CA0" w:rsidRDefault="00627CA0" w:rsidP="00627CA0">
      <w:pPr>
        <w:pStyle w:val="ListParagraph"/>
        <w:numPr>
          <w:ilvl w:val="0"/>
          <w:numId w:val="14"/>
        </w:numPr>
        <w:tabs>
          <w:tab w:val="left" w:pos="481"/>
        </w:tabs>
        <w:spacing w:before="2"/>
        <w:ind w:left="480" w:right="137" w:hanging="361"/>
        <w:jc w:val="both"/>
        <w:rPr>
          <w:rFonts w:ascii="Symbol" w:hAnsi="Symbol"/>
        </w:rPr>
      </w:pPr>
      <w:r>
        <w:t>Defined</w:t>
      </w:r>
      <w:r>
        <w:rPr>
          <w:spacing w:val="-7"/>
        </w:rPr>
        <w:t xml:space="preserve"> </w:t>
      </w:r>
      <w:r>
        <w:t>in</w:t>
      </w:r>
      <w:r>
        <w:rPr>
          <w:spacing w:val="-6"/>
        </w:rPr>
        <w:t xml:space="preserve"> </w:t>
      </w:r>
      <w:r>
        <w:t>the</w:t>
      </w:r>
      <w:r>
        <w:rPr>
          <w:spacing w:val="-9"/>
        </w:rPr>
        <w:t xml:space="preserve"> </w:t>
      </w:r>
      <w:r>
        <w:t>Glossary</w:t>
      </w:r>
      <w:r>
        <w:rPr>
          <w:spacing w:val="-8"/>
        </w:rPr>
        <w:t xml:space="preserve"> </w:t>
      </w:r>
      <w:r>
        <w:t>of</w:t>
      </w:r>
      <w:r>
        <w:rPr>
          <w:spacing w:val="-3"/>
        </w:rPr>
        <w:t xml:space="preserve"> </w:t>
      </w:r>
      <w:r>
        <w:t>Terms</w:t>
      </w:r>
      <w:r>
        <w:rPr>
          <w:spacing w:val="-6"/>
        </w:rPr>
        <w:t xml:space="preserve"> </w:t>
      </w:r>
      <w:r>
        <w:t>and</w:t>
      </w:r>
      <w:r>
        <w:rPr>
          <w:spacing w:val="-6"/>
        </w:rPr>
        <w:t xml:space="preserve"> </w:t>
      </w:r>
      <w:r>
        <w:t>used</w:t>
      </w:r>
      <w:r>
        <w:rPr>
          <w:spacing w:val="-6"/>
        </w:rPr>
        <w:t xml:space="preserve"> </w:t>
      </w:r>
      <w:r>
        <w:t>in</w:t>
      </w:r>
      <w:r>
        <w:rPr>
          <w:spacing w:val="-6"/>
        </w:rPr>
        <w:t xml:space="preserve"> </w:t>
      </w:r>
      <w:r>
        <w:t>ISA</w:t>
      </w:r>
      <w:r>
        <w:rPr>
          <w:spacing w:val="-5"/>
        </w:rPr>
        <w:t xml:space="preserve"> </w:t>
      </w:r>
      <w:r>
        <w:t>610</w:t>
      </w:r>
      <w:r w:rsidR="00D8343C">
        <w:t>(Revised 2013)</w:t>
      </w:r>
      <w:r>
        <w:rPr>
          <w:spacing w:val="-6"/>
        </w:rPr>
        <w:t xml:space="preserve"> </w:t>
      </w:r>
      <w:r>
        <w:t>“internal</w:t>
      </w:r>
      <w:r>
        <w:rPr>
          <w:spacing w:val="-7"/>
        </w:rPr>
        <w:t xml:space="preserve"> </w:t>
      </w:r>
      <w:r>
        <w:t>auditor</w:t>
      </w:r>
      <w:r w:rsidR="00847495">
        <w:t xml:space="preserve"> function</w:t>
      </w:r>
      <w:r>
        <w:t>”</w:t>
      </w:r>
      <w:r>
        <w:rPr>
          <w:spacing w:val="-7"/>
        </w:rPr>
        <w:t xml:space="preserve"> </w:t>
      </w:r>
      <w:r>
        <w:t>–</w:t>
      </w:r>
      <w:r>
        <w:rPr>
          <w:spacing w:val="-6"/>
        </w:rPr>
        <w:t xml:space="preserve"> </w:t>
      </w:r>
      <w:r w:rsidR="00847495">
        <w:rPr>
          <w:spacing w:val="-6"/>
        </w:rPr>
        <w:t xml:space="preserve">A function of an entity that  </w:t>
      </w:r>
      <w:r>
        <w:rPr>
          <w:spacing w:val="-1"/>
        </w:rPr>
        <w:t>perform</w:t>
      </w:r>
      <w:r w:rsidR="00847495">
        <w:rPr>
          <w:spacing w:val="-1"/>
        </w:rPr>
        <w:t>s assurance and consulting</w:t>
      </w:r>
      <w:r>
        <w:rPr>
          <w:spacing w:val="-13"/>
        </w:rPr>
        <w:t xml:space="preserve"> </w:t>
      </w:r>
      <w:r>
        <w:rPr>
          <w:spacing w:val="-14"/>
        </w:rPr>
        <w:t xml:space="preserve"> </w:t>
      </w:r>
      <w:r>
        <w:rPr>
          <w:spacing w:val="-1"/>
        </w:rPr>
        <w:t>activities</w:t>
      </w:r>
      <w:r>
        <w:rPr>
          <w:spacing w:val="-11"/>
        </w:rPr>
        <w:t xml:space="preserve"> </w:t>
      </w:r>
      <w:r w:rsidR="00847495">
        <w:rPr>
          <w:spacing w:val="-11"/>
        </w:rPr>
        <w:t xml:space="preserve">designed to evaluate and improve the effectiveness of the entity’s governance, risk management and internal control processes. </w:t>
      </w:r>
    </w:p>
    <w:p w14:paraId="05086D33" w14:textId="77777777" w:rsidR="00627CA0" w:rsidRDefault="00627CA0" w:rsidP="00627CA0">
      <w:pPr>
        <w:pStyle w:val="BodyText"/>
        <w:spacing w:before="11"/>
        <w:rPr>
          <w:sz w:val="21"/>
        </w:rPr>
      </w:pPr>
    </w:p>
    <w:p w14:paraId="2F51E95D" w14:textId="1ABA8B84" w:rsidR="00627CA0" w:rsidRDefault="00627CA0" w:rsidP="00627CA0">
      <w:pPr>
        <w:pStyle w:val="BodyText"/>
        <w:ind w:left="120" w:right="136"/>
        <w:jc w:val="both"/>
      </w:pPr>
      <w:r>
        <w:t>ISA 402.A19 state that ISA 600</w:t>
      </w:r>
      <w:r w:rsidR="00C25E12">
        <w:t xml:space="preserve"> (Revised)</w:t>
      </w:r>
      <w:r>
        <w:t xml:space="preserve"> could be useful when the auditor uses other auditors</w:t>
      </w:r>
      <w:r>
        <w:rPr>
          <w:spacing w:val="1"/>
        </w:rPr>
        <w:t xml:space="preserve"> </w:t>
      </w:r>
      <w:r>
        <w:t>and under these circumstances the requirements of the standard (ISA 600</w:t>
      </w:r>
      <w:r w:rsidR="00C25E12">
        <w:t xml:space="preserve"> (Revised)</w:t>
      </w:r>
      <w:r>
        <w:t>) would have to be</w:t>
      </w:r>
      <w:r>
        <w:rPr>
          <w:spacing w:val="1"/>
        </w:rPr>
        <w:t xml:space="preserve"> </w:t>
      </w:r>
      <w:r>
        <w:t>appropriately</w:t>
      </w:r>
      <w:r>
        <w:rPr>
          <w:spacing w:val="-3"/>
        </w:rPr>
        <w:t xml:space="preserve"> </w:t>
      </w:r>
      <w:r>
        <w:t>adapted.</w:t>
      </w:r>
    </w:p>
    <w:p w14:paraId="164AF9EC" w14:textId="77777777" w:rsidR="00CE496B" w:rsidRDefault="00CE496B" w:rsidP="00627CA0">
      <w:pPr>
        <w:pStyle w:val="BodyText"/>
        <w:ind w:left="120" w:right="136"/>
        <w:jc w:val="both"/>
      </w:pPr>
    </w:p>
    <w:p w14:paraId="6FB544DB" w14:textId="71F81A0C" w:rsidR="00CE496B" w:rsidRDefault="00CE496B" w:rsidP="00CE496B">
      <w:pPr>
        <w:pStyle w:val="BodyText"/>
        <w:ind w:left="120" w:right="136"/>
      </w:pPr>
      <w:r>
        <w:t xml:space="preserve">As explained in ISA 220 (Revised), ISA 600 (Revised), adapted as necessary in the circumstances, may also be useful in an audit of financial statements other than a group audit when the engagement team includes individuals from another firm. For example, ISA 600 (Revised) may be useful when involving such an individual to attend a physical inventory count, inspect property, plant and equipment, or perform audit procedures at a shared service center at a remote </w:t>
      </w:r>
      <w:r w:rsidR="00663FF7">
        <w:t>location.</w:t>
      </w:r>
    </w:p>
    <w:p w14:paraId="74725239" w14:textId="77777777" w:rsidR="00627CA0" w:rsidRDefault="00627CA0" w:rsidP="00627CA0">
      <w:pPr>
        <w:pStyle w:val="BodyText"/>
        <w:spacing w:before="10"/>
        <w:rPr>
          <w:sz w:val="21"/>
        </w:rPr>
      </w:pPr>
    </w:p>
    <w:p w14:paraId="60C952CF" w14:textId="601B9C45" w:rsidR="00627CA0" w:rsidRDefault="00627CA0" w:rsidP="00377C8B">
      <w:pPr>
        <w:pStyle w:val="BodyText"/>
        <w:ind w:right="135"/>
        <w:jc w:val="both"/>
      </w:pPr>
      <w:r>
        <w:t>Although</w:t>
      </w:r>
      <w:r>
        <w:rPr>
          <w:spacing w:val="-9"/>
        </w:rPr>
        <w:t xml:space="preserve"> </w:t>
      </w:r>
      <w:r>
        <w:t>ISA</w:t>
      </w:r>
      <w:r>
        <w:rPr>
          <w:spacing w:val="-4"/>
        </w:rPr>
        <w:t xml:space="preserve"> </w:t>
      </w:r>
      <w:r>
        <w:t>600</w:t>
      </w:r>
      <w:r w:rsidR="00C25E12">
        <w:t xml:space="preserve"> (Revised)</w:t>
      </w:r>
      <w:r>
        <w:rPr>
          <w:spacing w:val="-6"/>
        </w:rPr>
        <w:t xml:space="preserve"> </w:t>
      </w:r>
      <w:r>
        <w:t>includes</w:t>
      </w:r>
      <w:r>
        <w:rPr>
          <w:spacing w:val="-6"/>
        </w:rPr>
        <w:t xml:space="preserve"> </w:t>
      </w:r>
      <w:r>
        <w:t>requirements</w:t>
      </w:r>
      <w:r>
        <w:rPr>
          <w:spacing w:val="-7"/>
        </w:rPr>
        <w:t xml:space="preserve"> </w:t>
      </w:r>
      <w:r>
        <w:t>that</w:t>
      </w:r>
      <w:r>
        <w:rPr>
          <w:spacing w:val="-5"/>
        </w:rPr>
        <w:t xml:space="preserve"> </w:t>
      </w:r>
      <w:r>
        <w:t>address</w:t>
      </w:r>
      <w:r>
        <w:rPr>
          <w:spacing w:val="-6"/>
        </w:rPr>
        <w:t xml:space="preserve"> </w:t>
      </w:r>
      <w:r>
        <w:t>using</w:t>
      </w:r>
      <w:r>
        <w:rPr>
          <w:spacing w:val="-4"/>
        </w:rPr>
        <w:t xml:space="preserve"> </w:t>
      </w:r>
      <w:r>
        <w:t>the</w:t>
      </w:r>
      <w:r>
        <w:rPr>
          <w:spacing w:val="-6"/>
        </w:rPr>
        <w:t xml:space="preserve"> </w:t>
      </w:r>
      <w:r>
        <w:t>work</w:t>
      </w:r>
      <w:r>
        <w:rPr>
          <w:spacing w:val="-4"/>
        </w:rPr>
        <w:t xml:space="preserve"> </w:t>
      </w:r>
      <w:r>
        <w:t>of</w:t>
      </w:r>
      <w:r>
        <w:rPr>
          <w:spacing w:val="-3"/>
        </w:rPr>
        <w:t xml:space="preserve"> </w:t>
      </w:r>
      <w:r>
        <w:t>component</w:t>
      </w:r>
      <w:r>
        <w:rPr>
          <w:spacing w:val="-5"/>
        </w:rPr>
        <w:t xml:space="preserve"> </w:t>
      </w:r>
      <w:r>
        <w:t>auditors</w:t>
      </w:r>
      <w:r>
        <w:rPr>
          <w:spacing w:val="-6"/>
        </w:rPr>
        <w:t xml:space="preserve"> </w:t>
      </w:r>
      <w:r>
        <w:t>in</w:t>
      </w:r>
      <w:r>
        <w:rPr>
          <w:spacing w:val="-5"/>
        </w:rPr>
        <w:t xml:space="preserve"> </w:t>
      </w:r>
      <w:r>
        <w:t>audits</w:t>
      </w:r>
      <w:r>
        <w:rPr>
          <w:spacing w:val="-59"/>
        </w:rPr>
        <w:t xml:space="preserve"> </w:t>
      </w:r>
      <w:r>
        <w:t>of group financial statements, the principles contained in the following paragraphs, adapted as</w:t>
      </w:r>
      <w:r>
        <w:rPr>
          <w:spacing w:val="1"/>
        </w:rPr>
        <w:t xml:space="preserve"> </w:t>
      </w:r>
      <w:r>
        <w:t>necessary</w:t>
      </w:r>
      <w:r>
        <w:rPr>
          <w:spacing w:val="-3"/>
        </w:rPr>
        <w:t xml:space="preserve"> </w:t>
      </w:r>
      <w:r>
        <w:t>in</w:t>
      </w:r>
      <w:r>
        <w:rPr>
          <w:spacing w:val="-3"/>
        </w:rPr>
        <w:t xml:space="preserve"> </w:t>
      </w:r>
      <w:r>
        <w:t>the</w:t>
      </w:r>
      <w:r>
        <w:rPr>
          <w:spacing w:val="-3"/>
        </w:rPr>
        <w:t xml:space="preserve"> </w:t>
      </w:r>
      <w:r>
        <w:t>circumstances,</w:t>
      </w:r>
      <w:r>
        <w:rPr>
          <w:spacing w:val="-4"/>
        </w:rPr>
        <w:t xml:space="preserve"> </w:t>
      </w:r>
      <w:r>
        <w:t>may</w:t>
      </w:r>
      <w:r>
        <w:rPr>
          <w:spacing w:val="-3"/>
        </w:rPr>
        <w:t xml:space="preserve"> </w:t>
      </w:r>
      <w:r>
        <w:t>be</w:t>
      </w:r>
      <w:r>
        <w:rPr>
          <w:spacing w:val="-3"/>
        </w:rPr>
        <w:t xml:space="preserve"> </w:t>
      </w:r>
      <w:r>
        <w:t>relevant</w:t>
      </w:r>
      <w:r>
        <w:rPr>
          <w:spacing w:val="1"/>
        </w:rPr>
        <w:t xml:space="preserve"> </w:t>
      </w:r>
      <w:r>
        <w:t>in</w:t>
      </w:r>
      <w:r>
        <w:rPr>
          <w:spacing w:val="-1"/>
        </w:rPr>
        <w:t xml:space="preserve"> </w:t>
      </w:r>
      <w:r>
        <w:t>providing</w:t>
      </w:r>
      <w:r>
        <w:rPr>
          <w:spacing w:val="-1"/>
        </w:rPr>
        <w:t xml:space="preserve"> </w:t>
      </w:r>
      <w:r>
        <w:t>the</w:t>
      </w:r>
      <w:r>
        <w:rPr>
          <w:spacing w:val="-3"/>
        </w:rPr>
        <w:t xml:space="preserve"> </w:t>
      </w:r>
      <w:r>
        <w:t>auditor</w:t>
      </w:r>
      <w:r>
        <w:rPr>
          <w:spacing w:val="-2"/>
        </w:rPr>
        <w:t xml:space="preserve"> </w:t>
      </w:r>
      <w:r>
        <w:t>with</w:t>
      </w:r>
      <w:r>
        <w:rPr>
          <w:spacing w:val="-3"/>
        </w:rPr>
        <w:t xml:space="preserve"> </w:t>
      </w:r>
      <w:r>
        <w:t>guidance</w:t>
      </w:r>
      <w:r>
        <w:rPr>
          <w:spacing w:val="-2"/>
        </w:rPr>
        <w:t xml:space="preserve"> </w:t>
      </w:r>
      <w:r>
        <w:t>on</w:t>
      </w:r>
      <w:r>
        <w:rPr>
          <w:spacing w:val="-3"/>
        </w:rPr>
        <w:t xml:space="preserve"> </w:t>
      </w:r>
      <w:r>
        <w:t>additional</w:t>
      </w:r>
      <w:r w:rsidR="00CE496B">
        <w:t xml:space="preserve"> </w:t>
      </w:r>
      <w:r>
        <w:rPr>
          <w:spacing w:val="-59"/>
        </w:rPr>
        <w:t xml:space="preserve"> </w:t>
      </w:r>
      <w:r>
        <w:t>procedures that can be performed in ensuring that sufficient appropriate audit evidence is obtained</w:t>
      </w:r>
      <w:r>
        <w:rPr>
          <w:spacing w:val="1"/>
        </w:rPr>
        <w:t xml:space="preserve"> </w:t>
      </w:r>
      <w:r>
        <w:t>when</w:t>
      </w:r>
      <w:r>
        <w:rPr>
          <w:spacing w:val="-1"/>
        </w:rPr>
        <w:t xml:space="preserve"> </w:t>
      </w:r>
      <w:r>
        <w:t>using</w:t>
      </w:r>
      <w:r>
        <w:rPr>
          <w:spacing w:val="2"/>
        </w:rPr>
        <w:t xml:space="preserve"> </w:t>
      </w:r>
      <w:r>
        <w:t>the</w:t>
      </w:r>
      <w:r>
        <w:rPr>
          <w:spacing w:val="-3"/>
        </w:rPr>
        <w:t xml:space="preserve"> </w:t>
      </w:r>
      <w:r>
        <w:t>work</w:t>
      </w:r>
      <w:r>
        <w:rPr>
          <w:spacing w:val="1"/>
        </w:rPr>
        <w:t xml:space="preserve"> </w:t>
      </w:r>
      <w:r>
        <w:t>of</w:t>
      </w:r>
      <w:r>
        <w:rPr>
          <w:spacing w:val="1"/>
        </w:rPr>
        <w:t xml:space="preserve"> </w:t>
      </w:r>
      <w:r>
        <w:t>another</w:t>
      </w:r>
      <w:r>
        <w:rPr>
          <w:spacing w:val="-1"/>
        </w:rPr>
        <w:t xml:space="preserve"> </w:t>
      </w:r>
      <w:r>
        <w:t>auditor</w:t>
      </w:r>
      <w:r>
        <w:rPr>
          <w:spacing w:val="-1"/>
        </w:rPr>
        <w:t xml:space="preserve"> </w:t>
      </w:r>
      <w:r>
        <w:t>or</w:t>
      </w:r>
      <w:r>
        <w:rPr>
          <w:spacing w:val="-2"/>
        </w:rPr>
        <w:t xml:space="preserve"> </w:t>
      </w:r>
      <w:r>
        <w:t>other</w:t>
      </w:r>
      <w:r>
        <w:rPr>
          <w:spacing w:val="1"/>
        </w:rPr>
        <w:t xml:space="preserve"> </w:t>
      </w:r>
      <w:r>
        <w:t>auditors in</w:t>
      </w:r>
      <w:r>
        <w:rPr>
          <w:spacing w:val="-2"/>
        </w:rPr>
        <w:t xml:space="preserve"> </w:t>
      </w:r>
      <w:r>
        <w:t>other</w:t>
      </w:r>
      <w:r>
        <w:rPr>
          <w:spacing w:val="1"/>
        </w:rPr>
        <w:t xml:space="preserve"> </w:t>
      </w:r>
      <w:r>
        <w:t>instances:</w:t>
      </w:r>
    </w:p>
    <w:p w14:paraId="267AC404" w14:textId="77777777" w:rsidR="00627CA0" w:rsidRDefault="00627CA0" w:rsidP="00627CA0">
      <w:pPr>
        <w:pStyle w:val="BodyText"/>
      </w:pPr>
    </w:p>
    <w:p w14:paraId="4EBE87BF" w14:textId="43323270" w:rsidR="00627CA0" w:rsidRDefault="00627CA0" w:rsidP="00627CA0">
      <w:pPr>
        <w:pStyle w:val="ListParagraph"/>
        <w:numPr>
          <w:ilvl w:val="0"/>
          <w:numId w:val="14"/>
        </w:numPr>
        <w:tabs>
          <w:tab w:val="left" w:pos="480"/>
          <w:tab w:val="left" w:pos="481"/>
        </w:tabs>
        <w:spacing w:before="1" w:line="269" w:lineRule="exact"/>
        <w:ind w:left="480" w:hanging="361"/>
        <w:rPr>
          <w:rFonts w:ascii="Symbol" w:hAnsi="Symbol"/>
        </w:rPr>
      </w:pPr>
      <w:r>
        <w:t>ISA</w:t>
      </w:r>
      <w:r>
        <w:rPr>
          <w:spacing w:val="-2"/>
        </w:rPr>
        <w:t xml:space="preserve"> </w:t>
      </w:r>
      <w:r>
        <w:t>600</w:t>
      </w:r>
      <w:r w:rsidR="002058BC">
        <w:t xml:space="preserve"> (Revised). 23-29 </w:t>
      </w:r>
    </w:p>
    <w:p w14:paraId="7E6A905C" w14:textId="2324A1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ISA</w:t>
      </w:r>
      <w:r>
        <w:rPr>
          <w:spacing w:val="-1"/>
        </w:rPr>
        <w:t xml:space="preserve"> </w:t>
      </w:r>
      <w:r>
        <w:t>600</w:t>
      </w:r>
      <w:r w:rsidR="002058BC">
        <w:t xml:space="preserve"> (Revised) .31-32</w:t>
      </w:r>
    </w:p>
    <w:p w14:paraId="593121CA" w14:textId="3E306BEF"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3"/>
        </w:rPr>
        <w:t xml:space="preserve"> </w:t>
      </w:r>
      <w:r>
        <w:t>600</w:t>
      </w:r>
      <w:r w:rsidR="002058BC">
        <w:t xml:space="preserve"> (Revised) </w:t>
      </w:r>
      <w:r>
        <w:t>.</w:t>
      </w:r>
      <w:r w:rsidR="002058BC">
        <w:t xml:space="preserve">34 </w:t>
      </w:r>
      <w:r>
        <w:t>40;</w:t>
      </w:r>
      <w:r>
        <w:rPr>
          <w:spacing w:val="-1"/>
        </w:rPr>
        <w:t xml:space="preserve"> </w:t>
      </w:r>
      <w:r>
        <w:t>41</w:t>
      </w:r>
      <w:r>
        <w:rPr>
          <w:spacing w:val="-3"/>
        </w:rPr>
        <w:t xml:space="preserve"> </w:t>
      </w:r>
    </w:p>
    <w:p w14:paraId="4CEA32B3" w14:textId="2B8BEBAB" w:rsidR="00627CA0" w:rsidRPr="00377C8B"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4"/>
        </w:rPr>
        <w:t xml:space="preserve"> </w:t>
      </w:r>
      <w:r>
        <w:t>600</w:t>
      </w:r>
      <w:r w:rsidR="002058BC">
        <w:t xml:space="preserve"> (Revised) </w:t>
      </w:r>
      <w:r>
        <w:t>.</w:t>
      </w:r>
      <w:r w:rsidR="002058BC">
        <w:t>36-37</w:t>
      </w:r>
      <w:r>
        <w:rPr>
          <w:spacing w:val="-5"/>
        </w:rPr>
        <w:t xml:space="preserve"> </w:t>
      </w:r>
    </w:p>
    <w:p w14:paraId="1A13CDB1" w14:textId="3B6FF304" w:rsidR="00C25E12" w:rsidRPr="00D3158D" w:rsidRDefault="00C25E12" w:rsidP="00C25E12">
      <w:pPr>
        <w:pStyle w:val="ListParagraph"/>
        <w:numPr>
          <w:ilvl w:val="0"/>
          <w:numId w:val="14"/>
        </w:numPr>
        <w:tabs>
          <w:tab w:val="left" w:pos="480"/>
          <w:tab w:val="left" w:pos="481"/>
        </w:tabs>
        <w:spacing w:before="1" w:line="269" w:lineRule="exact"/>
        <w:ind w:left="480" w:hanging="361"/>
        <w:rPr>
          <w:rFonts w:ascii="Symbol" w:hAnsi="Symbol"/>
        </w:rPr>
      </w:pPr>
      <w:r>
        <w:t>ISA</w:t>
      </w:r>
      <w:r w:rsidRPr="004E08E0">
        <w:rPr>
          <w:spacing w:val="-2"/>
        </w:rPr>
        <w:t xml:space="preserve"> </w:t>
      </w:r>
      <w:r>
        <w:t>600 (Revised) 41-44</w:t>
      </w:r>
    </w:p>
    <w:p w14:paraId="04C6C37D" w14:textId="1B3F5C70" w:rsidR="00C25E12" w:rsidRPr="00D3158D" w:rsidRDefault="00C25E12" w:rsidP="00C25E12">
      <w:pPr>
        <w:pStyle w:val="ListParagraph"/>
        <w:numPr>
          <w:ilvl w:val="0"/>
          <w:numId w:val="14"/>
        </w:numPr>
        <w:tabs>
          <w:tab w:val="left" w:pos="480"/>
          <w:tab w:val="left" w:pos="481"/>
        </w:tabs>
        <w:spacing w:before="1" w:line="269" w:lineRule="exact"/>
        <w:ind w:left="480" w:hanging="361"/>
        <w:rPr>
          <w:rFonts w:ascii="Symbol" w:hAnsi="Symbol"/>
        </w:rPr>
      </w:pPr>
      <w:r>
        <w:t>ISA</w:t>
      </w:r>
      <w:r w:rsidRPr="004E08E0">
        <w:rPr>
          <w:spacing w:val="-2"/>
        </w:rPr>
        <w:t xml:space="preserve"> </w:t>
      </w:r>
      <w:r>
        <w:t>600 (</w:t>
      </w:r>
      <w:r w:rsidR="00377C8B">
        <w:t>Revised) 45</w:t>
      </w:r>
      <w:r>
        <w:t>-48</w:t>
      </w:r>
    </w:p>
    <w:p w14:paraId="4FA7E195" w14:textId="1EA35ED5" w:rsidR="00627CA0" w:rsidRPr="00377C8B" w:rsidRDefault="00627CA0" w:rsidP="00627CA0">
      <w:pPr>
        <w:pStyle w:val="ListParagraph"/>
        <w:numPr>
          <w:ilvl w:val="0"/>
          <w:numId w:val="14"/>
        </w:numPr>
        <w:tabs>
          <w:tab w:val="left" w:pos="480"/>
          <w:tab w:val="left" w:pos="481"/>
        </w:tabs>
        <w:ind w:left="480" w:hanging="361"/>
        <w:rPr>
          <w:rFonts w:ascii="Symbol" w:hAnsi="Symbol"/>
        </w:rPr>
      </w:pPr>
      <w:bookmarkStart w:id="16" w:name="_Hlk142992255"/>
      <w:bookmarkEnd w:id="9"/>
      <w:r>
        <w:t>ISA</w:t>
      </w:r>
      <w:r>
        <w:rPr>
          <w:spacing w:val="-3"/>
        </w:rPr>
        <w:t xml:space="preserve"> </w:t>
      </w:r>
      <w:r>
        <w:t>600</w:t>
      </w:r>
      <w:r w:rsidR="00C25E12">
        <w:t xml:space="preserve"> (Revised) </w:t>
      </w:r>
      <w:r>
        <w:t>.50</w:t>
      </w:r>
    </w:p>
    <w:p w14:paraId="3AA28445" w14:textId="06A70D95" w:rsidR="00C25E12" w:rsidRPr="00D3158D" w:rsidRDefault="00C25E12" w:rsidP="00C25E12">
      <w:pPr>
        <w:pStyle w:val="ListParagraph"/>
        <w:numPr>
          <w:ilvl w:val="0"/>
          <w:numId w:val="14"/>
        </w:numPr>
        <w:tabs>
          <w:tab w:val="left" w:pos="480"/>
          <w:tab w:val="left" w:pos="481"/>
        </w:tabs>
        <w:spacing w:before="1" w:line="269" w:lineRule="exact"/>
        <w:ind w:left="480" w:hanging="361"/>
        <w:rPr>
          <w:rFonts w:ascii="Symbol" w:hAnsi="Symbol"/>
        </w:rPr>
      </w:pPr>
      <w:r>
        <w:t>ISA</w:t>
      </w:r>
      <w:r w:rsidRPr="004E08E0">
        <w:rPr>
          <w:spacing w:val="-2"/>
        </w:rPr>
        <w:t xml:space="preserve"> </w:t>
      </w:r>
      <w:r>
        <w:t xml:space="preserve">600 (Revised) </w:t>
      </w:r>
      <w:r w:rsidR="00377C8B">
        <w:t>.</w:t>
      </w:r>
      <w:r>
        <w:t>59</w:t>
      </w:r>
    </w:p>
    <w:p w14:paraId="7685E1D3" w14:textId="77777777" w:rsidR="00627CA0" w:rsidRDefault="00627CA0" w:rsidP="00627CA0">
      <w:pPr>
        <w:pStyle w:val="BodyText"/>
        <w:spacing w:before="5"/>
        <w:rPr>
          <w:sz w:val="21"/>
        </w:rPr>
      </w:pPr>
    </w:p>
    <w:p w14:paraId="21C7C76B" w14:textId="77777777" w:rsidR="00743C58" w:rsidRDefault="00743C58" w:rsidP="00627CA0">
      <w:pPr>
        <w:pStyle w:val="Heading2"/>
      </w:pPr>
    </w:p>
    <w:p w14:paraId="09354D8C" w14:textId="075D4FB7" w:rsidR="00627CA0" w:rsidRDefault="00627CA0" w:rsidP="00627CA0">
      <w:pPr>
        <w:pStyle w:val="Heading2"/>
      </w:pPr>
      <w:r>
        <w:t>Conclusion</w:t>
      </w:r>
    </w:p>
    <w:p w14:paraId="5CECAAEE" w14:textId="77777777" w:rsidR="00627CA0" w:rsidRDefault="00627CA0" w:rsidP="00627CA0">
      <w:pPr>
        <w:pStyle w:val="BodyText"/>
        <w:spacing w:before="3"/>
        <w:rPr>
          <w:b/>
        </w:rPr>
      </w:pPr>
    </w:p>
    <w:p w14:paraId="18C7C77E" w14:textId="7ED7A7B3" w:rsidR="00627CA0" w:rsidRDefault="00627CA0" w:rsidP="00743C58">
      <w:pPr>
        <w:pStyle w:val="BodyText"/>
        <w:ind w:left="120" w:right="139"/>
        <w:jc w:val="both"/>
      </w:pPr>
      <w:r>
        <w:t>The</w:t>
      </w:r>
      <w:r>
        <w:rPr>
          <w:spacing w:val="-13"/>
        </w:rPr>
        <w:t xml:space="preserve"> </w:t>
      </w:r>
      <w:r>
        <w:t>requirements</w:t>
      </w:r>
      <w:r>
        <w:rPr>
          <w:spacing w:val="-10"/>
        </w:rPr>
        <w:t xml:space="preserve"> </w:t>
      </w:r>
      <w:r>
        <w:t>of</w:t>
      </w:r>
      <w:r>
        <w:rPr>
          <w:spacing w:val="-11"/>
        </w:rPr>
        <w:t xml:space="preserve"> </w:t>
      </w:r>
      <w:r>
        <w:t>ISA</w:t>
      </w:r>
      <w:r>
        <w:rPr>
          <w:spacing w:val="-11"/>
        </w:rPr>
        <w:t xml:space="preserve"> </w:t>
      </w:r>
      <w:r>
        <w:t>600</w:t>
      </w:r>
      <w:r w:rsidR="002058BC">
        <w:t xml:space="preserve"> (</w:t>
      </w:r>
      <w:r w:rsidR="00377C8B">
        <w:t xml:space="preserve">Revised) </w:t>
      </w:r>
      <w:r w:rsidR="00377C8B">
        <w:rPr>
          <w:spacing w:val="-10"/>
        </w:rPr>
        <w:t>may</w:t>
      </w:r>
      <w:r>
        <w:rPr>
          <w:spacing w:val="-13"/>
        </w:rPr>
        <w:t xml:space="preserve"> </w:t>
      </w:r>
      <w:r>
        <w:t>be</w:t>
      </w:r>
      <w:r>
        <w:rPr>
          <w:spacing w:val="-10"/>
        </w:rPr>
        <w:t xml:space="preserve"> </w:t>
      </w:r>
      <w:r>
        <w:t>adapted</w:t>
      </w:r>
      <w:r>
        <w:rPr>
          <w:spacing w:val="-11"/>
        </w:rPr>
        <w:t xml:space="preserve"> </w:t>
      </w:r>
      <w:r>
        <w:t>as</w:t>
      </w:r>
      <w:r>
        <w:rPr>
          <w:spacing w:val="-10"/>
        </w:rPr>
        <w:t xml:space="preserve"> </w:t>
      </w:r>
      <w:r>
        <w:t>necessary</w:t>
      </w:r>
      <w:r>
        <w:rPr>
          <w:spacing w:val="-12"/>
        </w:rPr>
        <w:t xml:space="preserve"> </w:t>
      </w:r>
      <w:r>
        <w:t>when</w:t>
      </w:r>
      <w:r>
        <w:rPr>
          <w:spacing w:val="-10"/>
        </w:rPr>
        <w:t xml:space="preserve"> </w:t>
      </w:r>
      <w:r>
        <w:t>the</w:t>
      </w:r>
      <w:r>
        <w:rPr>
          <w:spacing w:val="-11"/>
        </w:rPr>
        <w:t xml:space="preserve"> </w:t>
      </w:r>
      <w:r>
        <w:t>work</w:t>
      </w:r>
      <w:r>
        <w:rPr>
          <w:spacing w:val="-10"/>
        </w:rPr>
        <w:t xml:space="preserve"> </w:t>
      </w:r>
      <w:r>
        <w:t>of</w:t>
      </w:r>
      <w:r>
        <w:rPr>
          <w:spacing w:val="-6"/>
        </w:rPr>
        <w:t xml:space="preserve"> </w:t>
      </w:r>
      <w:r>
        <w:t>another</w:t>
      </w:r>
      <w:r>
        <w:rPr>
          <w:spacing w:val="-9"/>
        </w:rPr>
        <w:t xml:space="preserve"> </w:t>
      </w:r>
      <w:r>
        <w:t>auditor</w:t>
      </w:r>
      <w:r>
        <w:rPr>
          <w:spacing w:val="-9"/>
        </w:rPr>
        <w:t xml:space="preserve"> </w:t>
      </w:r>
      <w:r>
        <w:t>or</w:t>
      </w:r>
      <w:r>
        <w:rPr>
          <w:spacing w:val="-9"/>
        </w:rPr>
        <w:t xml:space="preserve"> </w:t>
      </w:r>
      <w:r>
        <w:t>other</w:t>
      </w:r>
      <w:r>
        <w:rPr>
          <w:spacing w:val="-59"/>
        </w:rPr>
        <w:t xml:space="preserve"> </w:t>
      </w:r>
      <w:r>
        <w:t>auditors</w:t>
      </w:r>
      <w:r>
        <w:rPr>
          <w:spacing w:val="-5"/>
        </w:rPr>
        <w:t xml:space="preserve"> </w:t>
      </w:r>
      <w:r>
        <w:t>is</w:t>
      </w:r>
      <w:r>
        <w:rPr>
          <w:spacing w:val="-5"/>
        </w:rPr>
        <w:t xml:space="preserve"> </w:t>
      </w:r>
      <w:r>
        <w:t>used.</w:t>
      </w:r>
      <w:r>
        <w:rPr>
          <w:spacing w:val="-7"/>
        </w:rPr>
        <w:t xml:space="preserve"> </w:t>
      </w:r>
      <w:r>
        <w:t>Although</w:t>
      </w:r>
      <w:r>
        <w:rPr>
          <w:spacing w:val="-5"/>
        </w:rPr>
        <w:t xml:space="preserve"> </w:t>
      </w:r>
      <w:r>
        <w:t>there</w:t>
      </w:r>
      <w:r>
        <w:rPr>
          <w:spacing w:val="-5"/>
        </w:rPr>
        <w:t xml:space="preserve"> </w:t>
      </w:r>
      <w:r>
        <w:t>is</w:t>
      </w:r>
      <w:r>
        <w:rPr>
          <w:spacing w:val="-4"/>
        </w:rPr>
        <w:t xml:space="preserve"> </w:t>
      </w:r>
      <w:r>
        <w:t>no</w:t>
      </w:r>
      <w:r>
        <w:rPr>
          <w:spacing w:val="-6"/>
        </w:rPr>
        <w:t xml:space="preserve"> </w:t>
      </w:r>
      <w:r>
        <w:t>specific</w:t>
      </w:r>
      <w:r>
        <w:rPr>
          <w:spacing w:val="-7"/>
        </w:rPr>
        <w:t xml:space="preserve"> </w:t>
      </w:r>
      <w:r>
        <w:t>ISA</w:t>
      </w:r>
      <w:r>
        <w:rPr>
          <w:spacing w:val="-8"/>
        </w:rPr>
        <w:t xml:space="preserve"> </w:t>
      </w:r>
      <w:r>
        <w:t>that</w:t>
      </w:r>
      <w:r>
        <w:rPr>
          <w:spacing w:val="-4"/>
        </w:rPr>
        <w:t xml:space="preserve"> </w:t>
      </w:r>
      <w:r>
        <w:t>applies</w:t>
      </w:r>
      <w:r>
        <w:rPr>
          <w:spacing w:val="-5"/>
        </w:rPr>
        <w:t xml:space="preserve"> </w:t>
      </w:r>
      <w:r>
        <w:t>to</w:t>
      </w:r>
      <w:r>
        <w:rPr>
          <w:spacing w:val="-7"/>
        </w:rPr>
        <w:t xml:space="preserve"> </w:t>
      </w:r>
      <w:r>
        <w:t>the</w:t>
      </w:r>
      <w:r>
        <w:rPr>
          <w:spacing w:val="-6"/>
        </w:rPr>
        <w:t xml:space="preserve"> </w:t>
      </w:r>
      <w:r>
        <w:t>scenario</w:t>
      </w:r>
      <w:r>
        <w:rPr>
          <w:spacing w:val="-5"/>
        </w:rPr>
        <w:t xml:space="preserve"> </w:t>
      </w:r>
      <w:r>
        <w:t>where</w:t>
      </w:r>
      <w:r>
        <w:rPr>
          <w:spacing w:val="-5"/>
        </w:rPr>
        <w:t xml:space="preserve"> </w:t>
      </w:r>
      <w:r>
        <w:t>the</w:t>
      </w:r>
      <w:r>
        <w:rPr>
          <w:spacing w:val="-6"/>
        </w:rPr>
        <w:t xml:space="preserve"> </w:t>
      </w:r>
      <w:r>
        <w:t>auditor</w:t>
      </w:r>
      <w:r>
        <w:rPr>
          <w:spacing w:val="-4"/>
        </w:rPr>
        <w:t xml:space="preserve"> </w:t>
      </w:r>
      <w:r>
        <w:t>uses</w:t>
      </w:r>
      <w:r>
        <w:rPr>
          <w:spacing w:val="-59"/>
        </w:rPr>
        <w:t xml:space="preserve"> </w:t>
      </w:r>
      <w:r>
        <w:t>the</w:t>
      </w:r>
      <w:r>
        <w:rPr>
          <w:spacing w:val="43"/>
        </w:rPr>
        <w:t xml:space="preserve"> </w:t>
      </w:r>
      <w:r>
        <w:t>work</w:t>
      </w:r>
      <w:r>
        <w:rPr>
          <w:spacing w:val="44"/>
        </w:rPr>
        <w:t xml:space="preserve"> </w:t>
      </w:r>
      <w:r>
        <w:t>of</w:t>
      </w:r>
      <w:r>
        <w:rPr>
          <w:spacing w:val="45"/>
        </w:rPr>
        <w:t xml:space="preserve"> </w:t>
      </w:r>
      <w:r>
        <w:t>another</w:t>
      </w:r>
      <w:r>
        <w:rPr>
          <w:spacing w:val="43"/>
        </w:rPr>
        <w:t xml:space="preserve"> </w:t>
      </w:r>
      <w:r>
        <w:t>auditor</w:t>
      </w:r>
      <w:r>
        <w:rPr>
          <w:spacing w:val="44"/>
        </w:rPr>
        <w:t xml:space="preserve"> </w:t>
      </w:r>
      <w:r>
        <w:t>or</w:t>
      </w:r>
      <w:r>
        <w:rPr>
          <w:spacing w:val="42"/>
        </w:rPr>
        <w:t xml:space="preserve"> </w:t>
      </w:r>
      <w:r>
        <w:t>other</w:t>
      </w:r>
      <w:r>
        <w:rPr>
          <w:spacing w:val="45"/>
        </w:rPr>
        <w:t xml:space="preserve"> </w:t>
      </w:r>
      <w:r>
        <w:t>auditors,</w:t>
      </w:r>
      <w:r>
        <w:rPr>
          <w:spacing w:val="44"/>
        </w:rPr>
        <w:t xml:space="preserve"> </w:t>
      </w:r>
      <w:r>
        <w:t>it</w:t>
      </w:r>
      <w:r>
        <w:rPr>
          <w:spacing w:val="45"/>
        </w:rPr>
        <w:t xml:space="preserve"> </w:t>
      </w:r>
      <w:r>
        <w:t>is</w:t>
      </w:r>
      <w:r>
        <w:rPr>
          <w:spacing w:val="42"/>
        </w:rPr>
        <w:t xml:space="preserve"> </w:t>
      </w:r>
      <w:r>
        <w:t>prudent</w:t>
      </w:r>
      <w:r>
        <w:rPr>
          <w:spacing w:val="41"/>
        </w:rPr>
        <w:t xml:space="preserve"> </w:t>
      </w:r>
      <w:r>
        <w:t>for</w:t>
      </w:r>
      <w:r>
        <w:rPr>
          <w:spacing w:val="42"/>
        </w:rPr>
        <w:t xml:space="preserve"> </w:t>
      </w:r>
      <w:r>
        <w:t>the</w:t>
      </w:r>
      <w:r>
        <w:rPr>
          <w:spacing w:val="41"/>
        </w:rPr>
        <w:t xml:space="preserve"> </w:t>
      </w:r>
      <w:r>
        <w:t>auditor</w:t>
      </w:r>
      <w:r>
        <w:rPr>
          <w:spacing w:val="43"/>
        </w:rPr>
        <w:t xml:space="preserve"> </w:t>
      </w:r>
      <w:r>
        <w:t>to</w:t>
      </w:r>
      <w:r>
        <w:rPr>
          <w:spacing w:val="41"/>
        </w:rPr>
        <w:t xml:space="preserve"> </w:t>
      </w:r>
      <w:r>
        <w:t>perform</w:t>
      </w:r>
      <w:r>
        <w:rPr>
          <w:spacing w:val="42"/>
        </w:rPr>
        <w:t xml:space="preserve"> </w:t>
      </w:r>
      <w:r w:rsidR="00743C58">
        <w:t xml:space="preserve">additional </w:t>
      </w:r>
      <w:r>
        <w:t>procedures as he/she considers necessary and appropriate in the interest of ensuring that sufficient</w:t>
      </w:r>
      <w:r>
        <w:rPr>
          <w:spacing w:val="1"/>
        </w:rPr>
        <w:t xml:space="preserve"> </w:t>
      </w:r>
      <w:r>
        <w:t>appropriate audit evidence has been obtained. The nature, timing and extent of such procedures will</w:t>
      </w:r>
      <w:r>
        <w:rPr>
          <w:spacing w:val="-59"/>
        </w:rPr>
        <w:t xml:space="preserve"> </w:t>
      </w:r>
      <w:r>
        <w:t>involve the application of the auditor’s professional judgement, taking into account the specific client</w:t>
      </w:r>
      <w:r>
        <w:rPr>
          <w:spacing w:val="-59"/>
        </w:rPr>
        <w:t xml:space="preserve"> </w:t>
      </w:r>
      <w:r>
        <w:t>and</w:t>
      </w:r>
      <w:r>
        <w:rPr>
          <w:spacing w:val="-1"/>
        </w:rPr>
        <w:t xml:space="preserve"> </w:t>
      </w:r>
      <w:r>
        <w:t>engagement</w:t>
      </w:r>
      <w:r>
        <w:rPr>
          <w:spacing w:val="-1"/>
        </w:rPr>
        <w:t xml:space="preserve"> </w:t>
      </w:r>
      <w:r>
        <w:t>circumstances.</w:t>
      </w:r>
    </w:p>
    <w:p w14:paraId="433CFD06" w14:textId="77777777" w:rsidR="00627CA0" w:rsidRDefault="00627CA0" w:rsidP="00627CA0">
      <w:pPr>
        <w:pStyle w:val="BodyText"/>
        <w:spacing w:before="11"/>
        <w:rPr>
          <w:sz w:val="21"/>
        </w:rPr>
      </w:pPr>
    </w:p>
    <w:p w14:paraId="15C39743" w14:textId="77777777" w:rsidR="00627CA0" w:rsidRDefault="00627CA0" w:rsidP="00627CA0">
      <w:pPr>
        <w:pStyle w:val="BodyText"/>
        <w:ind w:left="120" w:right="141"/>
        <w:jc w:val="both"/>
      </w:pPr>
      <w:r>
        <w:t>The documentation requirements in ISA 230 are applicable and auditors should ensure that their</w:t>
      </w:r>
      <w:r>
        <w:rPr>
          <w:spacing w:val="1"/>
        </w:rPr>
        <w:t xml:space="preserve"> </w:t>
      </w:r>
      <w:r>
        <w:t>considerations</w:t>
      </w:r>
      <w:r>
        <w:rPr>
          <w:spacing w:val="1"/>
        </w:rPr>
        <w:t xml:space="preserve"> </w:t>
      </w:r>
      <w:r>
        <w:t>regarding</w:t>
      </w:r>
      <w:r>
        <w:rPr>
          <w:spacing w:val="1"/>
        </w:rPr>
        <w:t xml:space="preserve"> </w:t>
      </w:r>
      <w:r>
        <w:t>the</w:t>
      </w:r>
      <w:r>
        <w:rPr>
          <w:spacing w:val="1"/>
        </w:rPr>
        <w:t xml:space="preserve"> </w:t>
      </w:r>
      <w:r>
        <w:t>work</w:t>
      </w:r>
      <w:r>
        <w:rPr>
          <w:spacing w:val="1"/>
        </w:rPr>
        <w:t xml:space="preserve"> </w:t>
      </w:r>
      <w:r>
        <w:t>of</w:t>
      </w:r>
      <w:r>
        <w:rPr>
          <w:spacing w:val="1"/>
        </w:rPr>
        <w:t xml:space="preserve"> </w:t>
      </w:r>
      <w:r>
        <w:t>another</w:t>
      </w:r>
      <w:r>
        <w:rPr>
          <w:spacing w:val="1"/>
        </w:rPr>
        <w:t xml:space="preserve"> </w:t>
      </w:r>
      <w:r>
        <w:t>auditor</w:t>
      </w:r>
      <w:r>
        <w:rPr>
          <w:spacing w:val="1"/>
        </w:rPr>
        <w:t xml:space="preserve"> </w:t>
      </w:r>
      <w:r>
        <w:t>or</w:t>
      </w:r>
      <w:r>
        <w:rPr>
          <w:spacing w:val="1"/>
        </w:rPr>
        <w:t xml:space="preserve"> </w:t>
      </w:r>
      <w:r>
        <w:t>other</w:t>
      </w:r>
      <w:r>
        <w:rPr>
          <w:spacing w:val="1"/>
        </w:rPr>
        <w:t xml:space="preserve"> </w:t>
      </w:r>
      <w:r>
        <w:t>auditors</w:t>
      </w:r>
      <w:r>
        <w:rPr>
          <w:spacing w:val="1"/>
        </w:rPr>
        <w:t xml:space="preserve"> </w:t>
      </w:r>
      <w:r>
        <w:t>are</w:t>
      </w:r>
      <w:r>
        <w:rPr>
          <w:spacing w:val="1"/>
        </w:rPr>
        <w:t xml:space="preserve"> </w:t>
      </w:r>
      <w:r>
        <w:t>sufficiently</w:t>
      </w:r>
      <w:r>
        <w:rPr>
          <w:spacing w:val="1"/>
        </w:rPr>
        <w:t xml:space="preserve"> </w:t>
      </w:r>
      <w:r>
        <w:t>and</w:t>
      </w:r>
      <w:r>
        <w:rPr>
          <w:spacing w:val="1"/>
        </w:rPr>
        <w:t xml:space="preserve"> </w:t>
      </w:r>
      <w:r>
        <w:t>appropriately</w:t>
      </w:r>
      <w:r>
        <w:rPr>
          <w:spacing w:val="-3"/>
        </w:rPr>
        <w:t xml:space="preserve"> </w:t>
      </w:r>
      <w:r>
        <w:t>documented in the</w:t>
      </w:r>
      <w:r>
        <w:rPr>
          <w:spacing w:val="-2"/>
        </w:rPr>
        <w:t xml:space="preserve"> </w:t>
      </w:r>
      <w:r>
        <w:t>audit</w:t>
      </w:r>
      <w:r>
        <w:rPr>
          <w:spacing w:val="-3"/>
        </w:rPr>
        <w:t xml:space="preserve"> </w:t>
      </w:r>
      <w:r>
        <w:t>file.</w:t>
      </w:r>
    </w:p>
    <w:p w14:paraId="0B8EB524" w14:textId="77777777" w:rsidR="00627CA0" w:rsidRDefault="00627CA0" w:rsidP="00627CA0">
      <w:pPr>
        <w:pStyle w:val="BodyText"/>
        <w:spacing w:before="4"/>
        <w:rPr>
          <w:sz w:val="33"/>
        </w:rPr>
      </w:pPr>
    </w:p>
    <w:p w14:paraId="7CC7EAB6" w14:textId="77777777" w:rsidR="00627CA0" w:rsidRDefault="00627CA0" w:rsidP="00627CA0">
      <w:pPr>
        <w:ind w:left="120"/>
        <w:jc w:val="both"/>
        <w:rPr>
          <w:i/>
          <w:sz w:val="20"/>
        </w:rPr>
      </w:pPr>
      <w:r>
        <w:rPr>
          <w:i/>
          <w:sz w:val="20"/>
        </w:rPr>
        <w:t>Issued</w:t>
      </w:r>
      <w:r>
        <w:rPr>
          <w:i/>
          <w:spacing w:val="-4"/>
          <w:sz w:val="20"/>
        </w:rPr>
        <w:t xml:space="preserve"> </w:t>
      </w:r>
      <w:r>
        <w:rPr>
          <w:i/>
          <w:sz w:val="20"/>
        </w:rPr>
        <w:t>October</w:t>
      </w:r>
      <w:r>
        <w:rPr>
          <w:i/>
          <w:spacing w:val="1"/>
          <w:sz w:val="20"/>
        </w:rPr>
        <w:t xml:space="preserve"> </w:t>
      </w:r>
      <w:r>
        <w:rPr>
          <w:i/>
          <w:sz w:val="20"/>
        </w:rPr>
        <w:t>2018</w:t>
      </w:r>
    </w:p>
    <w:p w14:paraId="40586D8B" w14:textId="77777777" w:rsidR="00627CA0" w:rsidRDefault="00627CA0" w:rsidP="00627CA0">
      <w:pPr>
        <w:jc w:val="both"/>
        <w:rPr>
          <w:sz w:val="20"/>
        </w:rPr>
      </w:pPr>
    </w:p>
    <w:p w14:paraId="10DA40B6" w14:textId="77777777" w:rsidR="00377C8B" w:rsidRDefault="00377C8B" w:rsidP="00627CA0">
      <w:pPr>
        <w:jc w:val="both"/>
        <w:rPr>
          <w:sz w:val="20"/>
        </w:rPr>
      </w:pPr>
    </w:p>
    <w:p w14:paraId="3F5C7243" w14:textId="71770470" w:rsidR="00377C8B" w:rsidRDefault="00377C8B" w:rsidP="00377C8B">
      <w:pPr>
        <w:ind w:left="120"/>
        <w:jc w:val="both"/>
        <w:rPr>
          <w:i/>
          <w:sz w:val="20"/>
        </w:rPr>
      </w:pPr>
      <w:r>
        <w:rPr>
          <w:i/>
          <w:sz w:val="20"/>
        </w:rPr>
        <w:t xml:space="preserve">Updated </w:t>
      </w:r>
      <w:r w:rsidR="00277E40">
        <w:rPr>
          <w:i/>
          <w:sz w:val="20"/>
        </w:rPr>
        <w:t>August</w:t>
      </w:r>
      <w:r>
        <w:rPr>
          <w:i/>
          <w:sz w:val="20"/>
        </w:rPr>
        <w:t xml:space="preserve"> 2023</w:t>
      </w:r>
    </w:p>
    <w:p w14:paraId="1C8430A5" w14:textId="77777777" w:rsidR="00377C8B" w:rsidRDefault="00377C8B" w:rsidP="00627CA0">
      <w:pPr>
        <w:jc w:val="both"/>
        <w:rPr>
          <w:sz w:val="20"/>
        </w:rPr>
        <w:sectPr w:rsidR="00377C8B" w:rsidSect="00F32B3D">
          <w:pgSz w:w="11910" w:h="16840"/>
          <w:pgMar w:top="2322" w:right="940" w:bottom="1900" w:left="960" w:header="1169" w:footer="1675" w:gutter="0"/>
          <w:cols w:space="720"/>
        </w:sectPr>
      </w:pPr>
    </w:p>
    <w:p w14:paraId="535C09AD" w14:textId="77777777" w:rsidR="00627CA0" w:rsidRDefault="00627CA0" w:rsidP="00627CA0">
      <w:pPr>
        <w:pStyle w:val="Heading1"/>
        <w:numPr>
          <w:ilvl w:val="0"/>
          <w:numId w:val="12"/>
        </w:numPr>
        <w:tabs>
          <w:tab w:val="left" w:pos="686"/>
          <w:tab w:val="left" w:pos="687"/>
        </w:tabs>
      </w:pPr>
      <w:bookmarkStart w:id="17" w:name="_Toc112321790"/>
      <w:r>
        <w:rPr>
          <w:color w:val="365F91"/>
        </w:rPr>
        <w:lastRenderedPageBreak/>
        <w:t>ISA</w:t>
      </w:r>
      <w:r>
        <w:rPr>
          <w:color w:val="365F91"/>
          <w:spacing w:val="-9"/>
        </w:rPr>
        <w:t xml:space="preserve"> </w:t>
      </w:r>
      <w:r>
        <w:rPr>
          <w:color w:val="365F91"/>
        </w:rPr>
        <w:t>450,</w:t>
      </w:r>
      <w:r>
        <w:rPr>
          <w:color w:val="365F91"/>
          <w:spacing w:val="-1"/>
        </w:rPr>
        <w:t xml:space="preserve"> </w:t>
      </w:r>
      <w:r>
        <w:rPr>
          <w:color w:val="365F91"/>
        </w:rPr>
        <w:t>Evaluation</w:t>
      </w:r>
      <w:r>
        <w:rPr>
          <w:color w:val="365F91"/>
          <w:spacing w:val="2"/>
        </w:rPr>
        <w:t xml:space="preserve"> </w:t>
      </w:r>
      <w:r>
        <w:rPr>
          <w:color w:val="365F91"/>
        </w:rPr>
        <w:t>of</w:t>
      </w:r>
      <w:r>
        <w:rPr>
          <w:color w:val="365F91"/>
          <w:spacing w:val="-1"/>
        </w:rPr>
        <w:t xml:space="preserve"> </w:t>
      </w:r>
      <w:r>
        <w:rPr>
          <w:color w:val="365F91"/>
        </w:rPr>
        <w:t>misstatements identified</w:t>
      </w:r>
      <w:r>
        <w:rPr>
          <w:color w:val="365F91"/>
          <w:spacing w:val="-1"/>
        </w:rPr>
        <w:t xml:space="preserve"> </w:t>
      </w:r>
      <w:r>
        <w:rPr>
          <w:color w:val="365F91"/>
        </w:rPr>
        <w:t>during</w:t>
      </w:r>
      <w:r>
        <w:rPr>
          <w:color w:val="365F91"/>
          <w:spacing w:val="-1"/>
        </w:rPr>
        <w:t xml:space="preserve"> </w:t>
      </w:r>
      <w:r>
        <w:rPr>
          <w:color w:val="365F91"/>
        </w:rPr>
        <w:t>the audit</w:t>
      </w:r>
      <w:bookmarkEnd w:id="17"/>
    </w:p>
    <w:p w14:paraId="0CEC1F06" w14:textId="77777777" w:rsidR="00627CA0" w:rsidRDefault="00627CA0" w:rsidP="00627CA0">
      <w:pPr>
        <w:pStyle w:val="BodyText"/>
        <w:rPr>
          <w:b/>
          <w:sz w:val="24"/>
        </w:rPr>
      </w:pPr>
    </w:p>
    <w:p w14:paraId="596ECF3E" w14:textId="77777777" w:rsidR="00627CA0" w:rsidRDefault="00627CA0" w:rsidP="00627CA0">
      <w:pPr>
        <w:pStyle w:val="ListParagraph"/>
        <w:numPr>
          <w:ilvl w:val="1"/>
          <w:numId w:val="12"/>
        </w:numPr>
        <w:tabs>
          <w:tab w:val="left" w:pos="1254"/>
        </w:tabs>
        <w:ind w:hanging="568"/>
        <w:jc w:val="both"/>
      </w:pPr>
      <w:r>
        <w:rPr>
          <w:color w:val="17365D"/>
        </w:rPr>
        <w:t>Evaluation</w:t>
      </w:r>
      <w:r>
        <w:rPr>
          <w:color w:val="17365D"/>
          <w:spacing w:val="-3"/>
        </w:rPr>
        <w:t xml:space="preserve"> </w:t>
      </w:r>
      <w:r>
        <w:rPr>
          <w:color w:val="17365D"/>
        </w:rPr>
        <w:t>of</w:t>
      </w:r>
      <w:r>
        <w:rPr>
          <w:color w:val="17365D"/>
          <w:spacing w:val="-2"/>
        </w:rPr>
        <w:t xml:space="preserve"> </w:t>
      </w:r>
      <w:r>
        <w:rPr>
          <w:color w:val="17365D"/>
        </w:rPr>
        <w:t>misstatements</w:t>
      </w:r>
      <w:r>
        <w:rPr>
          <w:color w:val="17365D"/>
          <w:spacing w:val="-4"/>
        </w:rPr>
        <w:t xml:space="preserve"> </w:t>
      </w:r>
      <w:r>
        <w:rPr>
          <w:color w:val="17365D"/>
        </w:rPr>
        <w:t>that</w:t>
      </w:r>
      <w:r>
        <w:rPr>
          <w:color w:val="17365D"/>
          <w:spacing w:val="-4"/>
        </w:rPr>
        <w:t xml:space="preserve"> </w:t>
      </w:r>
      <w:r>
        <w:rPr>
          <w:color w:val="17365D"/>
        </w:rPr>
        <w:t>are</w:t>
      </w:r>
      <w:r>
        <w:rPr>
          <w:color w:val="17365D"/>
          <w:spacing w:val="-4"/>
        </w:rPr>
        <w:t xml:space="preserve"> </w:t>
      </w:r>
      <w:r>
        <w:rPr>
          <w:color w:val="17365D"/>
        </w:rPr>
        <w:t>individually</w:t>
      </w:r>
      <w:r>
        <w:rPr>
          <w:color w:val="17365D"/>
          <w:spacing w:val="-4"/>
        </w:rPr>
        <w:t xml:space="preserve"> </w:t>
      </w:r>
      <w:r>
        <w:rPr>
          <w:color w:val="17365D"/>
        </w:rPr>
        <w:t>material</w:t>
      </w:r>
    </w:p>
    <w:p w14:paraId="0B1161DB" w14:textId="77777777" w:rsidR="00627CA0" w:rsidRDefault="00627CA0" w:rsidP="00627CA0">
      <w:pPr>
        <w:pStyle w:val="BodyText"/>
        <w:spacing w:before="157" w:line="276" w:lineRule="auto"/>
        <w:ind w:left="1253" w:right="134"/>
        <w:jc w:val="both"/>
      </w:pPr>
      <w:r>
        <w:rPr>
          <w:color w:val="17365D"/>
        </w:rPr>
        <w:t>The</w:t>
      </w:r>
      <w:r>
        <w:rPr>
          <w:color w:val="17365D"/>
          <w:spacing w:val="1"/>
        </w:rPr>
        <w:t xml:space="preserve"> </w:t>
      </w:r>
      <w:r>
        <w:rPr>
          <w:color w:val="17365D"/>
        </w:rPr>
        <w:t>ISAs</w:t>
      </w:r>
      <w:r>
        <w:rPr>
          <w:color w:val="17365D"/>
          <w:spacing w:val="1"/>
        </w:rPr>
        <w:t xml:space="preserve"> </w:t>
      </w:r>
      <w:r>
        <w:rPr>
          <w:color w:val="17365D"/>
        </w:rPr>
        <w:t>require</w:t>
      </w:r>
      <w:r>
        <w:rPr>
          <w:color w:val="17365D"/>
          <w:spacing w:val="1"/>
        </w:rPr>
        <w:t xml:space="preserve"> </w:t>
      </w:r>
      <w:r>
        <w:rPr>
          <w:color w:val="17365D"/>
        </w:rPr>
        <w:t>the</w:t>
      </w:r>
      <w:r>
        <w:rPr>
          <w:color w:val="17365D"/>
          <w:spacing w:val="1"/>
        </w:rPr>
        <w:t xml:space="preserve"> </w:t>
      </w:r>
      <w:r>
        <w:rPr>
          <w:color w:val="17365D"/>
        </w:rPr>
        <w:t>auditor</w:t>
      </w:r>
      <w:r>
        <w:rPr>
          <w:color w:val="17365D"/>
          <w:spacing w:val="1"/>
        </w:rPr>
        <w:t xml:space="preserve"> </w:t>
      </w:r>
      <w:r>
        <w:rPr>
          <w:color w:val="17365D"/>
        </w:rPr>
        <w:t>to</w:t>
      </w:r>
      <w:r>
        <w:rPr>
          <w:color w:val="17365D"/>
          <w:spacing w:val="1"/>
        </w:rPr>
        <w:t xml:space="preserve"> </w:t>
      </w:r>
      <w:r>
        <w:rPr>
          <w:color w:val="17365D"/>
        </w:rPr>
        <w:t>determine</w:t>
      </w:r>
      <w:r>
        <w:rPr>
          <w:color w:val="17365D"/>
          <w:spacing w:val="1"/>
        </w:rPr>
        <w:t xml:space="preserve"> </w:t>
      </w:r>
      <w:r>
        <w:rPr>
          <w:color w:val="17365D"/>
        </w:rPr>
        <w:t>whether</w:t>
      </w:r>
      <w:r>
        <w:rPr>
          <w:color w:val="17365D"/>
          <w:spacing w:val="1"/>
        </w:rPr>
        <w:t xml:space="preserve"> </w:t>
      </w:r>
      <w:r>
        <w:rPr>
          <w:color w:val="17365D"/>
        </w:rPr>
        <w:t>uncorrected</w:t>
      </w:r>
      <w:r>
        <w:rPr>
          <w:color w:val="17365D"/>
          <w:spacing w:val="1"/>
        </w:rPr>
        <w:t xml:space="preserve"> </w:t>
      </w:r>
      <w:r>
        <w:rPr>
          <w:color w:val="17365D"/>
        </w:rPr>
        <w:t>misstatements</w:t>
      </w:r>
      <w:r>
        <w:rPr>
          <w:color w:val="17365D"/>
          <w:spacing w:val="1"/>
        </w:rPr>
        <w:t xml:space="preserve"> </w:t>
      </w:r>
      <w:r>
        <w:rPr>
          <w:color w:val="17365D"/>
        </w:rPr>
        <w:t>are</w:t>
      </w:r>
      <w:r>
        <w:rPr>
          <w:color w:val="17365D"/>
          <w:spacing w:val="-59"/>
        </w:rPr>
        <w:t xml:space="preserve"> </w:t>
      </w:r>
      <w:r>
        <w:rPr>
          <w:color w:val="17365D"/>
        </w:rPr>
        <w:t>material, individually or in aggregate. At what point does the auditor assess whether an</w:t>
      </w:r>
      <w:r>
        <w:rPr>
          <w:color w:val="17365D"/>
          <w:spacing w:val="1"/>
        </w:rPr>
        <w:t xml:space="preserve"> </w:t>
      </w:r>
      <w:r>
        <w:rPr>
          <w:color w:val="17365D"/>
        </w:rPr>
        <w:t>uncorrected misstatement is individually material, and at what point is it appropriate for</w:t>
      </w:r>
      <w:r>
        <w:rPr>
          <w:color w:val="17365D"/>
          <w:spacing w:val="1"/>
        </w:rPr>
        <w:t xml:space="preserve"> </w:t>
      </w:r>
      <w:r>
        <w:rPr>
          <w:color w:val="17365D"/>
        </w:rPr>
        <w:t>the</w:t>
      </w:r>
      <w:r>
        <w:rPr>
          <w:color w:val="17365D"/>
          <w:spacing w:val="-1"/>
        </w:rPr>
        <w:t xml:space="preserve"> </w:t>
      </w:r>
      <w:r>
        <w:rPr>
          <w:color w:val="17365D"/>
        </w:rPr>
        <w:t>auditor</w:t>
      </w:r>
      <w:r>
        <w:rPr>
          <w:color w:val="17365D"/>
          <w:spacing w:val="-2"/>
        </w:rPr>
        <w:t xml:space="preserve"> </w:t>
      </w:r>
      <w:r>
        <w:rPr>
          <w:color w:val="17365D"/>
        </w:rPr>
        <w:t>to</w:t>
      </w:r>
      <w:r>
        <w:rPr>
          <w:color w:val="17365D"/>
          <w:spacing w:val="-2"/>
        </w:rPr>
        <w:t xml:space="preserve"> </w:t>
      </w:r>
      <w:r>
        <w:rPr>
          <w:color w:val="17365D"/>
        </w:rPr>
        <w:t>consider</w:t>
      </w:r>
      <w:r>
        <w:rPr>
          <w:color w:val="17365D"/>
          <w:spacing w:val="-2"/>
        </w:rPr>
        <w:t xml:space="preserve"> </w:t>
      </w:r>
      <w:r>
        <w:rPr>
          <w:color w:val="17365D"/>
        </w:rPr>
        <w:t>the</w:t>
      </w:r>
      <w:r>
        <w:rPr>
          <w:color w:val="17365D"/>
          <w:spacing w:val="-1"/>
        </w:rPr>
        <w:t xml:space="preserve"> </w:t>
      </w:r>
      <w:r>
        <w:rPr>
          <w:color w:val="17365D"/>
        </w:rPr>
        <w:t>aggregate effect</w:t>
      </w:r>
      <w:r>
        <w:rPr>
          <w:color w:val="17365D"/>
          <w:spacing w:val="-2"/>
        </w:rPr>
        <w:t xml:space="preserve"> </w:t>
      </w:r>
      <w:r>
        <w:rPr>
          <w:color w:val="17365D"/>
        </w:rPr>
        <w:t>of</w:t>
      </w:r>
      <w:r>
        <w:rPr>
          <w:color w:val="17365D"/>
          <w:spacing w:val="1"/>
        </w:rPr>
        <w:t xml:space="preserve"> </w:t>
      </w:r>
      <w:r>
        <w:rPr>
          <w:color w:val="17365D"/>
        </w:rPr>
        <w:t>uncorrected</w:t>
      </w:r>
      <w:r>
        <w:rPr>
          <w:color w:val="17365D"/>
          <w:spacing w:val="-2"/>
        </w:rPr>
        <w:t xml:space="preserve"> </w:t>
      </w:r>
      <w:r>
        <w:rPr>
          <w:color w:val="17365D"/>
        </w:rPr>
        <w:t>misstatements?</w:t>
      </w:r>
    </w:p>
    <w:p w14:paraId="34E3CA5A" w14:textId="77777777" w:rsidR="00627CA0" w:rsidRDefault="00627CA0" w:rsidP="00627CA0">
      <w:pPr>
        <w:pStyle w:val="ListParagraph"/>
        <w:numPr>
          <w:ilvl w:val="1"/>
          <w:numId w:val="12"/>
        </w:numPr>
        <w:tabs>
          <w:tab w:val="left" w:pos="1254"/>
        </w:tabs>
        <w:spacing w:before="121"/>
        <w:ind w:hanging="568"/>
        <w:jc w:val="both"/>
      </w:pPr>
      <w:r>
        <w:rPr>
          <w:color w:val="17365D"/>
        </w:rPr>
        <w:t>Level</w:t>
      </w:r>
      <w:r>
        <w:rPr>
          <w:color w:val="17365D"/>
          <w:spacing w:val="-5"/>
        </w:rPr>
        <w:t xml:space="preserve"> </w:t>
      </w:r>
      <w:r>
        <w:rPr>
          <w:color w:val="17365D"/>
        </w:rPr>
        <w:t>of</w:t>
      </w:r>
      <w:r>
        <w:rPr>
          <w:color w:val="17365D"/>
          <w:spacing w:val="1"/>
        </w:rPr>
        <w:t xml:space="preserve"> </w:t>
      </w:r>
      <w:r>
        <w:rPr>
          <w:color w:val="17365D"/>
        </w:rPr>
        <w:t>aggregation</w:t>
      </w:r>
      <w:r>
        <w:rPr>
          <w:color w:val="17365D"/>
          <w:spacing w:val="-4"/>
        </w:rPr>
        <w:t xml:space="preserve"> </w:t>
      </w:r>
      <w:r>
        <w:rPr>
          <w:color w:val="17365D"/>
        </w:rPr>
        <w:t>in</w:t>
      </w:r>
      <w:r>
        <w:rPr>
          <w:color w:val="17365D"/>
          <w:spacing w:val="-3"/>
        </w:rPr>
        <w:t xml:space="preserve"> </w:t>
      </w:r>
      <w:r>
        <w:rPr>
          <w:color w:val="17365D"/>
        </w:rPr>
        <w:t>assessing</w:t>
      </w:r>
      <w:r>
        <w:rPr>
          <w:color w:val="17365D"/>
          <w:spacing w:val="-4"/>
        </w:rPr>
        <w:t xml:space="preserve"> </w:t>
      </w:r>
      <w:r>
        <w:rPr>
          <w:color w:val="17365D"/>
        </w:rPr>
        <w:t>uncorrected</w:t>
      </w:r>
      <w:r>
        <w:rPr>
          <w:color w:val="17365D"/>
          <w:spacing w:val="-5"/>
        </w:rPr>
        <w:t xml:space="preserve"> </w:t>
      </w:r>
      <w:r>
        <w:rPr>
          <w:color w:val="17365D"/>
        </w:rPr>
        <w:t>misstatements</w:t>
      </w:r>
    </w:p>
    <w:p w14:paraId="21D6B697" w14:textId="77777777" w:rsidR="00627CA0" w:rsidRDefault="00627CA0" w:rsidP="00627CA0">
      <w:pPr>
        <w:pStyle w:val="BodyText"/>
        <w:spacing w:before="160" w:line="276" w:lineRule="auto"/>
        <w:ind w:left="1253" w:right="140"/>
        <w:jc w:val="both"/>
      </w:pPr>
      <w:r>
        <w:rPr>
          <w:color w:val="17365D"/>
        </w:rPr>
        <w:t>In assessing whether uncorrected misstatements are material in aggregate in relation to</w:t>
      </w:r>
      <w:r>
        <w:rPr>
          <w:color w:val="17365D"/>
          <w:spacing w:val="1"/>
        </w:rPr>
        <w:t xml:space="preserve"> </w:t>
      </w:r>
      <w:r>
        <w:rPr>
          <w:color w:val="17365D"/>
        </w:rPr>
        <w:t>particular classes of transactions, account balances or disclosures and the financial</w:t>
      </w:r>
      <w:r>
        <w:rPr>
          <w:color w:val="17365D"/>
          <w:spacing w:val="1"/>
        </w:rPr>
        <w:t xml:space="preserve"> </w:t>
      </w:r>
      <w:r>
        <w:rPr>
          <w:color w:val="17365D"/>
        </w:rPr>
        <w:t>statements as a whole, at what level is the auditor required to aggregate individual</w:t>
      </w:r>
      <w:r>
        <w:rPr>
          <w:color w:val="17365D"/>
          <w:spacing w:val="1"/>
        </w:rPr>
        <w:t xml:space="preserve"> </w:t>
      </w:r>
      <w:r>
        <w:rPr>
          <w:color w:val="17365D"/>
        </w:rPr>
        <w:t>uncorrected</w:t>
      </w:r>
      <w:r>
        <w:rPr>
          <w:color w:val="17365D"/>
          <w:spacing w:val="-3"/>
        </w:rPr>
        <w:t xml:space="preserve"> </w:t>
      </w:r>
      <w:r>
        <w:rPr>
          <w:color w:val="17365D"/>
        </w:rPr>
        <w:t>misstatements?</w:t>
      </w:r>
    </w:p>
    <w:p w14:paraId="452774CE" w14:textId="77777777" w:rsidR="00627CA0" w:rsidRDefault="00627CA0" w:rsidP="00627CA0">
      <w:pPr>
        <w:pStyle w:val="BodyText"/>
        <w:spacing w:before="2"/>
        <w:rPr>
          <w:sz w:val="32"/>
        </w:rPr>
      </w:pPr>
    </w:p>
    <w:p w14:paraId="15B8D449" w14:textId="77777777" w:rsidR="00627CA0" w:rsidRDefault="00627CA0" w:rsidP="00627CA0">
      <w:pPr>
        <w:pStyle w:val="Heading2"/>
        <w:jc w:val="both"/>
      </w:pPr>
      <w:r>
        <w:t>Further</w:t>
      </w:r>
      <w:r>
        <w:rPr>
          <w:spacing w:val="-2"/>
        </w:rPr>
        <w:t xml:space="preserve"> </w:t>
      </w:r>
      <w:r>
        <w:t>context</w:t>
      </w:r>
      <w:r>
        <w:rPr>
          <w:spacing w:val="-1"/>
        </w:rPr>
        <w:t xml:space="preserve"> </w:t>
      </w:r>
      <w:r>
        <w:t>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4"/>
        </w:rPr>
        <w:t xml:space="preserve"> </w:t>
      </w:r>
      <w:r>
        <w:t>/</w:t>
      </w:r>
      <w:r>
        <w:rPr>
          <w:spacing w:val="-1"/>
        </w:rPr>
        <w:t xml:space="preserve"> </w:t>
      </w:r>
      <w:r>
        <w:t>uncertainty</w:t>
      </w:r>
    </w:p>
    <w:p w14:paraId="6EB4B900" w14:textId="77777777" w:rsidR="00627CA0" w:rsidRDefault="00627CA0" w:rsidP="00627CA0">
      <w:pPr>
        <w:pStyle w:val="BodyText"/>
        <w:spacing w:before="3"/>
        <w:rPr>
          <w:b/>
        </w:rPr>
      </w:pPr>
    </w:p>
    <w:p w14:paraId="262A35F4" w14:textId="77777777" w:rsidR="00627CA0" w:rsidRDefault="00627CA0" w:rsidP="00627CA0">
      <w:pPr>
        <w:pStyle w:val="BodyText"/>
        <w:ind w:left="120" w:right="139"/>
        <w:jc w:val="both"/>
      </w:pPr>
      <w:r>
        <w:t>There</w:t>
      </w:r>
      <w:r>
        <w:rPr>
          <w:spacing w:val="-9"/>
        </w:rPr>
        <w:t xml:space="preserve"> </w:t>
      </w:r>
      <w:r>
        <w:t>is</w:t>
      </w:r>
      <w:r>
        <w:rPr>
          <w:spacing w:val="-11"/>
        </w:rPr>
        <w:t xml:space="preserve"> </w:t>
      </w:r>
      <w:r>
        <w:t>uncertainty</w:t>
      </w:r>
      <w:r>
        <w:rPr>
          <w:spacing w:val="-10"/>
        </w:rPr>
        <w:t xml:space="preserve"> </w:t>
      </w:r>
      <w:r>
        <w:t>about</w:t>
      </w:r>
      <w:r>
        <w:rPr>
          <w:spacing w:val="-10"/>
        </w:rPr>
        <w:t xml:space="preserve"> </w:t>
      </w:r>
      <w:r>
        <w:t>the</w:t>
      </w:r>
      <w:r>
        <w:rPr>
          <w:spacing w:val="-11"/>
        </w:rPr>
        <w:t xml:space="preserve"> </w:t>
      </w:r>
      <w:r>
        <w:t>point</w:t>
      </w:r>
      <w:r>
        <w:rPr>
          <w:spacing w:val="-10"/>
        </w:rPr>
        <w:t xml:space="preserve"> </w:t>
      </w:r>
      <w:r>
        <w:t>at</w:t>
      </w:r>
      <w:r>
        <w:rPr>
          <w:spacing w:val="-10"/>
        </w:rPr>
        <w:t xml:space="preserve"> </w:t>
      </w:r>
      <w:r>
        <w:t>which</w:t>
      </w:r>
      <w:r>
        <w:rPr>
          <w:spacing w:val="-8"/>
        </w:rPr>
        <w:t xml:space="preserve"> </w:t>
      </w:r>
      <w:r>
        <w:t>the</w:t>
      </w:r>
      <w:r>
        <w:rPr>
          <w:spacing w:val="-14"/>
        </w:rPr>
        <w:t xml:space="preserve"> </w:t>
      </w:r>
      <w:r>
        <w:t>auditor</w:t>
      </w:r>
      <w:r>
        <w:rPr>
          <w:spacing w:val="-9"/>
        </w:rPr>
        <w:t xml:space="preserve"> </w:t>
      </w:r>
      <w:r>
        <w:t>considers</w:t>
      </w:r>
      <w:r>
        <w:rPr>
          <w:spacing w:val="-11"/>
        </w:rPr>
        <w:t xml:space="preserve"> </w:t>
      </w:r>
      <w:r>
        <w:t>and</w:t>
      </w:r>
      <w:r>
        <w:rPr>
          <w:spacing w:val="-10"/>
        </w:rPr>
        <w:t xml:space="preserve"> </w:t>
      </w:r>
      <w:r>
        <w:t>evaluates</w:t>
      </w:r>
      <w:r>
        <w:rPr>
          <w:spacing w:val="-11"/>
        </w:rPr>
        <w:t xml:space="preserve"> </w:t>
      </w:r>
      <w:r>
        <w:t>the</w:t>
      </w:r>
      <w:r>
        <w:rPr>
          <w:spacing w:val="-12"/>
        </w:rPr>
        <w:t xml:space="preserve"> </w:t>
      </w:r>
      <w:r>
        <w:t>aggregate</w:t>
      </w:r>
      <w:r>
        <w:rPr>
          <w:spacing w:val="-10"/>
        </w:rPr>
        <w:t xml:space="preserve"> </w:t>
      </w:r>
      <w:r>
        <w:t>effect</w:t>
      </w:r>
      <w:r>
        <w:rPr>
          <w:spacing w:val="-59"/>
        </w:rPr>
        <w:t xml:space="preserve"> </w:t>
      </w:r>
      <w:r>
        <w:t>of individual uncorrected misstatements. In accordance with the requirements of ISA 450.5, the</w:t>
      </w:r>
      <w:r>
        <w:rPr>
          <w:spacing w:val="1"/>
        </w:rPr>
        <w:t xml:space="preserve"> </w:t>
      </w:r>
      <w:r>
        <w:t>auditor accumulates all misstatements identified during the course of the audit, other than those that</w:t>
      </w:r>
      <w:r>
        <w:rPr>
          <w:spacing w:val="-59"/>
        </w:rPr>
        <w:t xml:space="preserve"> </w:t>
      </w:r>
      <w:r>
        <w:t>are clearly trivial. Does the auditor consider both the individual uncorrected misstatements and the</w:t>
      </w:r>
      <w:r>
        <w:rPr>
          <w:spacing w:val="1"/>
        </w:rPr>
        <w:t xml:space="preserve"> </w:t>
      </w:r>
      <w:r>
        <w:t>aggregated effect of misstatements at the same time; or are individual uncorrected misstatements</w:t>
      </w:r>
      <w:r>
        <w:rPr>
          <w:spacing w:val="1"/>
        </w:rPr>
        <w:t xml:space="preserve"> </w:t>
      </w:r>
      <w:r>
        <w:t>evaluated and assessed first, and if they are neither quantitatively or qualitatively material, then</w:t>
      </w:r>
      <w:r>
        <w:rPr>
          <w:spacing w:val="1"/>
        </w:rPr>
        <w:t xml:space="preserve"> </w:t>
      </w:r>
      <w:r>
        <w:t>aggregate</w:t>
      </w:r>
      <w:r>
        <w:rPr>
          <w:spacing w:val="-11"/>
        </w:rPr>
        <w:t xml:space="preserve"> </w:t>
      </w:r>
      <w:r>
        <w:t>the</w:t>
      </w:r>
      <w:r>
        <w:rPr>
          <w:spacing w:val="-9"/>
        </w:rPr>
        <w:t xml:space="preserve"> </w:t>
      </w:r>
      <w:r>
        <w:t>misstatements</w:t>
      </w:r>
      <w:r>
        <w:rPr>
          <w:spacing w:val="-8"/>
        </w:rPr>
        <w:t xml:space="preserve"> </w:t>
      </w:r>
      <w:r>
        <w:t>that</w:t>
      </w:r>
      <w:r>
        <w:rPr>
          <w:spacing w:val="-7"/>
        </w:rPr>
        <w:t xml:space="preserve"> </w:t>
      </w:r>
      <w:r>
        <w:t>are</w:t>
      </w:r>
      <w:r>
        <w:rPr>
          <w:spacing w:val="-8"/>
        </w:rPr>
        <w:t xml:space="preserve"> </w:t>
      </w:r>
      <w:r>
        <w:t>individually</w:t>
      </w:r>
      <w:r>
        <w:rPr>
          <w:spacing w:val="-6"/>
        </w:rPr>
        <w:t xml:space="preserve"> </w:t>
      </w:r>
      <w:r>
        <w:t>not</w:t>
      </w:r>
      <w:r>
        <w:rPr>
          <w:spacing w:val="-8"/>
        </w:rPr>
        <w:t xml:space="preserve"> </w:t>
      </w:r>
      <w:r>
        <w:t>material</w:t>
      </w:r>
      <w:r>
        <w:rPr>
          <w:spacing w:val="-10"/>
        </w:rPr>
        <w:t xml:space="preserve"> </w:t>
      </w:r>
      <w:r>
        <w:t>to</w:t>
      </w:r>
      <w:r>
        <w:rPr>
          <w:spacing w:val="-9"/>
        </w:rPr>
        <w:t xml:space="preserve"> </w:t>
      </w:r>
      <w:r>
        <w:t>determine</w:t>
      </w:r>
      <w:r>
        <w:rPr>
          <w:spacing w:val="-9"/>
        </w:rPr>
        <w:t xml:space="preserve"> </w:t>
      </w:r>
      <w:r>
        <w:t>whether</w:t>
      </w:r>
      <w:r>
        <w:rPr>
          <w:spacing w:val="-8"/>
        </w:rPr>
        <w:t xml:space="preserve"> </w:t>
      </w:r>
      <w:r>
        <w:t>they</w:t>
      </w:r>
      <w:r>
        <w:rPr>
          <w:spacing w:val="-8"/>
        </w:rPr>
        <w:t xml:space="preserve"> </w:t>
      </w:r>
      <w:r>
        <w:t>are</w:t>
      </w:r>
      <w:r>
        <w:rPr>
          <w:spacing w:val="-9"/>
        </w:rPr>
        <w:t xml:space="preserve"> </w:t>
      </w:r>
      <w:r>
        <w:t>material</w:t>
      </w:r>
      <w:r>
        <w:rPr>
          <w:spacing w:val="-58"/>
        </w:rPr>
        <w:t xml:space="preserve"> </w:t>
      </w:r>
      <w:r>
        <w:t>in aggregate?</w:t>
      </w:r>
    </w:p>
    <w:p w14:paraId="3C649C58" w14:textId="77777777" w:rsidR="00627CA0" w:rsidRDefault="00627CA0" w:rsidP="00627CA0">
      <w:pPr>
        <w:pStyle w:val="BodyText"/>
        <w:spacing w:before="10"/>
        <w:rPr>
          <w:sz w:val="21"/>
        </w:rPr>
      </w:pPr>
    </w:p>
    <w:p w14:paraId="7ACEB97A" w14:textId="77777777" w:rsidR="00627CA0" w:rsidRDefault="00627CA0" w:rsidP="00627CA0">
      <w:pPr>
        <w:pStyle w:val="BodyText"/>
        <w:ind w:left="120" w:right="138"/>
        <w:jc w:val="both"/>
      </w:pPr>
      <w:r>
        <w:t>There</w:t>
      </w:r>
      <w:r>
        <w:rPr>
          <w:spacing w:val="-2"/>
        </w:rPr>
        <w:t xml:space="preserve"> </w:t>
      </w:r>
      <w:r>
        <w:t>is</w:t>
      </w:r>
      <w:r>
        <w:rPr>
          <w:spacing w:val="-5"/>
        </w:rPr>
        <w:t xml:space="preserve"> </w:t>
      </w:r>
      <w:r>
        <w:t>further</w:t>
      </w:r>
      <w:r>
        <w:rPr>
          <w:spacing w:val="-3"/>
        </w:rPr>
        <w:t xml:space="preserve"> </w:t>
      </w:r>
      <w:r>
        <w:t>uncertainty</w:t>
      </w:r>
      <w:r>
        <w:rPr>
          <w:spacing w:val="-3"/>
        </w:rPr>
        <w:t xml:space="preserve"> </w:t>
      </w:r>
      <w:r>
        <w:t>about</w:t>
      </w:r>
      <w:r>
        <w:rPr>
          <w:spacing w:val="-4"/>
        </w:rPr>
        <w:t xml:space="preserve"> </w:t>
      </w:r>
      <w:r>
        <w:t>the</w:t>
      </w:r>
      <w:r>
        <w:rPr>
          <w:spacing w:val="-4"/>
        </w:rPr>
        <w:t xml:space="preserve"> </w:t>
      </w:r>
      <w:r>
        <w:t>level/(s)</w:t>
      </w:r>
      <w:r>
        <w:rPr>
          <w:spacing w:val="-2"/>
        </w:rPr>
        <w:t xml:space="preserve"> </w:t>
      </w:r>
      <w:r>
        <w:t>at</w:t>
      </w:r>
      <w:r>
        <w:rPr>
          <w:spacing w:val="-2"/>
        </w:rPr>
        <w:t xml:space="preserve"> </w:t>
      </w:r>
      <w:r>
        <w:t>which</w:t>
      </w:r>
      <w:r>
        <w:rPr>
          <w:spacing w:val="-2"/>
        </w:rPr>
        <w:t xml:space="preserve"> </w:t>
      </w:r>
      <w:r>
        <w:t>misstatements</w:t>
      </w:r>
      <w:r>
        <w:rPr>
          <w:spacing w:val="-3"/>
        </w:rPr>
        <w:t xml:space="preserve"> </w:t>
      </w:r>
      <w:r>
        <w:t>are</w:t>
      </w:r>
      <w:r>
        <w:rPr>
          <w:spacing w:val="-5"/>
        </w:rPr>
        <w:t xml:space="preserve"> </w:t>
      </w:r>
      <w:r>
        <w:t>required</w:t>
      </w:r>
      <w:r>
        <w:rPr>
          <w:spacing w:val="-7"/>
        </w:rPr>
        <w:t xml:space="preserve"> </w:t>
      </w:r>
      <w:r>
        <w:t>to</w:t>
      </w:r>
      <w:r>
        <w:rPr>
          <w:spacing w:val="-3"/>
        </w:rPr>
        <w:t xml:space="preserve"> </w:t>
      </w:r>
      <w:r>
        <w:t>be</w:t>
      </w:r>
      <w:r>
        <w:rPr>
          <w:spacing w:val="-1"/>
        </w:rPr>
        <w:t xml:space="preserve"> </w:t>
      </w:r>
      <w:r>
        <w:t>aggregated</w:t>
      </w:r>
      <w:r>
        <w:rPr>
          <w:spacing w:val="-59"/>
        </w:rPr>
        <w:t xml:space="preserve"> </w:t>
      </w:r>
      <w:r>
        <w:t>in</w:t>
      </w:r>
      <w:r>
        <w:rPr>
          <w:spacing w:val="1"/>
        </w:rPr>
        <w:t xml:space="preserve"> </w:t>
      </w:r>
      <w:r>
        <w:t>determining</w:t>
      </w:r>
      <w:r>
        <w:rPr>
          <w:spacing w:val="1"/>
        </w:rPr>
        <w:t xml:space="preserve"> </w:t>
      </w:r>
      <w:r>
        <w:t>whether</w:t>
      </w:r>
      <w:r>
        <w:rPr>
          <w:spacing w:val="1"/>
        </w:rPr>
        <w:t xml:space="preserve"> </w:t>
      </w:r>
      <w:r>
        <w:t>uncorrected</w:t>
      </w:r>
      <w:r>
        <w:rPr>
          <w:spacing w:val="1"/>
        </w:rPr>
        <w:t xml:space="preserve"> </w:t>
      </w:r>
      <w:r>
        <w:t>misstatements</w:t>
      </w:r>
      <w:r>
        <w:rPr>
          <w:spacing w:val="1"/>
        </w:rPr>
        <w:t xml:space="preserve"> </w:t>
      </w:r>
      <w:r>
        <w:t>are</w:t>
      </w:r>
      <w:r>
        <w:rPr>
          <w:spacing w:val="1"/>
        </w:rPr>
        <w:t xml:space="preserve"> </w:t>
      </w:r>
      <w:r>
        <w:t>material.</w:t>
      </w:r>
      <w:r>
        <w:rPr>
          <w:spacing w:val="1"/>
        </w:rPr>
        <w:t xml:space="preserve"> </w:t>
      </w:r>
      <w:r>
        <w:t>Does</w:t>
      </w:r>
      <w:r>
        <w:rPr>
          <w:spacing w:val="1"/>
        </w:rPr>
        <w:t xml:space="preserve"> </w:t>
      </w:r>
      <w:r>
        <w:t>the</w:t>
      </w:r>
      <w:r>
        <w:rPr>
          <w:spacing w:val="1"/>
        </w:rPr>
        <w:t xml:space="preserve"> </w:t>
      </w:r>
      <w:r>
        <w:t>auditor</w:t>
      </w:r>
      <w:r>
        <w:rPr>
          <w:spacing w:val="1"/>
        </w:rPr>
        <w:t xml:space="preserve"> </w:t>
      </w:r>
      <w:r>
        <w:t>aggregate</w:t>
      </w:r>
      <w:r>
        <w:rPr>
          <w:spacing w:val="1"/>
        </w:rPr>
        <w:t xml:space="preserve"> </w:t>
      </w:r>
      <w:r>
        <w:t>misstatements</w:t>
      </w:r>
      <w:r>
        <w:rPr>
          <w:spacing w:val="-5"/>
        </w:rPr>
        <w:t xml:space="preserve"> </w:t>
      </w:r>
      <w:r>
        <w:t>for:</w:t>
      </w:r>
    </w:p>
    <w:p w14:paraId="67AE7188" w14:textId="77777777" w:rsidR="00627CA0" w:rsidRDefault="00627CA0" w:rsidP="00627CA0">
      <w:pPr>
        <w:pStyle w:val="BodyText"/>
        <w:spacing w:before="2"/>
      </w:pPr>
    </w:p>
    <w:p w14:paraId="2A46641F" w14:textId="77777777" w:rsidR="00627CA0" w:rsidRDefault="00627CA0" w:rsidP="00627CA0">
      <w:pPr>
        <w:pStyle w:val="ListParagraph"/>
        <w:numPr>
          <w:ilvl w:val="0"/>
          <w:numId w:val="14"/>
        </w:numPr>
        <w:tabs>
          <w:tab w:val="left" w:pos="481"/>
        </w:tabs>
        <w:spacing w:before="1" w:line="237" w:lineRule="auto"/>
        <w:ind w:left="480" w:right="141" w:hanging="361"/>
        <w:jc w:val="both"/>
        <w:rPr>
          <w:rFonts w:ascii="Symbol" w:hAnsi="Symbol"/>
        </w:rPr>
      </w:pPr>
      <w:r>
        <w:t xml:space="preserve">Classes of transactions, account balances or disclosures as </w:t>
      </w:r>
      <w:proofErr w:type="spellStart"/>
      <w:r>
        <w:t>summarised</w:t>
      </w:r>
      <w:proofErr w:type="spellEnd"/>
      <w:r>
        <w:t xml:space="preserve"> and aggregated on the</w:t>
      </w:r>
      <w:r>
        <w:rPr>
          <w:spacing w:val="-59"/>
        </w:rPr>
        <w:t xml:space="preserve"> </w:t>
      </w:r>
      <w:r>
        <w:t>lead</w:t>
      </w:r>
      <w:r>
        <w:rPr>
          <w:spacing w:val="-1"/>
        </w:rPr>
        <w:t xml:space="preserve"> </w:t>
      </w:r>
      <w:r>
        <w:t>sheets</w:t>
      </w:r>
      <w:r>
        <w:rPr>
          <w:spacing w:val="-1"/>
        </w:rPr>
        <w:t xml:space="preserve"> </w:t>
      </w:r>
      <w:r>
        <w:t>in the</w:t>
      </w:r>
      <w:r>
        <w:rPr>
          <w:spacing w:val="-2"/>
        </w:rPr>
        <w:t xml:space="preserve"> </w:t>
      </w:r>
      <w:r>
        <w:t>audit</w:t>
      </w:r>
      <w:r>
        <w:rPr>
          <w:spacing w:val="-3"/>
        </w:rPr>
        <w:t xml:space="preserve"> </w:t>
      </w:r>
      <w:r>
        <w:t>file;</w:t>
      </w:r>
    </w:p>
    <w:p w14:paraId="697BBA72" w14:textId="77777777" w:rsidR="00627CA0" w:rsidRDefault="00627CA0" w:rsidP="00627CA0">
      <w:pPr>
        <w:pStyle w:val="ListParagraph"/>
        <w:numPr>
          <w:ilvl w:val="0"/>
          <w:numId w:val="14"/>
        </w:numPr>
        <w:tabs>
          <w:tab w:val="left" w:pos="481"/>
        </w:tabs>
        <w:spacing w:before="1"/>
        <w:ind w:left="480" w:right="138" w:hanging="361"/>
        <w:jc w:val="both"/>
        <w:rPr>
          <w:rFonts w:ascii="Symbol" w:hAnsi="Symbol"/>
        </w:rPr>
      </w:pPr>
      <w:r>
        <w:rPr>
          <w:spacing w:val="-1"/>
        </w:rPr>
        <w:t>Individual</w:t>
      </w:r>
      <w:r>
        <w:rPr>
          <w:spacing w:val="-13"/>
        </w:rPr>
        <w:t xml:space="preserve"> </w:t>
      </w:r>
      <w:r>
        <w:rPr>
          <w:spacing w:val="-1"/>
        </w:rPr>
        <w:t>line</w:t>
      </w:r>
      <w:r>
        <w:rPr>
          <w:spacing w:val="-14"/>
        </w:rPr>
        <w:t xml:space="preserve"> </w:t>
      </w:r>
      <w:r>
        <w:rPr>
          <w:spacing w:val="-1"/>
        </w:rPr>
        <w:t>items</w:t>
      </w:r>
      <w:r>
        <w:rPr>
          <w:spacing w:val="-13"/>
        </w:rPr>
        <w:t xml:space="preserve"> </w:t>
      </w:r>
      <w:r>
        <w:rPr>
          <w:spacing w:val="-1"/>
        </w:rPr>
        <w:t>as</w:t>
      </w:r>
      <w:r>
        <w:rPr>
          <w:spacing w:val="-14"/>
        </w:rPr>
        <w:t xml:space="preserve"> </w:t>
      </w:r>
      <w:r>
        <w:t>presented</w:t>
      </w:r>
      <w:r>
        <w:rPr>
          <w:spacing w:val="-14"/>
        </w:rPr>
        <w:t xml:space="preserve"> </w:t>
      </w:r>
      <w:r>
        <w:t>on</w:t>
      </w:r>
      <w:r>
        <w:rPr>
          <w:spacing w:val="-14"/>
        </w:rPr>
        <w:t xml:space="preserve"> </w:t>
      </w:r>
      <w:r>
        <w:t>the</w:t>
      </w:r>
      <w:r>
        <w:rPr>
          <w:spacing w:val="-19"/>
        </w:rPr>
        <w:t xml:space="preserve"> </w:t>
      </w:r>
      <w:r>
        <w:t>face</w:t>
      </w:r>
      <w:r>
        <w:rPr>
          <w:spacing w:val="-14"/>
        </w:rPr>
        <w:t xml:space="preserve"> </w:t>
      </w:r>
      <w:r>
        <w:t>of</w:t>
      </w:r>
      <w:r>
        <w:rPr>
          <w:spacing w:val="-13"/>
        </w:rPr>
        <w:t xml:space="preserve"> </w:t>
      </w:r>
      <w:r>
        <w:t>a</w:t>
      </w:r>
      <w:r>
        <w:rPr>
          <w:spacing w:val="-14"/>
        </w:rPr>
        <w:t xml:space="preserve"> </w:t>
      </w:r>
      <w:r>
        <w:t>statement</w:t>
      </w:r>
      <w:r>
        <w:rPr>
          <w:spacing w:val="-13"/>
        </w:rPr>
        <w:t xml:space="preserve"> </w:t>
      </w:r>
      <w:r>
        <w:t>as</w:t>
      </w:r>
      <w:r>
        <w:rPr>
          <w:spacing w:val="-14"/>
        </w:rPr>
        <w:t xml:space="preserve"> </w:t>
      </w:r>
      <w:r>
        <w:t>part</w:t>
      </w:r>
      <w:r>
        <w:rPr>
          <w:spacing w:val="-13"/>
        </w:rPr>
        <w:t xml:space="preserve"> </w:t>
      </w:r>
      <w:r>
        <w:t>of</w:t>
      </w:r>
      <w:r>
        <w:rPr>
          <w:spacing w:val="-13"/>
        </w:rPr>
        <w:t xml:space="preserve"> </w:t>
      </w:r>
      <w:r>
        <w:t>the</w:t>
      </w:r>
      <w:r>
        <w:rPr>
          <w:spacing w:val="-14"/>
        </w:rPr>
        <w:t xml:space="preserve"> </w:t>
      </w:r>
      <w:r>
        <w:t>complete</w:t>
      </w:r>
      <w:r>
        <w:rPr>
          <w:spacing w:val="-13"/>
        </w:rPr>
        <w:t xml:space="preserve"> </w:t>
      </w:r>
      <w:r>
        <w:t>set</w:t>
      </w:r>
      <w:r>
        <w:rPr>
          <w:spacing w:val="-13"/>
        </w:rPr>
        <w:t xml:space="preserve"> </w:t>
      </w:r>
      <w:r>
        <w:t>of</w:t>
      </w:r>
      <w:r>
        <w:rPr>
          <w:spacing w:val="-13"/>
        </w:rPr>
        <w:t xml:space="preserve"> </w:t>
      </w:r>
      <w:r>
        <w:t>financial</w:t>
      </w:r>
      <w:r>
        <w:rPr>
          <w:spacing w:val="-59"/>
        </w:rPr>
        <w:t xml:space="preserve"> </w:t>
      </w:r>
      <w:r>
        <w:t>statements,</w:t>
      </w:r>
      <w:r>
        <w:rPr>
          <w:spacing w:val="-5"/>
        </w:rPr>
        <w:t xml:space="preserve"> </w:t>
      </w:r>
      <w:r>
        <w:t>such</w:t>
      </w:r>
      <w:r>
        <w:rPr>
          <w:spacing w:val="-6"/>
        </w:rPr>
        <w:t xml:space="preserve"> </w:t>
      </w:r>
      <w:r>
        <w:t>as</w:t>
      </w:r>
      <w:r>
        <w:rPr>
          <w:spacing w:val="-4"/>
        </w:rPr>
        <w:t xml:space="preserve"> </w:t>
      </w:r>
      <w:r>
        <w:t>property,</w:t>
      </w:r>
      <w:r>
        <w:rPr>
          <w:spacing w:val="-2"/>
        </w:rPr>
        <w:t xml:space="preserve"> </w:t>
      </w:r>
      <w:r>
        <w:t>plant</w:t>
      </w:r>
      <w:r>
        <w:rPr>
          <w:spacing w:val="-5"/>
        </w:rPr>
        <w:t xml:space="preserve"> </w:t>
      </w:r>
      <w:r>
        <w:t>and</w:t>
      </w:r>
      <w:r>
        <w:rPr>
          <w:spacing w:val="-5"/>
        </w:rPr>
        <w:t xml:space="preserve"> </w:t>
      </w:r>
      <w:r>
        <w:t>equipment,</w:t>
      </w:r>
      <w:r>
        <w:rPr>
          <w:spacing w:val="-4"/>
        </w:rPr>
        <w:t xml:space="preserve"> </w:t>
      </w:r>
      <w:r>
        <w:t>trade</w:t>
      </w:r>
      <w:r>
        <w:rPr>
          <w:spacing w:val="-4"/>
        </w:rPr>
        <w:t xml:space="preserve"> </w:t>
      </w:r>
      <w:r>
        <w:t>and</w:t>
      </w:r>
      <w:r>
        <w:rPr>
          <w:spacing w:val="-5"/>
        </w:rPr>
        <w:t xml:space="preserve"> </w:t>
      </w:r>
      <w:r>
        <w:t>other</w:t>
      </w:r>
      <w:r>
        <w:rPr>
          <w:spacing w:val="-4"/>
        </w:rPr>
        <w:t xml:space="preserve"> </w:t>
      </w:r>
      <w:r>
        <w:t>receivables</w:t>
      </w:r>
      <w:r>
        <w:rPr>
          <w:spacing w:val="-4"/>
        </w:rPr>
        <w:t xml:space="preserve"> </w:t>
      </w:r>
      <w:r>
        <w:t>and</w:t>
      </w:r>
      <w:r>
        <w:rPr>
          <w:spacing w:val="-3"/>
        </w:rPr>
        <w:t xml:space="preserve"> </w:t>
      </w:r>
      <w:r>
        <w:t>inventory</w:t>
      </w:r>
      <w:r>
        <w:rPr>
          <w:spacing w:val="-6"/>
        </w:rPr>
        <w:t xml:space="preserve"> </w:t>
      </w:r>
      <w:r>
        <w:t>on</w:t>
      </w:r>
      <w:r>
        <w:rPr>
          <w:spacing w:val="-58"/>
        </w:rPr>
        <w:t xml:space="preserve"> </w:t>
      </w:r>
      <w:r>
        <w:t>the</w:t>
      </w:r>
      <w:r>
        <w:rPr>
          <w:spacing w:val="-3"/>
        </w:rPr>
        <w:t xml:space="preserve"> </w:t>
      </w:r>
      <w:r>
        <w:t>face of</w:t>
      </w:r>
      <w:r>
        <w:rPr>
          <w:spacing w:val="-1"/>
        </w:rPr>
        <w:t xml:space="preserve"> </w:t>
      </w:r>
      <w:r>
        <w:t>the</w:t>
      </w:r>
      <w:r>
        <w:rPr>
          <w:spacing w:val="-2"/>
        </w:rPr>
        <w:t xml:space="preserve"> </w:t>
      </w:r>
      <w:r>
        <w:t>statement of</w:t>
      </w:r>
      <w:r>
        <w:rPr>
          <w:spacing w:val="-1"/>
        </w:rPr>
        <w:t xml:space="preserve"> </w:t>
      </w:r>
      <w:r>
        <w:t>financial</w:t>
      </w:r>
      <w:r>
        <w:rPr>
          <w:spacing w:val="-1"/>
        </w:rPr>
        <w:t xml:space="preserve"> </w:t>
      </w:r>
      <w:r>
        <w:t>position;</w:t>
      </w:r>
    </w:p>
    <w:p w14:paraId="4AACA8AA" w14:textId="77777777" w:rsidR="00627CA0" w:rsidRDefault="00627CA0" w:rsidP="00627CA0">
      <w:pPr>
        <w:pStyle w:val="ListParagraph"/>
        <w:numPr>
          <w:ilvl w:val="0"/>
          <w:numId w:val="14"/>
        </w:numPr>
        <w:tabs>
          <w:tab w:val="left" w:pos="481"/>
        </w:tabs>
        <w:spacing w:before="2" w:line="237" w:lineRule="auto"/>
        <w:ind w:left="480" w:right="139" w:hanging="361"/>
        <w:jc w:val="both"/>
        <w:rPr>
          <w:rFonts w:ascii="Symbol" w:hAnsi="Symbol"/>
        </w:rPr>
      </w:pPr>
      <w:r>
        <w:t>Sub-classifications of line items presented in the individual statements or in the notes to the</w:t>
      </w:r>
      <w:r>
        <w:rPr>
          <w:spacing w:val="1"/>
        </w:rPr>
        <w:t xml:space="preserve"> </w:t>
      </w:r>
      <w:r>
        <w:t>financial statements, such as classes of property, plant and equipment, disaggregation of trade</w:t>
      </w:r>
      <w:r>
        <w:rPr>
          <w:spacing w:val="1"/>
        </w:rPr>
        <w:t xml:space="preserve"> </w:t>
      </w:r>
      <w:r>
        <w:t>and</w:t>
      </w:r>
      <w:r>
        <w:rPr>
          <w:spacing w:val="-1"/>
        </w:rPr>
        <w:t xml:space="preserve"> </w:t>
      </w:r>
      <w:r>
        <w:t>other</w:t>
      </w:r>
      <w:r>
        <w:rPr>
          <w:spacing w:val="-1"/>
        </w:rPr>
        <w:t xml:space="preserve"> </w:t>
      </w:r>
      <w:r>
        <w:t>receivables and disaggregation</w:t>
      </w:r>
      <w:r>
        <w:rPr>
          <w:spacing w:val="-1"/>
        </w:rPr>
        <w:t xml:space="preserve"> </w:t>
      </w:r>
      <w:r>
        <w:t>of</w:t>
      </w:r>
      <w:r>
        <w:rPr>
          <w:spacing w:val="2"/>
        </w:rPr>
        <w:t xml:space="preserve"> </w:t>
      </w:r>
      <w:r>
        <w:t>inventories;</w:t>
      </w:r>
      <w:r>
        <w:rPr>
          <w:spacing w:val="-2"/>
        </w:rPr>
        <w:t xml:space="preserve"> </w:t>
      </w:r>
      <w:r>
        <w:t>or</w:t>
      </w:r>
    </w:p>
    <w:p w14:paraId="5CCF6842" w14:textId="77777777" w:rsidR="00627CA0" w:rsidRDefault="00627CA0" w:rsidP="00627CA0">
      <w:pPr>
        <w:pStyle w:val="ListParagraph"/>
        <w:numPr>
          <w:ilvl w:val="0"/>
          <w:numId w:val="14"/>
        </w:numPr>
        <w:tabs>
          <w:tab w:val="left" w:pos="481"/>
        </w:tabs>
        <w:spacing w:before="3"/>
        <w:ind w:left="480" w:right="133" w:hanging="361"/>
        <w:jc w:val="both"/>
        <w:rPr>
          <w:rFonts w:ascii="Symbol" w:hAnsi="Symbol"/>
        </w:rPr>
      </w:pPr>
      <w:r>
        <w:t>Asset, liability or equity categories classified as either non-current or current, as applicable and</w:t>
      </w:r>
      <w:r>
        <w:rPr>
          <w:spacing w:val="1"/>
        </w:rPr>
        <w:t xml:space="preserve"> </w:t>
      </w:r>
      <w:r>
        <w:t>presented on the face of the statement of financial position; various totals as presented on the</w:t>
      </w:r>
      <w:r>
        <w:rPr>
          <w:spacing w:val="1"/>
        </w:rPr>
        <w:t xml:space="preserve"> </w:t>
      </w:r>
      <w:r>
        <w:t>face</w:t>
      </w:r>
      <w:r>
        <w:rPr>
          <w:spacing w:val="-11"/>
        </w:rPr>
        <w:t xml:space="preserve"> </w:t>
      </w:r>
      <w:r>
        <w:t>of</w:t>
      </w:r>
      <w:r>
        <w:rPr>
          <w:spacing w:val="-11"/>
        </w:rPr>
        <w:t xml:space="preserve"> </w:t>
      </w:r>
      <w:r>
        <w:t>the</w:t>
      </w:r>
      <w:r>
        <w:rPr>
          <w:spacing w:val="-13"/>
        </w:rPr>
        <w:t xml:space="preserve"> </w:t>
      </w:r>
      <w:r>
        <w:t>statement</w:t>
      </w:r>
      <w:r>
        <w:rPr>
          <w:spacing w:val="-9"/>
        </w:rPr>
        <w:t xml:space="preserve"> </w:t>
      </w:r>
      <w:r>
        <w:t>of</w:t>
      </w:r>
      <w:r>
        <w:rPr>
          <w:spacing w:val="-11"/>
        </w:rPr>
        <w:t xml:space="preserve"> </w:t>
      </w:r>
      <w:r>
        <w:t>profit</w:t>
      </w:r>
      <w:r>
        <w:rPr>
          <w:spacing w:val="-11"/>
        </w:rPr>
        <w:t xml:space="preserve"> </w:t>
      </w:r>
      <w:r>
        <w:t>or</w:t>
      </w:r>
      <w:r>
        <w:rPr>
          <w:spacing w:val="-12"/>
        </w:rPr>
        <w:t xml:space="preserve"> </w:t>
      </w:r>
      <w:r>
        <w:t>loss</w:t>
      </w:r>
      <w:r>
        <w:rPr>
          <w:spacing w:val="-10"/>
        </w:rPr>
        <w:t xml:space="preserve"> </w:t>
      </w:r>
      <w:r>
        <w:t>and</w:t>
      </w:r>
      <w:r>
        <w:rPr>
          <w:spacing w:val="-13"/>
        </w:rPr>
        <w:t xml:space="preserve"> </w:t>
      </w:r>
      <w:r>
        <w:t>other</w:t>
      </w:r>
      <w:r>
        <w:rPr>
          <w:spacing w:val="-12"/>
        </w:rPr>
        <w:t xml:space="preserve"> </w:t>
      </w:r>
      <w:r>
        <w:t>comprehensive</w:t>
      </w:r>
      <w:r>
        <w:rPr>
          <w:spacing w:val="-10"/>
        </w:rPr>
        <w:t xml:space="preserve"> </w:t>
      </w:r>
      <w:r>
        <w:t>income;</w:t>
      </w:r>
      <w:r>
        <w:rPr>
          <w:spacing w:val="-9"/>
        </w:rPr>
        <w:t xml:space="preserve"> </w:t>
      </w:r>
      <w:r>
        <w:t>as</w:t>
      </w:r>
      <w:r>
        <w:rPr>
          <w:spacing w:val="-15"/>
        </w:rPr>
        <w:t xml:space="preserve"> </w:t>
      </w:r>
      <w:r>
        <w:t>well</w:t>
      </w:r>
      <w:r>
        <w:rPr>
          <w:spacing w:val="-11"/>
        </w:rPr>
        <w:t xml:space="preserve"> </w:t>
      </w:r>
      <w:r>
        <w:t>as</w:t>
      </w:r>
      <w:r>
        <w:rPr>
          <w:spacing w:val="-10"/>
        </w:rPr>
        <w:t xml:space="preserve"> </w:t>
      </w:r>
      <w:r>
        <w:t>cash</w:t>
      </w:r>
      <w:r>
        <w:rPr>
          <w:spacing w:val="-13"/>
        </w:rPr>
        <w:t xml:space="preserve"> </w:t>
      </w:r>
      <w:r>
        <w:t>flows</w:t>
      </w:r>
      <w:r>
        <w:rPr>
          <w:spacing w:val="-12"/>
        </w:rPr>
        <w:t xml:space="preserve"> </w:t>
      </w:r>
      <w:r>
        <w:t>from</w:t>
      </w:r>
      <w:r>
        <w:rPr>
          <w:spacing w:val="-59"/>
        </w:rPr>
        <w:t xml:space="preserve"> </w:t>
      </w:r>
      <w:r>
        <w:t>operating</w:t>
      </w:r>
      <w:r>
        <w:rPr>
          <w:spacing w:val="-7"/>
        </w:rPr>
        <w:t xml:space="preserve"> </w:t>
      </w:r>
      <w:r>
        <w:t>activities,</w:t>
      </w:r>
      <w:r>
        <w:rPr>
          <w:spacing w:val="-8"/>
        </w:rPr>
        <w:t xml:space="preserve"> </w:t>
      </w:r>
      <w:r>
        <w:t>cash</w:t>
      </w:r>
      <w:r>
        <w:rPr>
          <w:spacing w:val="-12"/>
        </w:rPr>
        <w:t xml:space="preserve"> </w:t>
      </w:r>
      <w:r>
        <w:t>flows</w:t>
      </w:r>
      <w:r>
        <w:rPr>
          <w:spacing w:val="-11"/>
        </w:rPr>
        <w:t xml:space="preserve"> </w:t>
      </w:r>
      <w:r>
        <w:t>from</w:t>
      </w:r>
      <w:r>
        <w:rPr>
          <w:spacing w:val="-7"/>
        </w:rPr>
        <w:t xml:space="preserve"> </w:t>
      </w:r>
      <w:r>
        <w:t>investing</w:t>
      </w:r>
      <w:r>
        <w:rPr>
          <w:spacing w:val="-7"/>
        </w:rPr>
        <w:t xml:space="preserve"> </w:t>
      </w:r>
      <w:r>
        <w:t>activities</w:t>
      </w:r>
      <w:r>
        <w:rPr>
          <w:spacing w:val="-9"/>
        </w:rPr>
        <w:t xml:space="preserve"> </w:t>
      </w:r>
      <w:r>
        <w:t>and</w:t>
      </w:r>
      <w:r>
        <w:rPr>
          <w:spacing w:val="-9"/>
        </w:rPr>
        <w:t xml:space="preserve"> </w:t>
      </w:r>
      <w:r>
        <w:t>cash</w:t>
      </w:r>
      <w:r>
        <w:rPr>
          <w:spacing w:val="-11"/>
        </w:rPr>
        <w:t xml:space="preserve"> </w:t>
      </w:r>
      <w:r>
        <w:t>flows</w:t>
      </w:r>
      <w:r>
        <w:rPr>
          <w:spacing w:val="-8"/>
        </w:rPr>
        <w:t xml:space="preserve"> </w:t>
      </w:r>
      <w:r>
        <w:t>from</w:t>
      </w:r>
      <w:r>
        <w:rPr>
          <w:spacing w:val="-10"/>
        </w:rPr>
        <w:t xml:space="preserve"> </w:t>
      </w:r>
      <w:r>
        <w:t>financing</w:t>
      </w:r>
      <w:r>
        <w:rPr>
          <w:spacing w:val="-7"/>
        </w:rPr>
        <w:t xml:space="preserve"> </w:t>
      </w:r>
      <w:r>
        <w:t>activities</w:t>
      </w:r>
      <w:r>
        <w:rPr>
          <w:spacing w:val="-9"/>
        </w:rPr>
        <w:t xml:space="preserve"> </w:t>
      </w:r>
      <w:r>
        <w:t>as</w:t>
      </w:r>
      <w:r>
        <w:rPr>
          <w:spacing w:val="-58"/>
        </w:rPr>
        <w:t xml:space="preserve"> </w:t>
      </w:r>
      <w:r>
        <w:t>presented</w:t>
      </w:r>
      <w:r>
        <w:rPr>
          <w:spacing w:val="-3"/>
        </w:rPr>
        <w:t xml:space="preserve"> </w:t>
      </w:r>
      <w:r>
        <w:t>on</w:t>
      </w:r>
      <w:r>
        <w:rPr>
          <w:spacing w:val="-2"/>
        </w:rPr>
        <w:t xml:space="preserve"> </w:t>
      </w:r>
      <w:r>
        <w:t>the</w:t>
      </w:r>
      <w:r>
        <w:rPr>
          <w:spacing w:val="-2"/>
        </w:rPr>
        <w:t xml:space="preserve"> </w:t>
      </w:r>
      <w:r>
        <w:t>face</w:t>
      </w:r>
      <w:r>
        <w:rPr>
          <w:spacing w:val="-2"/>
        </w:rPr>
        <w:t xml:space="preserve"> </w:t>
      </w:r>
      <w:r>
        <w:t>of</w:t>
      </w:r>
      <w:r>
        <w:rPr>
          <w:spacing w:val="-1"/>
        </w:rPr>
        <w:t xml:space="preserve"> </w:t>
      </w:r>
      <w:r>
        <w:t>the statement</w:t>
      </w:r>
      <w:r>
        <w:rPr>
          <w:spacing w:val="2"/>
        </w:rPr>
        <w:t xml:space="preserve"> </w:t>
      </w:r>
      <w:r>
        <w:t>of</w:t>
      </w:r>
      <w:r>
        <w:rPr>
          <w:spacing w:val="2"/>
        </w:rPr>
        <w:t xml:space="preserve"> </w:t>
      </w:r>
      <w:r>
        <w:t>cash</w:t>
      </w:r>
      <w:r>
        <w:rPr>
          <w:spacing w:val="-2"/>
        </w:rPr>
        <w:t xml:space="preserve"> </w:t>
      </w:r>
      <w:r>
        <w:t>flows?</w:t>
      </w:r>
    </w:p>
    <w:p w14:paraId="1BDF9866" w14:textId="77777777" w:rsidR="00627CA0" w:rsidRDefault="00627CA0" w:rsidP="00627CA0">
      <w:pPr>
        <w:jc w:val="both"/>
        <w:rPr>
          <w:rFonts w:ascii="Symbol" w:hAnsi="Symbol"/>
        </w:rPr>
        <w:sectPr w:rsidR="00627CA0">
          <w:pgSz w:w="11910" w:h="16840"/>
          <w:pgMar w:top="2700" w:right="940" w:bottom="1900" w:left="960" w:header="1169" w:footer="1675" w:gutter="0"/>
          <w:cols w:space="720"/>
        </w:sectPr>
      </w:pPr>
    </w:p>
    <w:p w14:paraId="6BE65486" w14:textId="77777777" w:rsidR="00627CA0" w:rsidRDefault="00627CA0" w:rsidP="00627CA0">
      <w:pPr>
        <w:pStyle w:val="BodyText"/>
        <w:spacing w:before="6"/>
        <w:rPr>
          <w:sz w:val="12"/>
        </w:rPr>
      </w:pPr>
    </w:p>
    <w:p w14:paraId="7E457FDA" w14:textId="77777777" w:rsidR="00627CA0" w:rsidRDefault="00627CA0" w:rsidP="00627CA0">
      <w:pPr>
        <w:pStyle w:val="BodyText"/>
        <w:spacing w:before="94"/>
        <w:ind w:left="120" w:right="136"/>
        <w:jc w:val="both"/>
      </w:pPr>
      <w:r>
        <w:t>The level of aggregation is dependent on the requirements of the applicable financial reporting</w:t>
      </w:r>
      <w:r>
        <w:rPr>
          <w:spacing w:val="1"/>
        </w:rPr>
        <w:t xml:space="preserve"> </w:t>
      </w:r>
      <w:r>
        <w:rPr>
          <w:spacing w:val="-1"/>
        </w:rPr>
        <w:t>framework</w:t>
      </w:r>
      <w:r>
        <w:rPr>
          <w:spacing w:val="-11"/>
        </w:rPr>
        <w:t xml:space="preserve"> </w:t>
      </w:r>
      <w:r>
        <w:rPr>
          <w:spacing w:val="-1"/>
        </w:rPr>
        <w:t>(e.g.</w:t>
      </w:r>
      <w:r>
        <w:rPr>
          <w:spacing w:val="-13"/>
        </w:rPr>
        <w:t xml:space="preserve"> </w:t>
      </w:r>
      <w:r>
        <w:rPr>
          <w:spacing w:val="-1"/>
        </w:rPr>
        <w:t>IFRS</w:t>
      </w:r>
      <w:r>
        <w:rPr>
          <w:spacing w:val="-15"/>
        </w:rPr>
        <w:t xml:space="preserve"> </w:t>
      </w:r>
      <w:r>
        <w:rPr>
          <w:spacing w:val="-1"/>
        </w:rPr>
        <w:t>or</w:t>
      </w:r>
      <w:r>
        <w:rPr>
          <w:spacing w:val="-13"/>
        </w:rPr>
        <w:t xml:space="preserve"> </w:t>
      </w:r>
      <w:r>
        <w:rPr>
          <w:spacing w:val="-1"/>
        </w:rPr>
        <w:t>the</w:t>
      </w:r>
      <w:r>
        <w:rPr>
          <w:spacing w:val="-12"/>
        </w:rPr>
        <w:t xml:space="preserve"> </w:t>
      </w:r>
      <w:r>
        <w:rPr>
          <w:spacing w:val="-1"/>
        </w:rPr>
        <w:t>IFRS</w:t>
      </w:r>
      <w:r>
        <w:rPr>
          <w:spacing w:val="-15"/>
        </w:rPr>
        <w:t xml:space="preserve"> </w:t>
      </w:r>
      <w:r>
        <w:rPr>
          <w:spacing w:val="-1"/>
        </w:rPr>
        <w:t>for</w:t>
      </w:r>
      <w:r>
        <w:rPr>
          <w:spacing w:val="-13"/>
        </w:rPr>
        <w:t xml:space="preserve"> </w:t>
      </w:r>
      <w:r>
        <w:t>SMEs)</w:t>
      </w:r>
      <w:r>
        <w:rPr>
          <w:spacing w:val="-11"/>
        </w:rPr>
        <w:t xml:space="preserve"> </w:t>
      </w:r>
      <w:r>
        <w:t>which</w:t>
      </w:r>
      <w:r>
        <w:rPr>
          <w:spacing w:val="-10"/>
        </w:rPr>
        <w:t xml:space="preserve"> </w:t>
      </w:r>
      <w:r>
        <w:t>determine</w:t>
      </w:r>
      <w:r>
        <w:rPr>
          <w:spacing w:val="-14"/>
        </w:rPr>
        <w:t xml:space="preserve"> </w:t>
      </w:r>
      <w:r>
        <w:t>how</w:t>
      </w:r>
      <w:r>
        <w:rPr>
          <w:spacing w:val="-15"/>
        </w:rPr>
        <w:t xml:space="preserve"> </w:t>
      </w:r>
      <w:r>
        <w:t>line</w:t>
      </w:r>
      <w:r>
        <w:rPr>
          <w:spacing w:val="-12"/>
        </w:rPr>
        <w:t xml:space="preserve"> </w:t>
      </w:r>
      <w:r>
        <w:t>items/financial</w:t>
      </w:r>
      <w:r>
        <w:rPr>
          <w:spacing w:val="-13"/>
        </w:rPr>
        <w:t xml:space="preserve"> </w:t>
      </w:r>
      <w:r>
        <w:t>statement</w:t>
      </w:r>
      <w:r>
        <w:rPr>
          <w:spacing w:val="-13"/>
        </w:rPr>
        <w:t xml:space="preserve"> </w:t>
      </w:r>
      <w:r>
        <w:t>items</w:t>
      </w:r>
      <w:r>
        <w:rPr>
          <w:spacing w:val="-59"/>
        </w:rPr>
        <w:t xml:space="preserve"> </w:t>
      </w:r>
      <w:r>
        <w:t xml:space="preserve">are to be </w:t>
      </w:r>
      <w:proofErr w:type="spellStart"/>
      <w:r>
        <w:t>categorised</w:t>
      </w:r>
      <w:proofErr w:type="spellEnd"/>
      <w:r>
        <w:t xml:space="preserve"> or grouped to present certain totals in the individual statements or in the notes</w:t>
      </w:r>
      <w:r>
        <w:rPr>
          <w:spacing w:val="-59"/>
        </w:rPr>
        <w:t xml:space="preserve"> </w:t>
      </w:r>
      <w:r>
        <w:t>to</w:t>
      </w:r>
      <w:r>
        <w:rPr>
          <w:spacing w:val="-3"/>
        </w:rPr>
        <w:t xml:space="preserve"> </w:t>
      </w:r>
      <w:r>
        <w:t>the</w:t>
      </w:r>
      <w:r>
        <w:rPr>
          <w:spacing w:val="-2"/>
        </w:rPr>
        <w:t xml:space="preserve"> </w:t>
      </w:r>
      <w:r>
        <w:t>financial</w:t>
      </w:r>
      <w:r>
        <w:rPr>
          <w:spacing w:val="-1"/>
        </w:rPr>
        <w:t xml:space="preserve"> </w:t>
      </w:r>
      <w:r>
        <w:t>statements.</w:t>
      </w:r>
    </w:p>
    <w:p w14:paraId="4B46D30B" w14:textId="77777777" w:rsidR="00627CA0" w:rsidRDefault="00627CA0" w:rsidP="00627CA0">
      <w:pPr>
        <w:pStyle w:val="BodyText"/>
        <w:spacing w:before="11"/>
        <w:rPr>
          <w:sz w:val="21"/>
        </w:rPr>
      </w:pPr>
    </w:p>
    <w:p w14:paraId="771B28C8" w14:textId="77777777" w:rsidR="00627CA0" w:rsidRDefault="00627CA0" w:rsidP="00627CA0">
      <w:pPr>
        <w:pStyle w:val="BodyText"/>
        <w:ind w:left="120" w:right="140"/>
        <w:jc w:val="both"/>
      </w:pPr>
      <w:r>
        <w:t>In</w:t>
      </w:r>
      <w:r>
        <w:rPr>
          <w:spacing w:val="-9"/>
        </w:rPr>
        <w:t xml:space="preserve"> </w:t>
      </w:r>
      <w:r>
        <w:t>considering</w:t>
      </w:r>
      <w:r>
        <w:rPr>
          <w:spacing w:val="-7"/>
        </w:rPr>
        <w:t xml:space="preserve"> </w:t>
      </w:r>
      <w:r>
        <w:t>the</w:t>
      </w:r>
      <w:r>
        <w:rPr>
          <w:spacing w:val="-8"/>
        </w:rPr>
        <w:t xml:space="preserve"> </w:t>
      </w:r>
      <w:r>
        <w:t>above,</w:t>
      </w:r>
      <w:r>
        <w:rPr>
          <w:spacing w:val="-5"/>
        </w:rPr>
        <w:t xml:space="preserve"> </w:t>
      </w:r>
      <w:r>
        <w:t>it</w:t>
      </w:r>
      <w:r>
        <w:rPr>
          <w:spacing w:val="-6"/>
        </w:rPr>
        <w:t xml:space="preserve"> </w:t>
      </w:r>
      <w:r>
        <w:t>is</w:t>
      </w:r>
      <w:r>
        <w:rPr>
          <w:spacing w:val="-6"/>
        </w:rPr>
        <w:t xml:space="preserve"> </w:t>
      </w:r>
      <w:r>
        <w:t>important</w:t>
      </w:r>
      <w:r>
        <w:rPr>
          <w:spacing w:val="-9"/>
        </w:rPr>
        <w:t xml:space="preserve"> </w:t>
      </w:r>
      <w:r>
        <w:t>to</w:t>
      </w:r>
      <w:r>
        <w:rPr>
          <w:spacing w:val="-6"/>
        </w:rPr>
        <w:t xml:space="preserve"> </w:t>
      </w:r>
      <w:r>
        <w:t>understand</w:t>
      </w:r>
      <w:r>
        <w:rPr>
          <w:spacing w:val="-5"/>
        </w:rPr>
        <w:t xml:space="preserve"> </w:t>
      </w:r>
      <w:r>
        <w:t>the</w:t>
      </w:r>
      <w:r>
        <w:rPr>
          <w:spacing w:val="-9"/>
        </w:rPr>
        <w:t xml:space="preserve"> </w:t>
      </w:r>
      <w:r>
        <w:t>process</w:t>
      </w:r>
      <w:r>
        <w:rPr>
          <w:spacing w:val="-10"/>
        </w:rPr>
        <w:t xml:space="preserve"> </w:t>
      </w:r>
      <w:r>
        <w:t>to</w:t>
      </w:r>
      <w:r>
        <w:rPr>
          <w:spacing w:val="-6"/>
        </w:rPr>
        <w:t xml:space="preserve"> </w:t>
      </w:r>
      <w:r>
        <w:t>be</w:t>
      </w:r>
      <w:r>
        <w:rPr>
          <w:spacing w:val="-11"/>
        </w:rPr>
        <w:t xml:space="preserve"> </w:t>
      </w:r>
      <w:r>
        <w:t>followed</w:t>
      </w:r>
      <w:r>
        <w:rPr>
          <w:spacing w:val="-7"/>
        </w:rPr>
        <w:t xml:space="preserve"> </w:t>
      </w:r>
      <w:r>
        <w:t>by</w:t>
      </w:r>
      <w:r>
        <w:rPr>
          <w:spacing w:val="-8"/>
        </w:rPr>
        <w:t xml:space="preserve"> </w:t>
      </w:r>
      <w:r>
        <w:t>the</w:t>
      </w:r>
      <w:r>
        <w:rPr>
          <w:spacing w:val="-7"/>
        </w:rPr>
        <w:t xml:space="preserve"> </w:t>
      </w:r>
      <w:r>
        <w:t>auditor</w:t>
      </w:r>
      <w:r>
        <w:rPr>
          <w:spacing w:val="-7"/>
        </w:rPr>
        <w:t xml:space="preserve"> </w:t>
      </w:r>
      <w:r>
        <w:t>in</w:t>
      </w:r>
      <w:r>
        <w:rPr>
          <w:spacing w:val="-9"/>
        </w:rPr>
        <w:t xml:space="preserve"> </w:t>
      </w:r>
      <w:r>
        <w:t>the</w:t>
      </w:r>
      <w:r>
        <w:rPr>
          <w:spacing w:val="-59"/>
        </w:rPr>
        <w:t xml:space="preserve"> </w:t>
      </w:r>
      <w:r>
        <w:t xml:space="preserve">evaluation and assessment of uncorrected misstatements, </w:t>
      </w:r>
      <w:proofErr w:type="spellStart"/>
      <w:r>
        <w:t>recognising</w:t>
      </w:r>
      <w:proofErr w:type="spellEnd"/>
      <w:r>
        <w:t xml:space="preserve"> that this could be done in</w:t>
      </w:r>
      <w:r>
        <w:rPr>
          <w:spacing w:val="1"/>
        </w:rPr>
        <w:t xml:space="preserve"> </w:t>
      </w:r>
      <w:r>
        <w:t>different</w:t>
      </w:r>
      <w:r>
        <w:rPr>
          <w:spacing w:val="1"/>
        </w:rPr>
        <w:t xml:space="preserve"> </w:t>
      </w:r>
      <w:r>
        <w:t>ways depending on preferred audit techniques or methodologies. The evaluation and</w:t>
      </w:r>
      <w:r>
        <w:rPr>
          <w:spacing w:val="1"/>
        </w:rPr>
        <w:t xml:space="preserve"> </w:t>
      </w:r>
      <w:r>
        <w:t>assessment</w:t>
      </w:r>
      <w:r>
        <w:rPr>
          <w:spacing w:val="1"/>
        </w:rPr>
        <w:t xml:space="preserve"> </w:t>
      </w:r>
      <w:r>
        <w:t>will</w:t>
      </w:r>
      <w:r>
        <w:rPr>
          <w:spacing w:val="-1"/>
        </w:rPr>
        <w:t xml:space="preserve"> </w:t>
      </w:r>
      <w:r>
        <w:t>be appropriate if</w:t>
      </w:r>
      <w:r>
        <w:rPr>
          <w:spacing w:val="2"/>
        </w:rPr>
        <w:t xml:space="preserve"> </w:t>
      </w:r>
      <w:r>
        <w:t>it</w:t>
      </w:r>
      <w:r>
        <w:rPr>
          <w:spacing w:val="-2"/>
        </w:rPr>
        <w:t xml:space="preserve"> </w:t>
      </w:r>
      <w:r>
        <w:t>satisfies</w:t>
      </w:r>
      <w:r>
        <w:rPr>
          <w:spacing w:val="-4"/>
        </w:rPr>
        <w:t xml:space="preserve"> </w:t>
      </w:r>
      <w:r>
        <w:t>the</w:t>
      </w:r>
      <w:r>
        <w:rPr>
          <w:spacing w:val="-3"/>
        </w:rPr>
        <w:t xml:space="preserve"> </w:t>
      </w:r>
      <w:r>
        <w:t>relevant</w:t>
      </w:r>
      <w:r>
        <w:rPr>
          <w:spacing w:val="2"/>
        </w:rPr>
        <w:t xml:space="preserve"> </w:t>
      </w:r>
      <w:r>
        <w:t>requirements of</w:t>
      </w:r>
      <w:r>
        <w:rPr>
          <w:spacing w:val="-2"/>
        </w:rPr>
        <w:t xml:space="preserve"> </w:t>
      </w:r>
      <w:r>
        <w:t>the ISAs.</w:t>
      </w:r>
    </w:p>
    <w:p w14:paraId="67F86E0D" w14:textId="77777777" w:rsidR="00627CA0" w:rsidRDefault="00627CA0" w:rsidP="00627CA0">
      <w:pPr>
        <w:pStyle w:val="BodyText"/>
      </w:pPr>
    </w:p>
    <w:p w14:paraId="40A2CA0E" w14:textId="77777777" w:rsidR="00627CA0" w:rsidRDefault="00627CA0" w:rsidP="00627CA0">
      <w:pPr>
        <w:pStyle w:val="BodyText"/>
        <w:spacing w:before="1"/>
        <w:ind w:left="120" w:right="142"/>
        <w:jc w:val="both"/>
      </w:pPr>
      <w:r>
        <w:t>It</w:t>
      </w:r>
      <w:r>
        <w:rPr>
          <w:spacing w:val="1"/>
        </w:rPr>
        <w:t xml:space="preserve"> </w:t>
      </w:r>
      <w:r>
        <w:t>is</w:t>
      </w:r>
      <w:r>
        <w:rPr>
          <w:spacing w:val="1"/>
        </w:rPr>
        <w:t xml:space="preserve"> </w:t>
      </w:r>
      <w:r>
        <w:t>important</w:t>
      </w:r>
      <w:r>
        <w:rPr>
          <w:spacing w:val="1"/>
        </w:rPr>
        <w:t xml:space="preserve"> </w:t>
      </w:r>
      <w:r>
        <w:t>to</w:t>
      </w:r>
      <w:r>
        <w:rPr>
          <w:spacing w:val="1"/>
        </w:rPr>
        <w:t xml:space="preserve"> </w:t>
      </w:r>
      <w:r>
        <w:t>note</w:t>
      </w:r>
      <w:r>
        <w:rPr>
          <w:spacing w:val="1"/>
        </w:rPr>
        <w:t xml:space="preserve"> </w:t>
      </w:r>
      <w:r>
        <w:t>that</w:t>
      </w:r>
      <w:r>
        <w:rPr>
          <w:spacing w:val="1"/>
        </w:rPr>
        <w:t xml:space="preserve"> </w:t>
      </w:r>
      <w:r>
        <w:t>the</w:t>
      </w:r>
      <w:r>
        <w:rPr>
          <w:spacing w:val="1"/>
        </w:rPr>
        <w:t xml:space="preserve"> </w:t>
      </w:r>
      <w:r>
        <w:t>auditor</w:t>
      </w:r>
      <w:r>
        <w:rPr>
          <w:spacing w:val="1"/>
        </w:rPr>
        <w:t xml:space="preserve"> </w:t>
      </w:r>
      <w:r>
        <w:t>is</w:t>
      </w:r>
      <w:r>
        <w:rPr>
          <w:spacing w:val="1"/>
        </w:rPr>
        <w:t xml:space="preserve"> </w:t>
      </w:r>
      <w:r>
        <w:t>also</w:t>
      </w:r>
      <w:r>
        <w:rPr>
          <w:spacing w:val="1"/>
        </w:rPr>
        <w:t xml:space="preserve"> </w:t>
      </w:r>
      <w:r>
        <w:t>required</w:t>
      </w:r>
      <w:r>
        <w:rPr>
          <w:spacing w:val="1"/>
        </w:rPr>
        <w:t xml:space="preserve"> </w:t>
      </w:r>
      <w:r>
        <w:t>to</w:t>
      </w:r>
      <w:r>
        <w:rPr>
          <w:spacing w:val="1"/>
        </w:rPr>
        <w:t xml:space="preserve"> </w:t>
      </w:r>
      <w:r>
        <w:t>consider</w:t>
      </w:r>
      <w:r>
        <w:rPr>
          <w:spacing w:val="1"/>
        </w:rPr>
        <w:t xml:space="preserve"> </w:t>
      </w:r>
      <w:r>
        <w:t>the</w:t>
      </w:r>
      <w:r>
        <w:rPr>
          <w:spacing w:val="1"/>
        </w:rPr>
        <w:t xml:space="preserve"> </w:t>
      </w:r>
      <w:r>
        <w:t>effect</w:t>
      </w:r>
      <w:r>
        <w:rPr>
          <w:spacing w:val="1"/>
        </w:rPr>
        <w:t xml:space="preserve"> </w:t>
      </w:r>
      <w:r>
        <w:t>of</w:t>
      </w:r>
      <w:r>
        <w:rPr>
          <w:spacing w:val="1"/>
        </w:rPr>
        <w:t xml:space="preserve"> </w:t>
      </w:r>
      <w:r>
        <w:t>uncorrected</w:t>
      </w:r>
      <w:r>
        <w:rPr>
          <w:spacing w:val="1"/>
        </w:rPr>
        <w:t xml:space="preserve"> </w:t>
      </w:r>
      <w:r>
        <w:t>misstatements related to prior periods on the relevant classes of transactions, account balances or</w:t>
      </w:r>
      <w:r>
        <w:rPr>
          <w:spacing w:val="1"/>
        </w:rPr>
        <w:t xml:space="preserve"> </w:t>
      </w:r>
      <w:r>
        <w:t>disclosures,</w:t>
      </w:r>
      <w:r>
        <w:rPr>
          <w:spacing w:val="-2"/>
        </w:rPr>
        <w:t xml:space="preserve"> </w:t>
      </w:r>
      <w:r>
        <w:t>and</w:t>
      </w:r>
      <w:r>
        <w:rPr>
          <w:spacing w:val="-2"/>
        </w:rPr>
        <w:t xml:space="preserve"> </w:t>
      </w:r>
      <w:r>
        <w:t>the</w:t>
      </w:r>
      <w:r>
        <w:rPr>
          <w:spacing w:val="-2"/>
        </w:rPr>
        <w:t xml:space="preserve"> </w:t>
      </w:r>
      <w:r>
        <w:t>financial</w:t>
      </w:r>
      <w:r>
        <w:rPr>
          <w:spacing w:val="-1"/>
        </w:rPr>
        <w:t xml:space="preserve"> </w:t>
      </w:r>
      <w:r>
        <w:t>statements</w:t>
      </w:r>
      <w:r>
        <w:rPr>
          <w:spacing w:val="1"/>
        </w:rPr>
        <w:t xml:space="preserve"> </w:t>
      </w:r>
      <w:r>
        <w:t>as</w:t>
      </w:r>
      <w:r>
        <w:rPr>
          <w:spacing w:val="-3"/>
        </w:rPr>
        <w:t xml:space="preserve"> </w:t>
      </w:r>
      <w:r>
        <w:t>a whole (ISA 450.11(b)).</w:t>
      </w:r>
    </w:p>
    <w:p w14:paraId="402E530D" w14:textId="77777777" w:rsidR="00627CA0" w:rsidRDefault="00627CA0" w:rsidP="00627CA0">
      <w:pPr>
        <w:pStyle w:val="BodyText"/>
        <w:spacing w:before="7"/>
        <w:rPr>
          <w:sz w:val="21"/>
        </w:rPr>
      </w:pPr>
    </w:p>
    <w:p w14:paraId="4C34FD01" w14:textId="77777777" w:rsidR="00627CA0" w:rsidRDefault="00627CA0" w:rsidP="00627CA0">
      <w:pPr>
        <w:pStyle w:val="Heading2"/>
        <w:jc w:val="both"/>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p>
    <w:p w14:paraId="27DADCB1" w14:textId="77777777" w:rsidR="00627CA0" w:rsidRDefault="00627CA0" w:rsidP="00627CA0">
      <w:pPr>
        <w:pStyle w:val="BodyText"/>
        <w:spacing w:before="3"/>
        <w:rPr>
          <w:b/>
        </w:rPr>
      </w:pPr>
    </w:p>
    <w:p w14:paraId="1251372A" w14:textId="77777777" w:rsidR="00627CA0" w:rsidRDefault="00627CA0" w:rsidP="00627CA0">
      <w:pPr>
        <w:pStyle w:val="BodyText"/>
        <w:ind w:left="120" w:right="136"/>
        <w:jc w:val="both"/>
      </w:pPr>
      <w:r>
        <w:t>The auditor has to comply with all ISAs relevant to the audit, including relevant requirements read</w:t>
      </w:r>
      <w:r>
        <w:rPr>
          <w:spacing w:val="1"/>
        </w:rPr>
        <w:t xml:space="preserve"> </w:t>
      </w:r>
      <w:r>
        <w:t>together with the related application material. The following specific references are relevant in</w:t>
      </w:r>
      <w:r>
        <w:rPr>
          <w:spacing w:val="1"/>
        </w:rPr>
        <w:t xml:space="preserve"> </w:t>
      </w:r>
      <w:r>
        <w:t>considering</w:t>
      </w:r>
      <w:r>
        <w:rPr>
          <w:spacing w:val="-1"/>
        </w:rPr>
        <w:t xml:space="preserve"> </w:t>
      </w:r>
      <w:r>
        <w:t>the</w:t>
      </w:r>
      <w:r>
        <w:rPr>
          <w:spacing w:val="-2"/>
        </w:rPr>
        <w:t xml:space="preserve"> </w:t>
      </w:r>
      <w:r>
        <w:t>specific</w:t>
      </w:r>
      <w:r>
        <w:rPr>
          <w:spacing w:val="-5"/>
        </w:rPr>
        <w:t xml:space="preserve"> </w:t>
      </w:r>
      <w:r>
        <w:t>questions</w:t>
      </w:r>
      <w:r>
        <w:rPr>
          <w:spacing w:val="1"/>
        </w:rPr>
        <w:t xml:space="preserve"> </w:t>
      </w:r>
      <w:r>
        <w:t>presented</w:t>
      </w:r>
      <w:r>
        <w:rPr>
          <w:spacing w:val="-2"/>
        </w:rPr>
        <w:t xml:space="preserve"> </w:t>
      </w:r>
      <w:r>
        <w:t>here</w:t>
      </w:r>
      <w:r>
        <w:rPr>
          <w:spacing w:val="-1"/>
        </w:rPr>
        <w:t xml:space="preserve"> </w:t>
      </w:r>
      <w:r>
        <w:t>(but</w:t>
      </w:r>
      <w:r>
        <w:rPr>
          <w:spacing w:val="2"/>
        </w:rPr>
        <w:t xml:space="preserve"> </w:t>
      </w:r>
      <w:r>
        <w:t>not</w:t>
      </w:r>
      <w:r>
        <w:rPr>
          <w:spacing w:val="1"/>
        </w:rPr>
        <w:t xml:space="preserve"> </w:t>
      </w:r>
      <w:r>
        <w:t>intended</w:t>
      </w:r>
      <w:r>
        <w:rPr>
          <w:spacing w:val="-4"/>
        </w:rPr>
        <w:t xml:space="preserve"> </w:t>
      </w:r>
      <w:r>
        <w:t>to be</w:t>
      </w:r>
      <w:r>
        <w:rPr>
          <w:spacing w:val="-5"/>
        </w:rPr>
        <w:t xml:space="preserve"> </w:t>
      </w:r>
      <w:r>
        <w:t>exhaustive):</w:t>
      </w:r>
    </w:p>
    <w:p w14:paraId="50BDF6F6" w14:textId="77777777" w:rsidR="00627CA0" w:rsidRDefault="00627CA0" w:rsidP="00627CA0">
      <w:pPr>
        <w:pStyle w:val="BodyText"/>
      </w:pPr>
    </w:p>
    <w:p w14:paraId="22B817C2" w14:textId="77777777" w:rsidR="00627CA0" w:rsidRDefault="00627CA0" w:rsidP="00627CA0">
      <w:pPr>
        <w:pStyle w:val="ListParagraph"/>
        <w:numPr>
          <w:ilvl w:val="0"/>
          <w:numId w:val="14"/>
        </w:numPr>
        <w:tabs>
          <w:tab w:val="left" w:pos="480"/>
          <w:tab w:val="left" w:pos="481"/>
        </w:tabs>
        <w:spacing w:before="1" w:line="269" w:lineRule="exact"/>
        <w:ind w:left="480" w:hanging="361"/>
        <w:rPr>
          <w:rFonts w:ascii="Symbol" w:hAnsi="Symbol"/>
        </w:rPr>
      </w:pPr>
      <w:r>
        <w:t>ISA 240, Para</w:t>
      </w:r>
      <w:r>
        <w:rPr>
          <w:spacing w:val="-2"/>
        </w:rPr>
        <w:t xml:space="preserve"> </w:t>
      </w:r>
      <w:r>
        <w:t>35</w:t>
      </w:r>
    </w:p>
    <w:p w14:paraId="0B741F88"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 450, Para</w:t>
      </w:r>
      <w:r>
        <w:rPr>
          <w:spacing w:val="-2"/>
        </w:rPr>
        <w:t xml:space="preserve"> </w:t>
      </w:r>
      <w:r>
        <w:t>4;</w:t>
      </w:r>
      <w:r>
        <w:rPr>
          <w:spacing w:val="-1"/>
        </w:rPr>
        <w:t xml:space="preserve"> </w:t>
      </w:r>
      <w:r>
        <w:t>8; 11</w:t>
      </w:r>
      <w:r>
        <w:rPr>
          <w:spacing w:val="-2"/>
        </w:rPr>
        <w:t xml:space="preserve"> </w:t>
      </w:r>
      <w:r>
        <w:t>- 15;</w:t>
      </w:r>
      <w:r>
        <w:rPr>
          <w:spacing w:val="2"/>
        </w:rPr>
        <w:t xml:space="preserve"> </w:t>
      </w:r>
      <w:r>
        <w:t>A16</w:t>
      </w:r>
      <w:r>
        <w:rPr>
          <w:spacing w:val="-1"/>
        </w:rPr>
        <w:t xml:space="preserve"> </w:t>
      </w:r>
      <w:r>
        <w:t>-</w:t>
      </w:r>
      <w:r>
        <w:rPr>
          <w:spacing w:val="-1"/>
        </w:rPr>
        <w:t xml:space="preserve"> </w:t>
      </w:r>
      <w:r>
        <w:t>A22</w:t>
      </w:r>
    </w:p>
    <w:p w14:paraId="00EA64C6"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2"/>
        </w:rPr>
        <w:t xml:space="preserve"> </w:t>
      </w:r>
      <w:r>
        <w:t>700</w:t>
      </w:r>
      <w:r>
        <w:rPr>
          <w:spacing w:val="-3"/>
        </w:rPr>
        <w:t xml:space="preserve"> </w:t>
      </w:r>
      <w:r>
        <w:t>(Revised), Para</w:t>
      </w:r>
      <w:r>
        <w:rPr>
          <w:spacing w:val="-3"/>
        </w:rPr>
        <w:t xml:space="preserve"> </w:t>
      </w:r>
      <w:r>
        <w:t>10,</w:t>
      </w:r>
      <w:r>
        <w:rPr>
          <w:spacing w:val="1"/>
        </w:rPr>
        <w:t xml:space="preserve"> </w:t>
      </w:r>
      <w:r>
        <w:t>11(b), 12</w:t>
      </w:r>
    </w:p>
    <w:p w14:paraId="3B28B488" w14:textId="77777777" w:rsidR="00627CA0" w:rsidRDefault="00627CA0" w:rsidP="00627CA0">
      <w:pPr>
        <w:pStyle w:val="BodyText"/>
        <w:spacing w:before="7"/>
        <w:rPr>
          <w:sz w:val="21"/>
        </w:rPr>
      </w:pPr>
    </w:p>
    <w:p w14:paraId="23A28C84" w14:textId="77777777" w:rsidR="00627CA0" w:rsidRDefault="00627CA0" w:rsidP="00627CA0">
      <w:pPr>
        <w:pStyle w:val="Heading2"/>
        <w:jc w:val="both"/>
      </w:pPr>
      <w:r>
        <w:t>Application</w:t>
      </w:r>
      <w:r>
        <w:rPr>
          <w:spacing w:val="-2"/>
        </w:rPr>
        <w:t xml:space="preserve"> </w:t>
      </w:r>
      <w:r>
        <w:t>of</w:t>
      </w:r>
      <w:r>
        <w:rPr>
          <w:spacing w:val="-3"/>
        </w:rPr>
        <w:t xml:space="preserve"> </w:t>
      </w:r>
      <w:r>
        <w:t>the</w:t>
      </w:r>
      <w:r>
        <w:rPr>
          <w:spacing w:val="-4"/>
        </w:rPr>
        <w:t xml:space="preserve"> </w:t>
      </w:r>
      <w:r>
        <w:t>requirements</w:t>
      </w:r>
      <w:r>
        <w:rPr>
          <w:spacing w:val="-2"/>
        </w:rPr>
        <w:t xml:space="preserve"> </w:t>
      </w:r>
      <w:r>
        <w:t>of</w:t>
      </w:r>
      <w:r>
        <w:rPr>
          <w:spacing w:val="-3"/>
        </w:rPr>
        <w:t xml:space="preserve"> </w:t>
      </w:r>
      <w:r>
        <w:t>the</w:t>
      </w:r>
      <w:r>
        <w:rPr>
          <w:spacing w:val="-4"/>
        </w:rPr>
        <w:t xml:space="preserve"> </w:t>
      </w:r>
      <w:r>
        <w:t>ISAs</w:t>
      </w:r>
    </w:p>
    <w:p w14:paraId="2DF5715B" w14:textId="77777777" w:rsidR="00627CA0" w:rsidRDefault="00627CA0" w:rsidP="00627CA0">
      <w:pPr>
        <w:pStyle w:val="BodyText"/>
        <w:spacing w:before="3"/>
        <w:rPr>
          <w:b/>
        </w:rPr>
      </w:pPr>
    </w:p>
    <w:p w14:paraId="3C0A7BE3" w14:textId="77777777" w:rsidR="00627CA0" w:rsidRDefault="00627CA0" w:rsidP="00627CA0">
      <w:pPr>
        <w:pStyle w:val="BodyText"/>
        <w:spacing w:before="1"/>
        <w:ind w:left="120" w:right="134"/>
        <w:jc w:val="both"/>
      </w:pPr>
      <w:r>
        <w:t>In forming an opinion on whether the financial statements are prepared, in all material respects, in</w:t>
      </w:r>
      <w:r>
        <w:rPr>
          <w:spacing w:val="1"/>
        </w:rPr>
        <w:t xml:space="preserve"> </w:t>
      </w:r>
      <w:r>
        <w:t>accordance with the applicable financial reporting framework (ISA 700 (Revised).10), the auditor is</w:t>
      </w:r>
      <w:r>
        <w:rPr>
          <w:spacing w:val="1"/>
        </w:rPr>
        <w:t xml:space="preserve"> </w:t>
      </w:r>
      <w:r>
        <w:t>required to conclude as to whether reasonable assurance has been obtained about whether the</w:t>
      </w:r>
      <w:r>
        <w:rPr>
          <w:spacing w:val="1"/>
        </w:rPr>
        <w:t xml:space="preserve"> </w:t>
      </w:r>
      <w:r>
        <w:t>financial statements as a whole are free from material misstatement, whether due to fraud or error.</w:t>
      </w:r>
      <w:r>
        <w:rPr>
          <w:spacing w:val="1"/>
        </w:rPr>
        <w:t xml:space="preserve"> </w:t>
      </w:r>
      <w:r>
        <w:t>This</w:t>
      </w:r>
      <w:r>
        <w:rPr>
          <w:spacing w:val="-12"/>
        </w:rPr>
        <w:t xml:space="preserve"> </w:t>
      </w:r>
      <w:r>
        <w:t>conclusion</w:t>
      </w:r>
      <w:r>
        <w:rPr>
          <w:spacing w:val="-12"/>
        </w:rPr>
        <w:t xml:space="preserve"> </w:t>
      </w:r>
      <w:r>
        <w:t>shall</w:t>
      </w:r>
      <w:r>
        <w:rPr>
          <w:spacing w:val="-12"/>
        </w:rPr>
        <w:t xml:space="preserve"> </w:t>
      </w:r>
      <w:r>
        <w:t>take</w:t>
      </w:r>
      <w:r>
        <w:rPr>
          <w:spacing w:val="-12"/>
        </w:rPr>
        <w:t xml:space="preserve"> </w:t>
      </w:r>
      <w:r>
        <w:t>into</w:t>
      </w:r>
      <w:r>
        <w:rPr>
          <w:spacing w:val="-11"/>
        </w:rPr>
        <w:t xml:space="preserve"> </w:t>
      </w:r>
      <w:r>
        <w:t>account</w:t>
      </w:r>
      <w:r>
        <w:rPr>
          <w:spacing w:val="-12"/>
        </w:rPr>
        <w:t xml:space="preserve"> </w:t>
      </w:r>
      <w:r>
        <w:t>inter-alia,</w:t>
      </w:r>
      <w:r>
        <w:rPr>
          <w:spacing w:val="-11"/>
        </w:rPr>
        <w:t xml:space="preserve"> </w:t>
      </w:r>
      <w:r>
        <w:t>the</w:t>
      </w:r>
      <w:r>
        <w:rPr>
          <w:spacing w:val="-12"/>
        </w:rPr>
        <w:t xml:space="preserve"> </w:t>
      </w:r>
      <w:r>
        <w:t>auditor’s</w:t>
      </w:r>
      <w:r>
        <w:rPr>
          <w:spacing w:val="-11"/>
        </w:rPr>
        <w:t xml:space="preserve"> </w:t>
      </w:r>
      <w:r>
        <w:t>conclusion</w:t>
      </w:r>
      <w:r>
        <w:rPr>
          <w:spacing w:val="-13"/>
        </w:rPr>
        <w:t xml:space="preserve"> </w:t>
      </w:r>
      <w:r>
        <w:t>in</w:t>
      </w:r>
      <w:r>
        <w:rPr>
          <w:spacing w:val="-14"/>
        </w:rPr>
        <w:t xml:space="preserve"> </w:t>
      </w:r>
      <w:r>
        <w:t>accordance</w:t>
      </w:r>
      <w:r>
        <w:rPr>
          <w:spacing w:val="-12"/>
        </w:rPr>
        <w:t xml:space="preserve"> </w:t>
      </w:r>
      <w:r>
        <w:t>with</w:t>
      </w:r>
      <w:r>
        <w:rPr>
          <w:spacing w:val="-12"/>
        </w:rPr>
        <w:t xml:space="preserve"> </w:t>
      </w:r>
      <w:r>
        <w:t>ISA</w:t>
      </w:r>
      <w:r>
        <w:rPr>
          <w:spacing w:val="-12"/>
        </w:rPr>
        <w:t xml:space="preserve"> </w:t>
      </w:r>
      <w:r>
        <w:t>450,</w:t>
      </w:r>
      <w:r>
        <w:rPr>
          <w:spacing w:val="-59"/>
        </w:rPr>
        <w:t xml:space="preserve"> </w:t>
      </w:r>
      <w:r>
        <w:t>whether</w:t>
      </w:r>
      <w:r>
        <w:rPr>
          <w:spacing w:val="1"/>
        </w:rPr>
        <w:t xml:space="preserve"> </w:t>
      </w:r>
      <w:r>
        <w:t>uncorrected</w:t>
      </w:r>
      <w:r>
        <w:rPr>
          <w:spacing w:val="1"/>
        </w:rPr>
        <w:t xml:space="preserve"> </w:t>
      </w:r>
      <w:r>
        <w:t>misstatements</w:t>
      </w:r>
      <w:r>
        <w:rPr>
          <w:spacing w:val="1"/>
        </w:rPr>
        <w:t xml:space="preserve"> </w:t>
      </w:r>
      <w:r>
        <w:t>are</w:t>
      </w:r>
      <w:r>
        <w:rPr>
          <w:spacing w:val="1"/>
        </w:rPr>
        <w:t xml:space="preserve"> </w:t>
      </w:r>
      <w:r>
        <w:t>material,</w:t>
      </w:r>
      <w:r>
        <w:rPr>
          <w:spacing w:val="1"/>
        </w:rPr>
        <w:t xml:space="preserve"> </w:t>
      </w:r>
      <w:r>
        <w:t>individually</w:t>
      </w:r>
      <w:r>
        <w:rPr>
          <w:spacing w:val="1"/>
        </w:rPr>
        <w:t xml:space="preserve"> </w:t>
      </w:r>
      <w:r>
        <w:t>or</w:t>
      </w:r>
      <w:r>
        <w:rPr>
          <w:spacing w:val="1"/>
        </w:rPr>
        <w:t xml:space="preserve"> </w:t>
      </w:r>
      <w:r>
        <w:t>in</w:t>
      </w:r>
      <w:r>
        <w:rPr>
          <w:spacing w:val="1"/>
        </w:rPr>
        <w:t xml:space="preserve"> </w:t>
      </w:r>
      <w:r>
        <w:t>aggregate</w:t>
      </w:r>
      <w:r>
        <w:rPr>
          <w:spacing w:val="1"/>
        </w:rPr>
        <w:t xml:space="preserve"> </w:t>
      </w:r>
      <w:r>
        <w:t>(ISA</w:t>
      </w:r>
      <w:r>
        <w:rPr>
          <w:spacing w:val="1"/>
        </w:rPr>
        <w:t xml:space="preserve"> </w:t>
      </w:r>
      <w:r>
        <w:t>700</w:t>
      </w:r>
      <w:r>
        <w:rPr>
          <w:spacing w:val="1"/>
        </w:rPr>
        <w:t xml:space="preserve"> </w:t>
      </w:r>
      <w:r>
        <w:t>(Revised).11(b)).</w:t>
      </w:r>
    </w:p>
    <w:p w14:paraId="793F8668" w14:textId="77777777" w:rsidR="00627CA0" w:rsidRDefault="00627CA0" w:rsidP="00627CA0">
      <w:pPr>
        <w:pStyle w:val="BodyText"/>
        <w:spacing w:before="10"/>
        <w:rPr>
          <w:sz w:val="21"/>
        </w:rPr>
      </w:pPr>
    </w:p>
    <w:p w14:paraId="151446E9" w14:textId="77777777" w:rsidR="00627CA0" w:rsidRDefault="00627CA0" w:rsidP="00627CA0">
      <w:pPr>
        <w:pStyle w:val="BodyText"/>
        <w:ind w:left="120" w:right="139"/>
        <w:jc w:val="both"/>
      </w:pPr>
      <w:r>
        <w:t>In evaluating whether the financial statements are prepared, in all material respects, in accordance</w:t>
      </w:r>
      <w:r>
        <w:rPr>
          <w:spacing w:val="1"/>
        </w:rPr>
        <w:t xml:space="preserve"> </w:t>
      </w:r>
      <w:r>
        <w:t>with the requirements of the applicable financial reporting framework, the auditor must include</w:t>
      </w:r>
      <w:r>
        <w:rPr>
          <w:spacing w:val="1"/>
        </w:rPr>
        <w:t xml:space="preserve"> </w:t>
      </w:r>
      <w:r>
        <w:t>consideration</w:t>
      </w:r>
      <w:r>
        <w:rPr>
          <w:spacing w:val="-3"/>
        </w:rPr>
        <w:t xml:space="preserve"> </w:t>
      </w:r>
      <w:r>
        <w:t>of</w:t>
      </w:r>
      <w:r>
        <w:rPr>
          <w:spacing w:val="-4"/>
        </w:rPr>
        <w:t xml:space="preserve"> </w:t>
      </w:r>
      <w:r>
        <w:t>the</w:t>
      </w:r>
      <w:r>
        <w:rPr>
          <w:spacing w:val="-5"/>
        </w:rPr>
        <w:t xml:space="preserve"> </w:t>
      </w:r>
      <w:r>
        <w:t>qualitative</w:t>
      </w:r>
      <w:r>
        <w:rPr>
          <w:spacing w:val="-3"/>
        </w:rPr>
        <w:t xml:space="preserve"> </w:t>
      </w:r>
      <w:r>
        <w:t>aspects</w:t>
      </w:r>
      <w:r>
        <w:rPr>
          <w:spacing w:val="-4"/>
        </w:rPr>
        <w:t xml:space="preserve"> </w:t>
      </w:r>
      <w:r>
        <w:t>of</w:t>
      </w:r>
      <w:r>
        <w:rPr>
          <w:spacing w:val="-4"/>
        </w:rPr>
        <w:t xml:space="preserve"> </w:t>
      </w:r>
      <w:r>
        <w:t>the</w:t>
      </w:r>
      <w:r>
        <w:rPr>
          <w:spacing w:val="-3"/>
        </w:rPr>
        <w:t xml:space="preserve"> </w:t>
      </w:r>
      <w:r>
        <w:t>entity’s</w:t>
      </w:r>
      <w:r>
        <w:rPr>
          <w:spacing w:val="-2"/>
        </w:rPr>
        <w:t xml:space="preserve"> </w:t>
      </w:r>
      <w:r>
        <w:t>accounting</w:t>
      </w:r>
      <w:r>
        <w:rPr>
          <w:spacing w:val="-3"/>
        </w:rPr>
        <w:t xml:space="preserve"> </w:t>
      </w:r>
      <w:r>
        <w:t>practices</w:t>
      </w:r>
      <w:r>
        <w:rPr>
          <w:spacing w:val="-4"/>
        </w:rPr>
        <w:t xml:space="preserve"> </w:t>
      </w:r>
      <w:r>
        <w:t>(ISA</w:t>
      </w:r>
      <w:r>
        <w:rPr>
          <w:spacing w:val="-3"/>
        </w:rPr>
        <w:t xml:space="preserve"> </w:t>
      </w:r>
      <w:r>
        <w:t>700</w:t>
      </w:r>
      <w:r>
        <w:rPr>
          <w:spacing w:val="-5"/>
        </w:rPr>
        <w:t xml:space="preserve"> </w:t>
      </w:r>
      <w:r>
        <w:t>(Revised).</w:t>
      </w:r>
      <w:r>
        <w:rPr>
          <w:spacing w:val="-4"/>
        </w:rPr>
        <w:t xml:space="preserve"> </w:t>
      </w:r>
      <w:r>
        <w:t>12).</w:t>
      </w:r>
    </w:p>
    <w:p w14:paraId="45F10753" w14:textId="77777777" w:rsidR="00627CA0" w:rsidRDefault="00627CA0" w:rsidP="00627CA0">
      <w:pPr>
        <w:pStyle w:val="BodyText"/>
        <w:spacing w:before="1"/>
      </w:pPr>
    </w:p>
    <w:p w14:paraId="4AB2DB36" w14:textId="77777777" w:rsidR="00627CA0" w:rsidRDefault="00627CA0" w:rsidP="00627CA0">
      <w:pPr>
        <w:pStyle w:val="BodyText"/>
        <w:ind w:left="120" w:right="135"/>
        <w:jc w:val="both"/>
      </w:pPr>
      <w:r>
        <w:t>ISA</w:t>
      </w:r>
      <w:r>
        <w:rPr>
          <w:spacing w:val="1"/>
        </w:rPr>
        <w:t xml:space="preserve"> </w:t>
      </w:r>
      <w:r>
        <w:t>450</w:t>
      </w:r>
      <w:r>
        <w:rPr>
          <w:spacing w:val="1"/>
        </w:rPr>
        <w:t xml:space="preserve"> </w:t>
      </w:r>
      <w:r>
        <w:t>requires</w:t>
      </w:r>
      <w:r>
        <w:rPr>
          <w:spacing w:val="1"/>
        </w:rPr>
        <w:t xml:space="preserve"> </w:t>
      </w:r>
      <w:r>
        <w:t>the</w:t>
      </w:r>
      <w:r>
        <w:rPr>
          <w:spacing w:val="1"/>
        </w:rPr>
        <w:t xml:space="preserve"> </w:t>
      </w:r>
      <w:r>
        <w:t>auditor</w:t>
      </w:r>
      <w:r>
        <w:rPr>
          <w:spacing w:val="1"/>
        </w:rPr>
        <w:t xml:space="preserve"> </w:t>
      </w:r>
      <w:r>
        <w:t>to</w:t>
      </w:r>
      <w:r>
        <w:rPr>
          <w:spacing w:val="1"/>
        </w:rPr>
        <w:t xml:space="preserve"> </w:t>
      </w:r>
      <w:r>
        <w:t>determine</w:t>
      </w:r>
      <w:r>
        <w:rPr>
          <w:spacing w:val="1"/>
        </w:rPr>
        <w:t xml:space="preserve"> </w:t>
      </w:r>
      <w:r>
        <w:t>whether</w:t>
      </w:r>
      <w:r>
        <w:rPr>
          <w:spacing w:val="1"/>
        </w:rPr>
        <w:t xml:space="preserve"> </w:t>
      </w:r>
      <w:r>
        <w:t>uncorrected</w:t>
      </w:r>
      <w:r>
        <w:rPr>
          <w:spacing w:val="1"/>
        </w:rPr>
        <w:t xml:space="preserve"> </w:t>
      </w:r>
      <w:r>
        <w:t>misstatements</w:t>
      </w:r>
      <w:r>
        <w:rPr>
          <w:spacing w:val="1"/>
        </w:rPr>
        <w:t xml:space="preserve"> </w:t>
      </w:r>
      <w:r>
        <w:t>are</w:t>
      </w:r>
      <w:r>
        <w:rPr>
          <w:spacing w:val="1"/>
        </w:rPr>
        <w:t xml:space="preserve"> </w:t>
      </w:r>
      <w:r>
        <w:t>material,</w:t>
      </w:r>
      <w:r>
        <w:rPr>
          <w:spacing w:val="1"/>
        </w:rPr>
        <w:t xml:space="preserve"> </w:t>
      </w:r>
      <w:r>
        <w:t>individually or in aggregate. In making this determination, the auditor shall consider the size (i.e.</w:t>
      </w:r>
      <w:r>
        <w:rPr>
          <w:spacing w:val="1"/>
        </w:rPr>
        <w:t xml:space="preserve"> </w:t>
      </w:r>
      <w:r>
        <w:t>quantitative effect) and nature (i.e. qualitative effect) of misstatements, both in relation to particular</w:t>
      </w:r>
      <w:r>
        <w:rPr>
          <w:spacing w:val="1"/>
        </w:rPr>
        <w:t xml:space="preserve"> </w:t>
      </w:r>
      <w:r>
        <w:t>classes of transactions, account balances or disclosures and the financial statements as whole, and</w:t>
      </w:r>
      <w:r>
        <w:rPr>
          <w:spacing w:val="-59"/>
        </w:rPr>
        <w:t xml:space="preserve"> </w:t>
      </w:r>
      <w:r>
        <w:t>the</w:t>
      </w:r>
      <w:r>
        <w:rPr>
          <w:spacing w:val="-1"/>
        </w:rPr>
        <w:t xml:space="preserve"> </w:t>
      </w:r>
      <w:r>
        <w:t>particular</w:t>
      </w:r>
      <w:r>
        <w:rPr>
          <w:spacing w:val="-1"/>
        </w:rPr>
        <w:t xml:space="preserve"> </w:t>
      </w:r>
      <w:r>
        <w:t>circumstances of</w:t>
      </w:r>
      <w:r>
        <w:rPr>
          <w:spacing w:val="1"/>
        </w:rPr>
        <w:t xml:space="preserve"> </w:t>
      </w:r>
      <w:r>
        <w:t>their</w:t>
      </w:r>
      <w:r>
        <w:rPr>
          <w:spacing w:val="1"/>
        </w:rPr>
        <w:t xml:space="preserve"> </w:t>
      </w:r>
      <w:r>
        <w:t>occurrence</w:t>
      </w:r>
      <w:r>
        <w:rPr>
          <w:spacing w:val="-2"/>
        </w:rPr>
        <w:t xml:space="preserve"> </w:t>
      </w:r>
      <w:r>
        <w:t>(ISA 450.11</w:t>
      </w:r>
      <w:r>
        <w:rPr>
          <w:spacing w:val="-3"/>
        </w:rPr>
        <w:t xml:space="preserve"> </w:t>
      </w:r>
      <w:r>
        <w:t>(a)).</w:t>
      </w:r>
    </w:p>
    <w:p w14:paraId="4A907B36" w14:textId="77777777" w:rsidR="00627CA0" w:rsidRDefault="00627CA0" w:rsidP="00627CA0">
      <w:pPr>
        <w:pStyle w:val="BodyText"/>
      </w:pPr>
    </w:p>
    <w:p w14:paraId="23D3A33B" w14:textId="77777777" w:rsidR="00627CA0" w:rsidRDefault="00627CA0" w:rsidP="00627CA0">
      <w:pPr>
        <w:pStyle w:val="BodyText"/>
        <w:ind w:left="120" w:right="142"/>
        <w:jc w:val="both"/>
      </w:pPr>
      <w:r>
        <w:t>ISA 450 defines a misstatement as “A difference between the amount, classification, presentation or</w:t>
      </w:r>
      <w:r>
        <w:rPr>
          <w:spacing w:val="-59"/>
        </w:rPr>
        <w:t xml:space="preserve"> </w:t>
      </w:r>
      <w:r>
        <w:t>disclosure</w:t>
      </w:r>
      <w:r>
        <w:rPr>
          <w:spacing w:val="37"/>
        </w:rPr>
        <w:t xml:space="preserve"> </w:t>
      </w:r>
      <w:r>
        <w:t>of</w:t>
      </w:r>
      <w:r>
        <w:rPr>
          <w:spacing w:val="39"/>
        </w:rPr>
        <w:t xml:space="preserve"> </w:t>
      </w:r>
      <w:r>
        <w:rPr>
          <w:u w:val="single"/>
        </w:rPr>
        <w:t>a</w:t>
      </w:r>
      <w:r>
        <w:rPr>
          <w:spacing w:val="34"/>
          <w:u w:val="single"/>
        </w:rPr>
        <w:t xml:space="preserve"> </w:t>
      </w:r>
      <w:r>
        <w:rPr>
          <w:u w:val="single"/>
        </w:rPr>
        <w:t>reported</w:t>
      </w:r>
      <w:r>
        <w:rPr>
          <w:spacing w:val="32"/>
          <w:u w:val="single"/>
        </w:rPr>
        <w:t xml:space="preserve"> </w:t>
      </w:r>
      <w:r>
        <w:rPr>
          <w:u w:val="single"/>
        </w:rPr>
        <w:t>financial</w:t>
      </w:r>
      <w:r>
        <w:rPr>
          <w:spacing w:val="36"/>
          <w:u w:val="single"/>
        </w:rPr>
        <w:t xml:space="preserve"> </w:t>
      </w:r>
      <w:r>
        <w:rPr>
          <w:u w:val="single"/>
        </w:rPr>
        <w:t>statement</w:t>
      </w:r>
      <w:r>
        <w:rPr>
          <w:spacing w:val="38"/>
          <w:u w:val="single"/>
        </w:rPr>
        <w:t xml:space="preserve"> </w:t>
      </w:r>
      <w:r>
        <w:rPr>
          <w:u w:val="single"/>
        </w:rPr>
        <w:t>item</w:t>
      </w:r>
      <w:r>
        <w:rPr>
          <w:spacing w:val="40"/>
        </w:rPr>
        <w:t xml:space="preserve"> </w:t>
      </w:r>
      <w:r>
        <w:t>and</w:t>
      </w:r>
      <w:r>
        <w:rPr>
          <w:spacing w:val="34"/>
        </w:rPr>
        <w:t xml:space="preserve"> </w:t>
      </w:r>
      <w:r>
        <w:t>the</w:t>
      </w:r>
      <w:r>
        <w:rPr>
          <w:spacing w:val="37"/>
        </w:rPr>
        <w:t xml:space="preserve"> </w:t>
      </w:r>
      <w:r>
        <w:t>amount,</w:t>
      </w:r>
      <w:r>
        <w:rPr>
          <w:spacing w:val="36"/>
        </w:rPr>
        <w:t xml:space="preserve"> </w:t>
      </w:r>
      <w:r>
        <w:t>classification,</w:t>
      </w:r>
      <w:r>
        <w:rPr>
          <w:spacing w:val="38"/>
        </w:rPr>
        <w:t xml:space="preserve"> </w:t>
      </w:r>
      <w:r>
        <w:t>presentation,</w:t>
      </w:r>
      <w:r>
        <w:rPr>
          <w:spacing w:val="33"/>
        </w:rPr>
        <w:t xml:space="preserve"> </w:t>
      </w:r>
      <w:r>
        <w:t>or</w:t>
      </w:r>
    </w:p>
    <w:p w14:paraId="0929D565" w14:textId="77777777" w:rsidR="00627CA0" w:rsidRDefault="00627CA0" w:rsidP="00627CA0">
      <w:pPr>
        <w:jc w:val="both"/>
        <w:sectPr w:rsidR="00627CA0" w:rsidSect="00F32B3D">
          <w:pgSz w:w="11910" w:h="16840"/>
          <w:pgMar w:top="2294" w:right="940" w:bottom="1900" w:left="960" w:header="1169" w:footer="1675" w:gutter="0"/>
          <w:cols w:space="720"/>
        </w:sectPr>
      </w:pPr>
    </w:p>
    <w:p w14:paraId="24EC37B2" w14:textId="77777777" w:rsidR="00627CA0" w:rsidRDefault="00627CA0" w:rsidP="00627CA0">
      <w:pPr>
        <w:pStyle w:val="BodyText"/>
        <w:spacing w:before="6"/>
        <w:rPr>
          <w:sz w:val="12"/>
        </w:rPr>
      </w:pPr>
    </w:p>
    <w:p w14:paraId="15215D64" w14:textId="77777777" w:rsidR="00627CA0" w:rsidRDefault="00627CA0" w:rsidP="00627CA0">
      <w:pPr>
        <w:pStyle w:val="BodyText"/>
        <w:spacing w:before="94"/>
        <w:ind w:left="120"/>
      </w:pPr>
      <w:r>
        <w:t>disclosure</w:t>
      </w:r>
      <w:r>
        <w:rPr>
          <w:spacing w:val="1"/>
        </w:rPr>
        <w:t xml:space="preserve"> </w:t>
      </w:r>
      <w:r>
        <w:t>that</w:t>
      </w:r>
      <w:r>
        <w:rPr>
          <w:spacing w:val="1"/>
        </w:rPr>
        <w:t xml:space="preserve"> </w:t>
      </w:r>
      <w:r>
        <w:t>is required</w:t>
      </w:r>
      <w:r>
        <w:rPr>
          <w:spacing w:val="1"/>
        </w:rPr>
        <w:t xml:space="preserve"> </w:t>
      </w:r>
      <w:r>
        <w:rPr>
          <w:u w:val="single"/>
        </w:rPr>
        <w:t>for</w:t>
      </w:r>
      <w:r>
        <w:rPr>
          <w:spacing w:val="1"/>
          <w:u w:val="single"/>
        </w:rPr>
        <w:t xml:space="preserve"> </w:t>
      </w:r>
      <w:r>
        <w:rPr>
          <w:u w:val="single"/>
        </w:rPr>
        <w:t>the item</w:t>
      </w:r>
      <w:r>
        <w:t xml:space="preserve"> to</w:t>
      </w:r>
      <w:r>
        <w:rPr>
          <w:spacing w:val="1"/>
        </w:rPr>
        <w:t xml:space="preserve"> </w:t>
      </w:r>
      <w:r>
        <w:t>be in accordance with</w:t>
      </w:r>
      <w:r>
        <w:rPr>
          <w:spacing w:val="1"/>
        </w:rPr>
        <w:t xml:space="preserve"> </w:t>
      </w:r>
      <w:r>
        <w:t>the applicable</w:t>
      </w:r>
      <w:r>
        <w:rPr>
          <w:spacing w:val="1"/>
        </w:rPr>
        <w:t xml:space="preserve"> </w:t>
      </w:r>
      <w:r>
        <w:t>financial reporting</w:t>
      </w:r>
      <w:r>
        <w:rPr>
          <w:spacing w:val="-59"/>
        </w:rPr>
        <w:t xml:space="preserve"> </w:t>
      </w:r>
      <w:r>
        <w:t>framework”</w:t>
      </w:r>
      <w:r>
        <w:rPr>
          <w:spacing w:val="-1"/>
        </w:rPr>
        <w:t xml:space="preserve"> </w:t>
      </w:r>
      <w:r>
        <w:t>(ISA 450.4(a))</w:t>
      </w:r>
      <w:r>
        <w:rPr>
          <w:spacing w:val="-1"/>
        </w:rPr>
        <w:t xml:space="preserve"> </w:t>
      </w:r>
      <w:r>
        <w:t>(emphasis</w:t>
      </w:r>
      <w:r>
        <w:rPr>
          <w:spacing w:val="1"/>
        </w:rPr>
        <w:t xml:space="preserve"> </w:t>
      </w:r>
      <w:r>
        <w:t>added).</w:t>
      </w:r>
    </w:p>
    <w:p w14:paraId="3C0881DF" w14:textId="77777777" w:rsidR="00627CA0" w:rsidRDefault="00627CA0" w:rsidP="00627CA0">
      <w:pPr>
        <w:pStyle w:val="BodyText"/>
        <w:spacing w:before="11"/>
        <w:rPr>
          <w:sz w:val="21"/>
        </w:rPr>
      </w:pPr>
    </w:p>
    <w:p w14:paraId="2D6B18DC" w14:textId="77777777" w:rsidR="00627CA0" w:rsidRDefault="00627CA0" w:rsidP="00627CA0">
      <w:pPr>
        <w:pStyle w:val="BodyText"/>
        <w:ind w:left="120"/>
      </w:pPr>
      <w:r>
        <w:t>ISA</w:t>
      </w:r>
      <w:r>
        <w:rPr>
          <w:spacing w:val="33"/>
        </w:rPr>
        <w:t xml:space="preserve"> </w:t>
      </w:r>
      <w:r>
        <w:t>450</w:t>
      </w:r>
      <w:r>
        <w:rPr>
          <w:spacing w:val="31"/>
        </w:rPr>
        <w:t xml:space="preserve"> </w:t>
      </w:r>
      <w:r>
        <w:t>defines</w:t>
      </w:r>
      <w:r>
        <w:rPr>
          <w:spacing w:val="33"/>
        </w:rPr>
        <w:t xml:space="preserve"> </w:t>
      </w:r>
      <w:r>
        <w:rPr>
          <w:i/>
        </w:rPr>
        <w:t>uncorrected</w:t>
      </w:r>
      <w:r>
        <w:rPr>
          <w:i/>
          <w:spacing w:val="31"/>
        </w:rPr>
        <w:t xml:space="preserve"> </w:t>
      </w:r>
      <w:r>
        <w:rPr>
          <w:i/>
        </w:rPr>
        <w:t>misstatements</w:t>
      </w:r>
      <w:r>
        <w:rPr>
          <w:i/>
          <w:spacing w:val="33"/>
        </w:rPr>
        <w:t xml:space="preserve"> </w:t>
      </w:r>
      <w:r>
        <w:t>as</w:t>
      </w:r>
      <w:r>
        <w:rPr>
          <w:spacing w:val="32"/>
        </w:rPr>
        <w:t xml:space="preserve"> </w:t>
      </w:r>
      <w:r>
        <w:t>“Misstatements</w:t>
      </w:r>
      <w:r>
        <w:rPr>
          <w:spacing w:val="31"/>
        </w:rPr>
        <w:t xml:space="preserve"> </w:t>
      </w:r>
      <w:r>
        <w:t>that</w:t>
      </w:r>
      <w:r>
        <w:rPr>
          <w:spacing w:val="32"/>
        </w:rPr>
        <w:t xml:space="preserve"> </w:t>
      </w:r>
      <w:r>
        <w:t>the</w:t>
      </w:r>
      <w:r>
        <w:rPr>
          <w:spacing w:val="31"/>
        </w:rPr>
        <w:t xml:space="preserve"> </w:t>
      </w:r>
      <w:r>
        <w:t>auditor</w:t>
      </w:r>
      <w:r>
        <w:rPr>
          <w:spacing w:val="31"/>
        </w:rPr>
        <w:t xml:space="preserve"> </w:t>
      </w:r>
      <w:r>
        <w:t>has</w:t>
      </w:r>
      <w:r>
        <w:rPr>
          <w:spacing w:val="31"/>
        </w:rPr>
        <w:t xml:space="preserve"> </w:t>
      </w:r>
      <w:r>
        <w:t>accumulated</w:t>
      </w:r>
      <w:r>
        <w:rPr>
          <w:spacing w:val="-58"/>
        </w:rPr>
        <w:t xml:space="preserve"> </w:t>
      </w:r>
      <w:r>
        <w:t>during</w:t>
      </w:r>
      <w:r>
        <w:rPr>
          <w:spacing w:val="-1"/>
        </w:rPr>
        <w:t xml:space="preserve"> </w:t>
      </w:r>
      <w:r>
        <w:t>the</w:t>
      </w:r>
      <w:r>
        <w:rPr>
          <w:spacing w:val="-2"/>
        </w:rPr>
        <w:t xml:space="preserve"> </w:t>
      </w:r>
      <w:r>
        <w:t>audit</w:t>
      </w:r>
      <w:r>
        <w:rPr>
          <w:spacing w:val="-2"/>
        </w:rPr>
        <w:t xml:space="preserve"> </w:t>
      </w:r>
      <w:r>
        <w:t>and</w:t>
      </w:r>
      <w:r>
        <w:rPr>
          <w:spacing w:val="-2"/>
        </w:rPr>
        <w:t xml:space="preserve"> </w:t>
      </w:r>
      <w:r>
        <w:t>that</w:t>
      </w:r>
      <w:r>
        <w:rPr>
          <w:spacing w:val="-3"/>
        </w:rPr>
        <w:t xml:space="preserve"> </w:t>
      </w:r>
      <w:r>
        <w:t>have</w:t>
      </w:r>
      <w:r>
        <w:rPr>
          <w:spacing w:val="-1"/>
        </w:rPr>
        <w:t xml:space="preserve"> </w:t>
      </w:r>
      <w:r>
        <w:t>not</w:t>
      </w:r>
      <w:r>
        <w:rPr>
          <w:spacing w:val="1"/>
        </w:rPr>
        <w:t xml:space="preserve"> </w:t>
      </w:r>
      <w:r>
        <w:t>been</w:t>
      </w:r>
      <w:r>
        <w:rPr>
          <w:spacing w:val="-3"/>
        </w:rPr>
        <w:t xml:space="preserve"> </w:t>
      </w:r>
      <w:r>
        <w:t>corrected”.</w:t>
      </w:r>
      <w:r>
        <w:rPr>
          <w:spacing w:val="-1"/>
        </w:rPr>
        <w:t xml:space="preserve"> </w:t>
      </w:r>
      <w:r>
        <w:t>(ISA 450.4(b))</w:t>
      </w:r>
    </w:p>
    <w:p w14:paraId="00A58964" w14:textId="77777777" w:rsidR="00627CA0" w:rsidRDefault="00627CA0" w:rsidP="00627CA0">
      <w:pPr>
        <w:pStyle w:val="BodyText"/>
        <w:spacing w:before="10"/>
        <w:rPr>
          <w:sz w:val="21"/>
        </w:rPr>
      </w:pPr>
    </w:p>
    <w:p w14:paraId="69947028" w14:textId="77777777" w:rsidR="00627CA0" w:rsidRDefault="00627CA0" w:rsidP="00627CA0">
      <w:pPr>
        <w:pStyle w:val="BodyText"/>
        <w:spacing w:before="1"/>
        <w:ind w:left="120"/>
      </w:pPr>
      <w:r>
        <w:rPr>
          <w:u w:val="single"/>
        </w:rPr>
        <w:t>Accumulation</w:t>
      </w:r>
      <w:r>
        <w:rPr>
          <w:spacing w:val="-1"/>
          <w:u w:val="single"/>
        </w:rPr>
        <w:t xml:space="preserve"> </w:t>
      </w:r>
      <w:r>
        <w:rPr>
          <w:u w:val="single"/>
        </w:rPr>
        <w:t>of</w:t>
      </w:r>
      <w:r>
        <w:rPr>
          <w:spacing w:val="-2"/>
          <w:u w:val="single"/>
        </w:rPr>
        <w:t xml:space="preserve"> </w:t>
      </w:r>
      <w:r>
        <w:rPr>
          <w:u w:val="single"/>
        </w:rPr>
        <w:t>misstatements</w:t>
      </w:r>
      <w:r>
        <w:rPr>
          <w:spacing w:val="-3"/>
          <w:u w:val="single"/>
        </w:rPr>
        <w:t xml:space="preserve"> </w:t>
      </w:r>
      <w:r>
        <w:rPr>
          <w:u w:val="single"/>
        </w:rPr>
        <w:t>during</w:t>
      </w:r>
      <w:r>
        <w:rPr>
          <w:spacing w:val="-1"/>
          <w:u w:val="single"/>
        </w:rPr>
        <w:t xml:space="preserve"> </w:t>
      </w:r>
      <w:r>
        <w:rPr>
          <w:u w:val="single"/>
        </w:rPr>
        <w:t>the</w:t>
      </w:r>
      <w:r>
        <w:rPr>
          <w:spacing w:val="-3"/>
          <w:u w:val="single"/>
        </w:rPr>
        <w:t xml:space="preserve"> </w:t>
      </w:r>
      <w:r>
        <w:rPr>
          <w:u w:val="single"/>
        </w:rPr>
        <w:t>audit</w:t>
      </w:r>
    </w:p>
    <w:p w14:paraId="7E9F9C86" w14:textId="77777777" w:rsidR="00627CA0" w:rsidRDefault="00627CA0" w:rsidP="00627CA0">
      <w:pPr>
        <w:pStyle w:val="BodyText"/>
        <w:spacing w:before="10"/>
        <w:rPr>
          <w:sz w:val="13"/>
        </w:rPr>
      </w:pPr>
    </w:p>
    <w:p w14:paraId="4C44BEDC" w14:textId="77777777" w:rsidR="00627CA0" w:rsidRDefault="00627CA0" w:rsidP="00627CA0">
      <w:pPr>
        <w:pStyle w:val="BodyText"/>
        <w:spacing w:before="94"/>
        <w:ind w:left="120" w:right="135"/>
        <w:jc w:val="both"/>
      </w:pPr>
      <w:r>
        <w:t>During the audit, the auditor accumulates individually identified misstatements relevant to each</w:t>
      </w:r>
      <w:r>
        <w:rPr>
          <w:spacing w:val="1"/>
        </w:rPr>
        <w:t xml:space="preserve"> </w:t>
      </w:r>
      <w:r>
        <w:t>financial statement item, other than those that are clearly trivial, as required by ISA 450.5. The term</w:t>
      </w:r>
      <w:r>
        <w:rPr>
          <w:spacing w:val="1"/>
        </w:rPr>
        <w:t xml:space="preserve"> </w:t>
      </w:r>
      <w:r>
        <w:t>“financial statement item” is similar to “line item/(s)” and “classes of transactions, account balances</w:t>
      </w:r>
      <w:r>
        <w:rPr>
          <w:spacing w:val="1"/>
        </w:rPr>
        <w:t xml:space="preserve"> </w:t>
      </w:r>
      <w:r>
        <w:t xml:space="preserve">and disclosures”. Refer to FAQ 3, </w:t>
      </w:r>
      <w:r>
        <w:rPr>
          <w:i/>
        </w:rPr>
        <w:t>Substantive procedures for each material class of transaction,</w:t>
      </w:r>
      <w:r>
        <w:rPr>
          <w:i/>
          <w:spacing w:val="1"/>
        </w:rPr>
        <w:t xml:space="preserve"> </w:t>
      </w:r>
      <w:r>
        <w:rPr>
          <w:i/>
        </w:rPr>
        <w:t xml:space="preserve">account balance and disclosure (i.e. for each material financial statement item) </w:t>
      </w:r>
      <w:r>
        <w:t>where these terms</w:t>
      </w:r>
      <w:r>
        <w:rPr>
          <w:spacing w:val="1"/>
        </w:rPr>
        <w:t xml:space="preserve"> </w:t>
      </w:r>
      <w:r>
        <w:t>are</w:t>
      </w:r>
      <w:r>
        <w:rPr>
          <w:spacing w:val="1"/>
        </w:rPr>
        <w:t xml:space="preserve"> </w:t>
      </w:r>
      <w:r>
        <w:t>discussed.</w:t>
      </w:r>
      <w:r>
        <w:rPr>
          <w:spacing w:val="1"/>
        </w:rPr>
        <w:t xml:space="preserve"> </w:t>
      </w:r>
      <w:r>
        <w:t>The</w:t>
      </w:r>
      <w:r>
        <w:rPr>
          <w:spacing w:val="1"/>
        </w:rPr>
        <w:t xml:space="preserve"> </w:t>
      </w:r>
      <w:r>
        <w:t>conclusion</w:t>
      </w:r>
      <w:r>
        <w:rPr>
          <w:spacing w:val="1"/>
        </w:rPr>
        <w:t xml:space="preserve"> </w:t>
      </w:r>
      <w:r>
        <w:t>includes</w:t>
      </w:r>
      <w:r>
        <w:rPr>
          <w:spacing w:val="1"/>
        </w:rPr>
        <w:t xml:space="preserve"> </w:t>
      </w:r>
      <w:r>
        <w:t>that</w:t>
      </w:r>
      <w:r>
        <w:rPr>
          <w:spacing w:val="1"/>
        </w:rPr>
        <w:t xml:space="preserve"> </w:t>
      </w:r>
      <w:r>
        <w:t>“Classes</w:t>
      </w:r>
      <w:r>
        <w:rPr>
          <w:spacing w:val="1"/>
        </w:rPr>
        <w:t xml:space="preserve"> </w:t>
      </w:r>
      <w:r>
        <w:t>of</w:t>
      </w:r>
      <w:r>
        <w:rPr>
          <w:spacing w:val="1"/>
        </w:rPr>
        <w:t xml:space="preserve"> </w:t>
      </w:r>
      <w:r>
        <w:t>transactions,</w:t>
      </w:r>
      <w:r>
        <w:rPr>
          <w:spacing w:val="1"/>
        </w:rPr>
        <w:t xml:space="preserve"> </w:t>
      </w:r>
      <w:r>
        <w:t>account</w:t>
      </w:r>
      <w:r>
        <w:rPr>
          <w:spacing w:val="1"/>
        </w:rPr>
        <w:t xml:space="preserve"> </w:t>
      </w:r>
      <w:r>
        <w:t>balances</w:t>
      </w:r>
      <w:r>
        <w:rPr>
          <w:spacing w:val="1"/>
        </w:rPr>
        <w:t xml:space="preserve"> </w:t>
      </w:r>
      <w:r>
        <w:t>and</w:t>
      </w:r>
      <w:r>
        <w:rPr>
          <w:spacing w:val="1"/>
        </w:rPr>
        <w:t xml:space="preserve"> </w:t>
      </w:r>
      <w:r>
        <w:t>disclosures” are interpreted as the line items making up, or the individual financial statement items</w:t>
      </w:r>
      <w:r>
        <w:rPr>
          <w:spacing w:val="1"/>
        </w:rPr>
        <w:t xml:space="preserve"> </w:t>
      </w:r>
      <w:r>
        <w:t>presented</w:t>
      </w:r>
      <w:r>
        <w:rPr>
          <w:spacing w:val="-3"/>
        </w:rPr>
        <w:t xml:space="preserve"> </w:t>
      </w:r>
      <w:r>
        <w:t>in the separate</w:t>
      </w:r>
      <w:r>
        <w:rPr>
          <w:spacing w:val="-1"/>
        </w:rPr>
        <w:t xml:space="preserve"> </w:t>
      </w:r>
      <w:r>
        <w:t>statements</w:t>
      </w:r>
      <w:r>
        <w:rPr>
          <w:spacing w:val="-2"/>
        </w:rPr>
        <w:t xml:space="preserve"> </w:t>
      </w:r>
      <w:r>
        <w:t>and in</w:t>
      </w:r>
      <w:r>
        <w:rPr>
          <w:spacing w:val="-3"/>
        </w:rPr>
        <w:t xml:space="preserve"> </w:t>
      </w:r>
      <w:r>
        <w:t>the</w:t>
      </w:r>
      <w:r>
        <w:rPr>
          <w:spacing w:val="-5"/>
        </w:rPr>
        <w:t xml:space="preserve"> </w:t>
      </w:r>
      <w:r>
        <w:t>notes in a</w:t>
      </w:r>
      <w:r>
        <w:rPr>
          <w:spacing w:val="-3"/>
        </w:rPr>
        <w:t xml:space="preserve"> </w:t>
      </w:r>
      <w:r>
        <w:t>complete</w:t>
      </w:r>
      <w:r>
        <w:rPr>
          <w:spacing w:val="2"/>
        </w:rPr>
        <w:t xml:space="preserve"> </w:t>
      </w:r>
      <w:r>
        <w:t>set</w:t>
      </w:r>
      <w:r>
        <w:rPr>
          <w:spacing w:val="-1"/>
        </w:rPr>
        <w:t xml:space="preserve"> </w:t>
      </w:r>
      <w:r>
        <w:t>of</w:t>
      </w:r>
      <w:r>
        <w:rPr>
          <w:spacing w:val="-2"/>
        </w:rPr>
        <w:t xml:space="preserve"> </w:t>
      </w:r>
      <w:r>
        <w:t>financial</w:t>
      </w:r>
      <w:r>
        <w:rPr>
          <w:spacing w:val="-1"/>
        </w:rPr>
        <w:t xml:space="preserve"> </w:t>
      </w:r>
      <w:r>
        <w:t>statements.</w:t>
      </w:r>
    </w:p>
    <w:p w14:paraId="045AD345" w14:textId="77777777" w:rsidR="00627CA0" w:rsidRDefault="00627CA0" w:rsidP="00627CA0">
      <w:pPr>
        <w:pStyle w:val="BodyText"/>
        <w:spacing w:before="10"/>
        <w:rPr>
          <w:sz w:val="21"/>
        </w:rPr>
      </w:pPr>
    </w:p>
    <w:p w14:paraId="2B67AD46" w14:textId="77777777" w:rsidR="00627CA0" w:rsidRDefault="00627CA0" w:rsidP="00627CA0">
      <w:pPr>
        <w:pStyle w:val="BodyText"/>
        <w:ind w:left="120" w:right="138"/>
        <w:jc w:val="both"/>
      </w:pPr>
      <w:r>
        <w:t>In the course of an audit, misstatements could be identified as a result of performing the planned or</w:t>
      </w:r>
      <w:r>
        <w:rPr>
          <w:spacing w:val="1"/>
        </w:rPr>
        <w:t xml:space="preserve"> </w:t>
      </w:r>
      <w:r>
        <w:t>additional audit procedures as part of the auditor’s response to the assessed risks of material</w:t>
      </w:r>
      <w:r>
        <w:rPr>
          <w:spacing w:val="1"/>
        </w:rPr>
        <w:t xml:space="preserve"> </w:t>
      </w:r>
      <w:r>
        <w:t>misstatement at the assertion level for individual financial statement items. The results of such audit</w:t>
      </w:r>
      <w:r>
        <w:rPr>
          <w:spacing w:val="1"/>
        </w:rPr>
        <w:t xml:space="preserve"> </w:t>
      </w:r>
      <w:r>
        <w:t>procedures enable the auditor to determine the total identified misstatement in a particular financial</w:t>
      </w:r>
      <w:r>
        <w:rPr>
          <w:spacing w:val="1"/>
        </w:rPr>
        <w:t xml:space="preserve"> </w:t>
      </w:r>
      <w:r>
        <w:t>statement</w:t>
      </w:r>
      <w:r>
        <w:rPr>
          <w:spacing w:val="-10"/>
        </w:rPr>
        <w:t xml:space="preserve"> </w:t>
      </w:r>
      <w:r>
        <w:t>item,</w:t>
      </w:r>
      <w:r>
        <w:rPr>
          <w:spacing w:val="-9"/>
        </w:rPr>
        <w:t xml:space="preserve"> </w:t>
      </w:r>
      <w:r>
        <w:t>for</w:t>
      </w:r>
      <w:r>
        <w:rPr>
          <w:spacing w:val="-9"/>
        </w:rPr>
        <w:t xml:space="preserve"> </w:t>
      </w:r>
      <w:r>
        <w:t>example</w:t>
      </w:r>
      <w:r>
        <w:rPr>
          <w:spacing w:val="-8"/>
        </w:rPr>
        <w:t xml:space="preserve"> </w:t>
      </w:r>
      <w:r>
        <w:t>the</w:t>
      </w:r>
      <w:r>
        <w:rPr>
          <w:spacing w:val="-11"/>
        </w:rPr>
        <w:t xml:space="preserve"> </w:t>
      </w:r>
      <w:r>
        <w:t>total</w:t>
      </w:r>
      <w:r>
        <w:rPr>
          <w:spacing w:val="-9"/>
        </w:rPr>
        <w:t xml:space="preserve"> </w:t>
      </w:r>
      <w:r>
        <w:t>by</w:t>
      </w:r>
      <w:r>
        <w:rPr>
          <w:spacing w:val="-10"/>
        </w:rPr>
        <w:t xml:space="preserve"> </w:t>
      </w:r>
      <w:r>
        <w:t>which</w:t>
      </w:r>
      <w:r>
        <w:rPr>
          <w:spacing w:val="-8"/>
        </w:rPr>
        <w:t xml:space="preserve"> </w:t>
      </w:r>
      <w:r>
        <w:t>the</w:t>
      </w:r>
      <w:r>
        <w:rPr>
          <w:spacing w:val="-13"/>
        </w:rPr>
        <w:t xml:space="preserve"> </w:t>
      </w:r>
      <w:r>
        <w:t>item</w:t>
      </w:r>
      <w:r>
        <w:rPr>
          <w:spacing w:val="-9"/>
        </w:rPr>
        <w:t xml:space="preserve"> </w:t>
      </w:r>
      <w:r>
        <w:t>trade</w:t>
      </w:r>
      <w:r>
        <w:rPr>
          <w:spacing w:val="-8"/>
        </w:rPr>
        <w:t xml:space="preserve"> </w:t>
      </w:r>
      <w:r>
        <w:t>payables,</w:t>
      </w:r>
      <w:r>
        <w:rPr>
          <w:spacing w:val="-9"/>
        </w:rPr>
        <w:t xml:space="preserve"> </w:t>
      </w:r>
      <w:r>
        <w:t>as</w:t>
      </w:r>
      <w:r>
        <w:rPr>
          <w:spacing w:val="-10"/>
        </w:rPr>
        <w:t xml:space="preserve"> </w:t>
      </w:r>
      <w:r>
        <w:t>presented</w:t>
      </w:r>
      <w:r>
        <w:rPr>
          <w:spacing w:val="-10"/>
        </w:rPr>
        <w:t xml:space="preserve"> </w:t>
      </w:r>
      <w:r>
        <w:t>in</w:t>
      </w:r>
      <w:r>
        <w:rPr>
          <w:spacing w:val="-10"/>
        </w:rPr>
        <w:t xml:space="preserve"> </w:t>
      </w:r>
      <w:r>
        <w:t>the</w:t>
      </w:r>
      <w:r>
        <w:rPr>
          <w:spacing w:val="-11"/>
        </w:rPr>
        <w:t xml:space="preserve"> </w:t>
      </w:r>
      <w:r>
        <w:t>disclosure</w:t>
      </w:r>
      <w:r>
        <w:rPr>
          <w:spacing w:val="-58"/>
        </w:rPr>
        <w:t xml:space="preserve"> </w:t>
      </w:r>
      <w:r>
        <w:t>note,</w:t>
      </w:r>
      <w:r>
        <w:rPr>
          <w:spacing w:val="-4"/>
        </w:rPr>
        <w:t xml:space="preserve"> </w:t>
      </w:r>
      <w:r>
        <w:t>Trade</w:t>
      </w:r>
      <w:r>
        <w:rPr>
          <w:spacing w:val="-2"/>
        </w:rPr>
        <w:t xml:space="preserve"> </w:t>
      </w:r>
      <w:r>
        <w:t>and other</w:t>
      </w:r>
      <w:r>
        <w:rPr>
          <w:spacing w:val="-1"/>
        </w:rPr>
        <w:t xml:space="preserve"> </w:t>
      </w:r>
      <w:r>
        <w:t>payables,</w:t>
      </w:r>
      <w:r>
        <w:rPr>
          <w:spacing w:val="1"/>
        </w:rPr>
        <w:t xml:space="preserve"> </w:t>
      </w:r>
      <w:r>
        <w:t>is</w:t>
      </w:r>
      <w:r>
        <w:rPr>
          <w:spacing w:val="1"/>
        </w:rPr>
        <w:t xml:space="preserve"> </w:t>
      </w:r>
      <w:r>
        <w:t>misstated.</w:t>
      </w:r>
    </w:p>
    <w:p w14:paraId="436F1A8A" w14:textId="77777777" w:rsidR="00627CA0" w:rsidRDefault="00627CA0" w:rsidP="00627CA0">
      <w:pPr>
        <w:pStyle w:val="BodyText"/>
      </w:pPr>
    </w:p>
    <w:p w14:paraId="1859FE3F" w14:textId="77777777" w:rsidR="00627CA0" w:rsidRDefault="00627CA0" w:rsidP="00627CA0">
      <w:pPr>
        <w:pStyle w:val="BodyText"/>
        <w:ind w:left="120" w:right="138"/>
        <w:jc w:val="both"/>
      </w:pPr>
      <w:r>
        <w:t>If the total identified misstatement equals or is less than the clearly trivial threshold, no further action</w:t>
      </w:r>
      <w:r>
        <w:rPr>
          <w:spacing w:val="-59"/>
        </w:rPr>
        <w:t xml:space="preserve"> </w:t>
      </w:r>
      <w:r>
        <w:t>is required. If the clearly trivial threshold is exceeded, the total identified misstatement relating to a</w:t>
      </w:r>
      <w:r>
        <w:rPr>
          <w:spacing w:val="1"/>
        </w:rPr>
        <w:t xml:space="preserve"> </w:t>
      </w:r>
      <w:r>
        <w:rPr>
          <w:spacing w:val="-1"/>
        </w:rPr>
        <w:t>particular</w:t>
      </w:r>
      <w:r>
        <w:rPr>
          <w:spacing w:val="-15"/>
        </w:rPr>
        <w:t xml:space="preserve"> </w:t>
      </w:r>
      <w:r>
        <w:rPr>
          <w:spacing w:val="-1"/>
        </w:rPr>
        <w:t>financial</w:t>
      </w:r>
      <w:r>
        <w:rPr>
          <w:spacing w:val="-11"/>
        </w:rPr>
        <w:t xml:space="preserve"> </w:t>
      </w:r>
      <w:r>
        <w:t>statement</w:t>
      </w:r>
      <w:r>
        <w:rPr>
          <w:spacing w:val="-11"/>
        </w:rPr>
        <w:t xml:space="preserve"> </w:t>
      </w:r>
      <w:r>
        <w:t>item</w:t>
      </w:r>
      <w:r>
        <w:rPr>
          <w:spacing w:val="-11"/>
        </w:rPr>
        <w:t xml:space="preserve"> </w:t>
      </w:r>
      <w:r>
        <w:t>and</w:t>
      </w:r>
      <w:r>
        <w:rPr>
          <w:spacing w:val="-10"/>
        </w:rPr>
        <w:t xml:space="preserve"> </w:t>
      </w:r>
      <w:r>
        <w:t>its</w:t>
      </w:r>
      <w:r>
        <w:rPr>
          <w:spacing w:val="-12"/>
        </w:rPr>
        <w:t xml:space="preserve"> </w:t>
      </w:r>
      <w:r>
        <w:t>components</w:t>
      </w:r>
      <w:r>
        <w:rPr>
          <w:spacing w:val="-12"/>
        </w:rPr>
        <w:t xml:space="preserve"> </w:t>
      </w:r>
      <w:r>
        <w:t>(i.e.</w:t>
      </w:r>
      <w:r>
        <w:rPr>
          <w:spacing w:val="-9"/>
        </w:rPr>
        <w:t xml:space="preserve"> </w:t>
      </w:r>
      <w:r>
        <w:t>on</w:t>
      </w:r>
      <w:r>
        <w:rPr>
          <w:spacing w:val="-13"/>
        </w:rPr>
        <w:t xml:space="preserve"> </w:t>
      </w:r>
      <w:r>
        <w:t>or</w:t>
      </w:r>
      <w:r>
        <w:rPr>
          <w:spacing w:val="-12"/>
        </w:rPr>
        <w:t xml:space="preserve"> </w:t>
      </w:r>
      <w:r>
        <w:t>more</w:t>
      </w:r>
      <w:r>
        <w:rPr>
          <w:spacing w:val="-12"/>
        </w:rPr>
        <w:t xml:space="preserve"> </w:t>
      </w:r>
      <w:r>
        <w:t>misstatements),</w:t>
      </w:r>
      <w:r>
        <w:rPr>
          <w:spacing w:val="-12"/>
        </w:rPr>
        <w:t xml:space="preserve"> </w:t>
      </w:r>
      <w:r>
        <w:t>representative</w:t>
      </w:r>
      <w:r>
        <w:rPr>
          <w:spacing w:val="-58"/>
        </w:rPr>
        <w:t xml:space="preserve"> </w:t>
      </w:r>
      <w:r>
        <w:t>of its size and nature (cause and circumstances) are documented (ISA 450.5, 15(b)). The auditor</w:t>
      </w:r>
      <w:r>
        <w:rPr>
          <w:spacing w:val="1"/>
        </w:rPr>
        <w:t xml:space="preserve"> </w:t>
      </w:r>
      <w:r>
        <w:t>must</w:t>
      </w:r>
      <w:r>
        <w:rPr>
          <w:spacing w:val="1"/>
        </w:rPr>
        <w:t xml:space="preserve"> </w:t>
      </w:r>
      <w:r>
        <w:t>then</w:t>
      </w:r>
      <w:r>
        <w:rPr>
          <w:spacing w:val="1"/>
        </w:rPr>
        <w:t xml:space="preserve"> </w:t>
      </w:r>
      <w:r>
        <w:t>report</w:t>
      </w:r>
      <w:r>
        <w:rPr>
          <w:spacing w:val="1"/>
        </w:rPr>
        <w:t xml:space="preserve"> </w:t>
      </w:r>
      <w:r>
        <w:t>all</w:t>
      </w:r>
      <w:r>
        <w:rPr>
          <w:spacing w:val="1"/>
        </w:rPr>
        <w:t xml:space="preserve"> </w:t>
      </w:r>
      <w:r>
        <w:t>misstatements</w:t>
      </w:r>
      <w:r>
        <w:rPr>
          <w:spacing w:val="1"/>
        </w:rPr>
        <w:t xml:space="preserve"> </w:t>
      </w:r>
      <w:r>
        <w:t>accumulated</w:t>
      </w:r>
      <w:r>
        <w:rPr>
          <w:spacing w:val="1"/>
        </w:rPr>
        <w:t xml:space="preserve"> </w:t>
      </w:r>
      <w:r>
        <w:t>during</w:t>
      </w:r>
      <w:r>
        <w:rPr>
          <w:spacing w:val="1"/>
        </w:rPr>
        <w:t xml:space="preserve"> </w:t>
      </w:r>
      <w:r>
        <w:t>the</w:t>
      </w:r>
      <w:r>
        <w:rPr>
          <w:spacing w:val="1"/>
        </w:rPr>
        <w:t xml:space="preserve"> </w:t>
      </w:r>
      <w:r>
        <w:t>audit</w:t>
      </w:r>
      <w:r>
        <w:rPr>
          <w:spacing w:val="1"/>
        </w:rPr>
        <w:t xml:space="preserve"> </w:t>
      </w:r>
      <w:r>
        <w:t>to</w:t>
      </w:r>
      <w:r>
        <w:rPr>
          <w:spacing w:val="1"/>
        </w:rPr>
        <w:t xml:space="preserve"> </w:t>
      </w:r>
      <w:r>
        <w:t>the</w:t>
      </w:r>
      <w:r>
        <w:rPr>
          <w:spacing w:val="1"/>
        </w:rPr>
        <w:t xml:space="preserve"> </w:t>
      </w:r>
      <w:r>
        <w:t>appropriate</w:t>
      </w:r>
      <w:r>
        <w:rPr>
          <w:spacing w:val="1"/>
        </w:rPr>
        <w:t xml:space="preserve"> </w:t>
      </w:r>
      <w:r>
        <w:t>level</w:t>
      </w:r>
      <w:r>
        <w:rPr>
          <w:spacing w:val="1"/>
        </w:rPr>
        <w:t xml:space="preserve"> </w:t>
      </w:r>
      <w:r>
        <w:t>of</w:t>
      </w:r>
      <w:r>
        <w:rPr>
          <w:spacing w:val="1"/>
        </w:rPr>
        <w:t xml:space="preserve"> </w:t>
      </w:r>
      <w:r>
        <w:t>management, and request management to make adjustments to correct those misstatements (ISA</w:t>
      </w:r>
      <w:r>
        <w:rPr>
          <w:spacing w:val="1"/>
        </w:rPr>
        <w:t xml:space="preserve"> </w:t>
      </w:r>
      <w:r>
        <w:t>450.8).</w:t>
      </w:r>
      <w:r>
        <w:rPr>
          <w:spacing w:val="-2"/>
        </w:rPr>
        <w:t xml:space="preserve"> </w:t>
      </w:r>
      <w:r>
        <w:t>The</w:t>
      </w:r>
      <w:r>
        <w:rPr>
          <w:spacing w:val="-2"/>
        </w:rPr>
        <w:t xml:space="preserve"> </w:t>
      </w:r>
      <w:r>
        <w:t>correction process</w:t>
      </w:r>
      <w:r>
        <w:rPr>
          <w:spacing w:val="1"/>
        </w:rPr>
        <w:t xml:space="preserve"> </w:t>
      </w:r>
      <w:r>
        <w:t>does</w:t>
      </w:r>
      <w:r>
        <w:rPr>
          <w:spacing w:val="-2"/>
        </w:rPr>
        <w:t xml:space="preserve"> </w:t>
      </w:r>
      <w:r>
        <w:t>not</w:t>
      </w:r>
      <w:r>
        <w:rPr>
          <w:spacing w:val="-3"/>
        </w:rPr>
        <w:t xml:space="preserve"> </w:t>
      </w:r>
      <w:r>
        <w:t>form part</w:t>
      </w:r>
      <w:r>
        <w:rPr>
          <w:spacing w:val="-1"/>
        </w:rPr>
        <w:t xml:space="preserve"> </w:t>
      </w:r>
      <w:r>
        <w:t>of</w:t>
      </w:r>
      <w:r>
        <w:rPr>
          <w:spacing w:val="2"/>
        </w:rPr>
        <w:t xml:space="preserve"> </w:t>
      </w:r>
      <w:r>
        <w:t>this</w:t>
      </w:r>
      <w:r>
        <w:rPr>
          <w:spacing w:val="1"/>
        </w:rPr>
        <w:t xml:space="preserve"> </w:t>
      </w:r>
      <w:r>
        <w:t>FAQ.</w:t>
      </w:r>
    </w:p>
    <w:p w14:paraId="4F7B6FC2" w14:textId="77777777" w:rsidR="00627CA0" w:rsidRDefault="00627CA0" w:rsidP="00627CA0">
      <w:pPr>
        <w:pStyle w:val="BodyText"/>
        <w:spacing w:before="2"/>
      </w:pPr>
    </w:p>
    <w:p w14:paraId="4D7B3A25" w14:textId="77777777" w:rsidR="00627CA0" w:rsidRDefault="00627CA0" w:rsidP="00627CA0">
      <w:pPr>
        <w:pStyle w:val="BodyText"/>
        <w:spacing w:before="1"/>
        <w:ind w:left="120" w:right="138"/>
        <w:jc w:val="both"/>
      </w:pPr>
      <w:r>
        <w:t>After the process of reporting identified misstatements to management and requesting these to be</w:t>
      </w:r>
      <w:r>
        <w:rPr>
          <w:spacing w:val="1"/>
        </w:rPr>
        <w:t xml:space="preserve"> </w:t>
      </w:r>
      <w:r>
        <w:t>corrected, the auditor would ordinarily prepare a summary of uncorrected misstatements in order to</w:t>
      </w:r>
      <w:r>
        <w:rPr>
          <w:spacing w:val="1"/>
        </w:rPr>
        <w:t xml:space="preserve"> </w:t>
      </w:r>
      <w:r>
        <w:t>separate corrected misstatements from uncorrected misstatements and to determine whether the</w:t>
      </w:r>
      <w:r>
        <w:rPr>
          <w:spacing w:val="1"/>
        </w:rPr>
        <w:t xml:space="preserve"> </w:t>
      </w:r>
      <w:r>
        <w:t>effect</w:t>
      </w:r>
      <w:r>
        <w:rPr>
          <w:spacing w:val="1"/>
        </w:rPr>
        <w:t xml:space="preserve"> </w:t>
      </w:r>
      <w:r>
        <w:t>of</w:t>
      </w:r>
      <w:r>
        <w:rPr>
          <w:spacing w:val="1"/>
        </w:rPr>
        <w:t xml:space="preserve"> </w:t>
      </w:r>
      <w:r>
        <w:t>uncorrected</w:t>
      </w:r>
      <w:r>
        <w:rPr>
          <w:spacing w:val="-2"/>
        </w:rPr>
        <w:t xml:space="preserve"> </w:t>
      </w:r>
      <w:r>
        <w:t>misstatements are</w:t>
      </w:r>
      <w:r>
        <w:rPr>
          <w:spacing w:val="-2"/>
        </w:rPr>
        <w:t xml:space="preserve"> </w:t>
      </w:r>
      <w:r>
        <w:t>material</w:t>
      </w:r>
      <w:r>
        <w:rPr>
          <w:spacing w:val="-2"/>
        </w:rPr>
        <w:t xml:space="preserve"> </w:t>
      </w:r>
      <w:r>
        <w:t>individually</w:t>
      </w:r>
      <w:r>
        <w:rPr>
          <w:spacing w:val="-2"/>
        </w:rPr>
        <w:t xml:space="preserve"> </w:t>
      </w:r>
      <w:r>
        <w:t>or in</w:t>
      </w:r>
      <w:r>
        <w:rPr>
          <w:spacing w:val="-1"/>
        </w:rPr>
        <w:t xml:space="preserve"> </w:t>
      </w:r>
      <w:r>
        <w:t>aggregate.</w:t>
      </w:r>
    </w:p>
    <w:p w14:paraId="0B728106" w14:textId="77777777" w:rsidR="00627CA0" w:rsidRDefault="00627CA0" w:rsidP="00627CA0">
      <w:pPr>
        <w:pStyle w:val="BodyText"/>
        <w:spacing w:before="11"/>
        <w:rPr>
          <w:sz w:val="21"/>
        </w:rPr>
      </w:pPr>
    </w:p>
    <w:p w14:paraId="42CC8604" w14:textId="77777777" w:rsidR="00627CA0" w:rsidRDefault="00627CA0" w:rsidP="00627CA0">
      <w:pPr>
        <w:pStyle w:val="BodyText"/>
        <w:ind w:left="120" w:right="138"/>
        <w:jc w:val="both"/>
        <w:rPr>
          <w:b/>
        </w:rPr>
      </w:pPr>
      <w:r>
        <w:t>When</w:t>
      </w:r>
      <w:r>
        <w:rPr>
          <w:spacing w:val="1"/>
        </w:rPr>
        <w:t xml:space="preserve"> </w:t>
      </w:r>
      <w:r>
        <w:t>individual</w:t>
      </w:r>
      <w:r>
        <w:rPr>
          <w:spacing w:val="1"/>
        </w:rPr>
        <w:t xml:space="preserve"> </w:t>
      </w:r>
      <w:r>
        <w:t>uncorrected</w:t>
      </w:r>
      <w:r>
        <w:rPr>
          <w:spacing w:val="1"/>
        </w:rPr>
        <w:t xml:space="preserve"> </w:t>
      </w:r>
      <w:r>
        <w:t>misstatements</w:t>
      </w:r>
      <w:r>
        <w:rPr>
          <w:spacing w:val="1"/>
        </w:rPr>
        <w:t xml:space="preserve"> </w:t>
      </w:r>
      <w:r>
        <w:t>are</w:t>
      </w:r>
      <w:r>
        <w:rPr>
          <w:spacing w:val="1"/>
        </w:rPr>
        <w:t xml:space="preserve"> </w:t>
      </w:r>
      <w:r>
        <w:t>transferred</w:t>
      </w:r>
      <w:r>
        <w:rPr>
          <w:spacing w:val="1"/>
        </w:rPr>
        <w:t xml:space="preserve"> </w:t>
      </w:r>
      <w:r>
        <w:t>to</w:t>
      </w:r>
      <w:r>
        <w:rPr>
          <w:spacing w:val="1"/>
        </w:rPr>
        <w:t xml:space="preserve"> </w:t>
      </w:r>
      <w:r>
        <w:t>the</w:t>
      </w:r>
      <w:r>
        <w:rPr>
          <w:spacing w:val="1"/>
        </w:rPr>
        <w:t xml:space="preserve"> </w:t>
      </w:r>
      <w:r>
        <w:t>summary</w:t>
      </w:r>
      <w:r>
        <w:rPr>
          <w:spacing w:val="1"/>
        </w:rPr>
        <w:t xml:space="preserve"> </w:t>
      </w:r>
      <w:r>
        <w:t>of</w:t>
      </w:r>
      <w:r>
        <w:rPr>
          <w:spacing w:val="1"/>
        </w:rPr>
        <w:t xml:space="preserve"> </w:t>
      </w:r>
      <w:r>
        <w:t>uncorrected</w:t>
      </w:r>
      <w:r>
        <w:rPr>
          <w:spacing w:val="1"/>
        </w:rPr>
        <w:t xml:space="preserve"> </w:t>
      </w:r>
      <w:r>
        <w:t>misstatements, it is common practice to indicate the rand value of the individual misstatements in</w:t>
      </w:r>
      <w:r>
        <w:rPr>
          <w:spacing w:val="1"/>
        </w:rPr>
        <w:t xml:space="preserve"> </w:t>
      </w:r>
      <w:r>
        <w:t>terms of their debit effect and credit effect on the groups or categories in the financial statements</w:t>
      </w:r>
      <w:r>
        <w:rPr>
          <w:spacing w:val="1"/>
        </w:rPr>
        <w:t xml:space="preserve"> </w:t>
      </w:r>
      <w:r>
        <w:t>representing the totals of various line items or financial statement items that are required to be</w:t>
      </w:r>
      <w:r>
        <w:rPr>
          <w:spacing w:val="1"/>
        </w:rPr>
        <w:t xml:space="preserve"> </w:t>
      </w:r>
      <w:r>
        <w:t>presented</w:t>
      </w:r>
      <w:r>
        <w:rPr>
          <w:spacing w:val="-5"/>
        </w:rPr>
        <w:t xml:space="preserve"> </w:t>
      </w:r>
      <w:r>
        <w:t>in</w:t>
      </w:r>
      <w:r>
        <w:rPr>
          <w:spacing w:val="-4"/>
        </w:rPr>
        <w:t xml:space="preserve"> </w:t>
      </w:r>
      <w:r>
        <w:t>the</w:t>
      </w:r>
      <w:r>
        <w:rPr>
          <w:spacing w:val="-4"/>
        </w:rPr>
        <w:t xml:space="preserve"> </w:t>
      </w:r>
      <w:r>
        <w:t>separate</w:t>
      </w:r>
      <w:r>
        <w:rPr>
          <w:spacing w:val="-2"/>
        </w:rPr>
        <w:t xml:space="preserve"> </w:t>
      </w:r>
      <w:r>
        <w:t>statements</w:t>
      </w:r>
      <w:r>
        <w:rPr>
          <w:spacing w:val="-4"/>
        </w:rPr>
        <w:t xml:space="preserve"> </w:t>
      </w:r>
      <w:r>
        <w:t>in</w:t>
      </w:r>
      <w:r>
        <w:rPr>
          <w:spacing w:val="-2"/>
        </w:rPr>
        <w:t xml:space="preserve"> </w:t>
      </w:r>
      <w:r>
        <w:t>accordance</w:t>
      </w:r>
      <w:r>
        <w:rPr>
          <w:spacing w:val="-2"/>
        </w:rPr>
        <w:t xml:space="preserve"> </w:t>
      </w:r>
      <w:r>
        <w:t>with</w:t>
      </w:r>
      <w:r>
        <w:rPr>
          <w:spacing w:val="-4"/>
        </w:rPr>
        <w:t xml:space="preserve"> </w:t>
      </w:r>
      <w:r>
        <w:t>the</w:t>
      </w:r>
      <w:r>
        <w:rPr>
          <w:spacing w:val="-4"/>
        </w:rPr>
        <w:t xml:space="preserve"> </w:t>
      </w:r>
      <w:r>
        <w:t>requirements</w:t>
      </w:r>
      <w:r>
        <w:rPr>
          <w:spacing w:val="-6"/>
        </w:rPr>
        <w:t xml:space="preserve"> </w:t>
      </w:r>
      <w:r>
        <w:t>of the</w:t>
      </w:r>
      <w:r>
        <w:rPr>
          <w:spacing w:val="-4"/>
        </w:rPr>
        <w:t xml:space="preserve"> </w:t>
      </w:r>
      <w:r>
        <w:t>applicable</w:t>
      </w:r>
      <w:r>
        <w:rPr>
          <w:spacing w:val="-4"/>
        </w:rPr>
        <w:t xml:space="preserve"> </w:t>
      </w:r>
      <w:r>
        <w:t>financial</w:t>
      </w:r>
      <w:r>
        <w:rPr>
          <w:spacing w:val="-59"/>
        </w:rPr>
        <w:t xml:space="preserve"> </w:t>
      </w:r>
      <w:r>
        <w:t>reporting</w:t>
      </w:r>
      <w:r>
        <w:rPr>
          <w:spacing w:val="-12"/>
        </w:rPr>
        <w:t xml:space="preserve"> </w:t>
      </w:r>
      <w:r>
        <w:t>framework.</w:t>
      </w:r>
      <w:r>
        <w:rPr>
          <w:spacing w:val="-5"/>
        </w:rPr>
        <w:t xml:space="preserve"> </w:t>
      </w:r>
      <w:r>
        <w:rPr>
          <w:b/>
        </w:rPr>
        <w:t>An</w:t>
      </w:r>
      <w:r>
        <w:rPr>
          <w:b/>
          <w:spacing w:val="-9"/>
        </w:rPr>
        <w:t xml:space="preserve"> </w:t>
      </w:r>
      <w:r>
        <w:rPr>
          <w:b/>
        </w:rPr>
        <w:t>illustration</w:t>
      </w:r>
      <w:r>
        <w:rPr>
          <w:b/>
          <w:spacing w:val="-14"/>
        </w:rPr>
        <w:t xml:space="preserve"> </w:t>
      </w:r>
      <w:r>
        <w:rPr>
          <w:b/>
        </w:rPr>
        <w:t>of</w:t>
      </w:r>
      <w:r>
        <w:rPr>
          <w:b/>
          <w:spacing w:val="-10"/>
        </w:rPr>
        <w:t xml:space="preserve"> </w:t>
      </w:r>
      <w:r>
        <w:rPr>
          <w:b/>
        </w:rPr>
        <w:t>such</w:t>
      </w:r>
      <w:r>
        <w:rPr>
          <w:b/>
          <w:spacing w:val="-14"/>
        </w:rPr>
        <w:t xml:space="preserve"> </w:t>
      </w:r>
      <w:r>
        <w:rPr>
          <w:b/>
        </w:rPr>
        <w:t>groups</w:t>
      </w:r>
      <w:r>
        <w:rPr>
          <w:b/>
          <w:spacing w:val="-11"/>
        </w:rPr>
        <w:t xml:space="preserve"> </w:t>
      </w:r>
      <w:r>
        <w:rPr>
          <w:b/>
        </w:rPr>
        <w:t>or</w:t>
      </w:r>
      <w:r>
        <w:rPr>
          <w:b/>
          <w:spacing w:val="-11"/>
        </w:rPr>
        <w:t xml:space="preserve"> </w:t>
      </w:r>
      <w:r>
        <w:rPr>
          <w:b/>
        </w:rPr>
        <w:t>categories</w:t>
      </w:r>
      <w:r>
        <w:rPr>
          <w:b/>
          <w:spacing w:val="-14"/>
        </w:rPr>
        <w:t xml:space="preserve"> </w:t>
      </w:r>
      <w:r>
        <w:rPr>
          <w:b/>
        </w:rPr>
        <w:t>is</w:t>
      </w:r>
      <w:r>
        <w:rPr>
          <w:b/>
          <w:spacing w:val="-10"/>
        </w:rPr>
        <w:t xml:space="preserve"> </w:t>
      </w:r>
      <w:r>
        <w:rPr>
          <w:b/>
        </w:rPr>
        <w:t>provided</w:t>
      </w:r>
      <w:r>
        <w:rPr>
          <w:b/>
          <w:spacing w:val="-11"/>
        </w:rPr>
        <w:t xml:space="preserve"> </w:t>
      </w:r>
      <w:r>
        <w:rPr>
          <w:b/>
        </w:rPr>
        <w:t>under</w:t>
      </w:r>
      <w:r>
        <w:rPr>
          <w:b/>
          <w:spacing w:val="-10"/>
        </w:rPr>
        <w:t xml:space="preserve"> </w:t>
      </w:r>
      <w:r>
        <w:rPr>
          <w:b/>
        </w:rPr>
        <w:t>subheading</w:t>
      </w:r>
      <w:r>
        <w:rPr>
          <w:b/>
          <w:spacing w:val="-59"/>
        </w:rPr>
        <w:t xml:space="preserve"> </w:t>
      </w:r>
      <w:r>
        <w:rPr>
          <w:b/>
        </w:rPr>
        <w:t>b., below.</w:t>
      </w:r>
    </w:p>
    <w:p w14:paraId="3B3E2231" w14:textId="77777777" w:rsidR="00627CA0" w:rsidRDefault="00627CA0" w:rsidP="00627CA0">
      <w:pPr>
        <w:pStyle w:val="BodyText"/>
        <w:rPr>
          <w:b/>
        </w:rPr>
      </w:pPr>
    </w:p>
    <w:p w14:paraId="59B28A5D" w14:textId="77777777" w:rsidR="00627CA0" w:rsidRDefault="00627CA0" w:rsidP="00627CA0">
      <w:pPr>
        <w:pStyle w:val="BodyText"/>
        <w:ind w:left="120" w:right="136"/>
        <w:jc w:val="both"/>
      </w:pPr>
      <w:r>
        <w:t>The</w:t>
      </w:r>
      <w:r>
        <w:rPr>
          <w:spacing w:val="-9"/>
        </w:rPr>
        <w:t xml:space="preserve"> </w:t>
      </w:r>
      <w:r>
        <w:t>ISAs</w:t>
      </w:r>
      <w:r>
        <w:rPr>
          <w:spacing w:val="-8"/>
        </w:rPr>
        <w:t xml:space="preserve"> </w:t>
      </w:r>
      <w:r>
        <w:t>are</w:t>
      </w:r>
      <w:r>
        <w:rPr>
          <w:spacing w:val="-8"/>
        </w:rPr>
        <w:t xml:space="preserve"> </w:t>
      </w:r>
      <w:r>
        <w:t>not</w:t>
      </w:r>
      <w:r>
        <w:rPr>
          <w:spacing w:val="-7"/>
        </w:rPr>
        <w:t xml:space="preserve"> </w:t>
      </w:r>
      <w:r>
        <w:t>prescriptive</w:t>
      </w:r>
      <w:r>
        <w:rPr>
          <w:spacing w:val="-5"/>
        </w:rPr>
        <w:t xml:space="preserve"> </w:t>
      </w:r>
      <w:r>
        <w:t>in</w:t>
      </w:r>
      <w:r>
        <w:rPr>
          <w:spacing w:val="-6"/>
        </w:rPr>
        <w:t xml:space="preserve"> </w:t>
      </w:r>
      <w:r>
        <w:t>terms</w:t>
      </w:r>
      <w:r>
        <w:rPr>
          <w:spacing w:val="-8"/>
        </w:rPr>
        <w:t xml:space="preserve"> </w:t>
      </w:r>
      <w:r>
        <w:t>of</w:t>
      </w:r>
      <w:r>
        <w:rPr>
          <w:spacing w:val="-5"/>
        </w:rPr>
        <w:t xml:space="preserve"> </w:t>
      </w:r>
      <w:r>
        <w:t>how</w:t>
      </w:r>
      <w:r>
        <w:rPr>
          <w:spacing w:val="-12"/>
        </w:rPr>
        <w:t xml:space="preserve"> </w:t>
      </w:r>
      <w:r>
        <w:t>the</w:t>
      </w:r>
      <w:r>
        <w:rPr>
          <w:spacing w:val="-8"/>
        </w:rPr>
        <w:t xml:space="preserve"> </w:t>
      </w:r>
      <w:r>
        <w:t>auditor</w:t>
      </w:r>
      <w:r>
        <w:rPr>
          <w:spacing w:val="-3"/>
        </w:rPr>
        <w:t xml:space="preserve"> </w:t>
      </w:r>
      <w:proofErr w:type="spellStart"/>
      <w:r>
        <w:t>operationalises</w:t>
      </w:r>
      <w:proofErr w:type="spellEnd"/>
      <w:r>
        <w:rPr>
          <w:spacing w:val="-6"/>
        </w:rPr>
        <w:t xml:space="preserve"> </w:t>
      </w:r>
      <w:r>
        <w:t>the</w:t>
      </w:r>
      <w:r>
        <w:rPr>
          <w:spacing w:val="-6"/>
        </w:rPr>
        <w:t xml:space="preserve"> </w:t>
      </w:r>
      <w:r>
        <w:t>requirements</w:t>
      </w:r>
      <w:r>
        <w:rPr>
          <w:spacing w:val="-8"/>
        </w:rPr>
        <w:t xml:space="preserve"> </w:t>
      </w:r>
      <w:r>
        <w:t>of</w:t>
      </w:r>
      <w:r>
        <w:rPr>
          <w:spacing w:val="-5"/>
        </w:rPr>
        <w:t xml:space="preserve"> </w:t>
      </w:r>
      <w:r>
        <w:t>ISA</w:t>
      </w:r>
      <w:r>
        <w:rPr>
          <w:spacing w:val="-8"/>
        </w:rPr>
        <w:t xml:space="preserve"> </w:t>
      </w:r>
      <w:r>
        <w:t>450</w:t>
      </w:r>
      <w:r>
        <w:rPr>
          <w:spacing w:val="-59"/>
        </w:rPr>
        <w:t xml:space="preserve"> </w:t>
      </w:r>
      <w:r>
        <w:t>regarding</w:t>
      </w:r>
      <w:r>
        <w:rPr>
          <w:spacing w:val="8"/>
        </w:rPr>
        <w:t xml:space="preserve"> </w:t>
      </w:r>
      <w:r>
        <w:t>the</w:t>
      </w:r>
      <w:r>
        <w:rPr>
          <w:spacing w:val="6"/>
        </w:rPr>
        <w:t xml:space="preserve"> </w:t>
      </w:r>
      <w:r>
        <w:t>accumulation</w:t>
      </w:r>
      <w:r>
        <w:rPr>
          <w:spacing w:val="9"/>
        </w:rPr>
        <w:t xml:space="preserve"> </w:t>
      </w:r>
      <w:r>
        <w:t>of</w:t>
      </w:r>
      <w:r>
        <w:rPr>
          <w:spacing w:val="10"/>
        </w:rPr>
        <w:t xml:space="preserve"> </w:t>
      </w:r>
      <w:r>
        <w:t>identified</w:t>
      </w:r>
      <w:r>
        <w:rPr>
          <w:spacing w:val="9"/>
        </w:rPr>
        <w:t xml:space="preserve"> </w:t>
      </w:r>
      <w:r>
        <w:t>individual</w:t>
      </w:r>
      <w:r>
        <w:rPr>
          <w:spacing w:val="8"/>
        </w:rPr>
        <w:t xml:space="preserve"> </w:t>
      </w:r>
      <w:r>
        <w:t>misstatements</w:t>
      </w:r>
      <w:r>
        <w:rPr>
          <w:spacing w:val="7"/>
        </w:rPr>
        <w:t xml:space="preserve"> </w:t>
      </w:r>
      <w:r>
        <w:t>and</w:t>
      </w:r>
      <w:r>
        <w:rPr>
          <w:spacing w:val="7"/>
        </w:rPr>
        <w:t xml:space="preserve"> </w:t>
      </w:r>
      <w:r>
        <w:t>the</w:t>
      </w:r>
      <w:r>
        <w:rPr>
          <w:spacing w:val="4"/>
        </w:rPr>
        <w:t xml:space="preserve"> </w:t>
      </w:r>
      <w:r>
        <w:t>evaluation</w:t>
      </w:r>
      <w:r>
        <w:rPr>
          <w:spacing w:val="9"/>
        </w:rPr>
        <w:t xml:space="preserve"> </w:t>
      </w:r>
      <w:r>
        <w:t>of</w:t>
      </w:r>
      <w:r>
        <w:rPr>
          <w:spacing w:val="12"/>
        </w:rPr>
        <w:t xml:space="preserve"> </w:t>
      </w:r>
      <w:r>
        <w:t>uncorrected</w:t>
      </w:r>
    </w:p>
    <w:p w14:paraId="31730673" w14:textId="77777777" w:rsidR="00627CA0" w:rsidRDefault="00627CA0" w:rsidP="00627CA0">
      <w:pPr>
        <w:jc w:val="both"/>
        <w:sectPr w:rsidR="00627CA0">
          <w:pgSz w:w="11910" w:h="16840"/>
          <w:pgMar w:top="2700" w:right="940" w:bottom="1900" w:left="960" w:header="1169" w:footer="1675" w:gutter="0"/>
          <w:cols w:space="720"/>
        </w:sectPr>
      </w:pPr>
    </w:p>
    <w:p w14:paraId="24CB3C80" w14:textId="77777777" w:rsidR="00627CA0" w:rsidRDefault="00627CA0" w:rsidP="00627CA0">
      <w:pPr>
        <w:pStyle w:val="BodyText"/>
        <w:spacing w:before="6"/>
        <w:rPr>
          <w:sz w:val="12"/>
        </w:rPr>
      </w:pPr>
    </w:p>
    <w:p w14:paraId="23DCC25C" w14:textId="77777777" w:rsidR="00627CA0" w:rsidRDefault="00627CA0" w:rsidP="00627CA0">
      <w:pPr>
        <w:pStyle w:val="BodyText"/>
        <w:spacing w:before="94"/>
        <w:ind w:left="120" w:right="135"/>
        <w:jc w:val="both"/>
      </w:pPr>
      <w:r>
        <w:t>misstatements, for example, by way of using a summary of uncorrected misstatements and its form</w:t>
      </w:r>
      <w:r>
        <w:rPr>
          <w:spacing w:val="1"/>
        </w:rPr>
        <w:t xml:space="preserve"> </w:t>
      </w:r>
      <w:r>
        <w:t>and</w:t>
      </w:r>
      <w:r>
        <w:rPr>
          <w:spacing w:val="-6"/>
        </w:rPr>
        <w:t xml:space="preserve"> </w:t>
      </w:r>
      <w:r>
        <w:t>content.</w:t>
      </w:r>
      <w:r>
        <w:rPr>
          <w:spacing w:val="47"/>
        </w:rPr>
        <w:t xml:space="preserve"> </w:t>
      </w:r>
      <w:r>
        <w:t>This</w:t>
      </w:r>
      <w:r>
        <w:rPr>
          <w:spacing w:val="-8"/>
        </w:rPr>
        <w:t xml:space="preserve"> </w:t>
      </w:r>
      <w:r>
        <w:t>is</w:t>
      </w:r>
      <w:r>
        <w:rPr>
          <w:spacing w:val="-5"/>
        </w:rPr>
        <w:t xml:space="preserve"> </w:t>
      </w:r>
      <w:r>
        <w:t>a</w:t>
      </w:r>
      <w:r>
        <w:rPr>
          <w:spacing w:val="-9"/>
        </w:rPr>
        <w:t xml:space="preserve"> </w:t>
      </w:r>
      <w:r>
        <w:t>matter</w:t>
      </w:r>
      <w:r>
        <w:rPr>
          <w:spacing w:val="-7"/>
        </w:rPr>
        <w:t xml:space="preserve"> </w:t>
      </w:r>
      <w:r>
        <w:t>that</w:t>
      </w:r>
      <w:r>
        <w:rPr>
          <w:spacing w:val="-7"/>
        </w:rPr>
        <w:t xml:space="preserve"> </w:t>
      </w:r>
      <w:r>
        <w:t>each</w:t>
      </w:r>
      <w:r>
        <w:rPr>
          <w:spacing w:val="-8"/>
        </w:rPr>
        <w:t xml:space="preserve"> </w:t>
      </w:r>
      <w:r>
        <w:t>firm</w:t>
      </w:r>
      <w:r>
        <w:rPr>
          <w:spacing w:val="-5"/>
        </w:rPr>
        <w:t xml:space="preserve"> </w:t>
      </w:r>
      <w:r>
        <w:t>deals</w:t>
      </w:r>
      <w:r>
        <w:rPr>
          <w:spacing w:val="-8"/>
        </w:rPr>
        <w:t xml:space="preserve"> </w:t>
      </w:r>
      <w:r>
        <w:t>with</w:t>
      </w:r>
      <w:r>
        <w:rPr>
          <w:spacing w:val="-5"/>
        </w:rPr>
        <w:t xml:space="preserve"> </w:t>
      </w:r>
      <w:r>
        <w:t>in</w:t>
      </w:r>
      <w:r>
        <w:rPr>
          <w:spacing w:val="-6"/>
        </w:rPr>
        <w:t xml:space="preserve"> </w:t>
      </w:r>
      <w:r>
        <w:t>their</w:t>
      </w:r>
      <w:r>
        <w:rPr>
          <w:spacing w:val="-4"/>
        </w:rPr>
        <w:t xml:space="preserve"> </w:t>
      </w:r>
      <w:r>
        <w:t>audit</w:t>
      </w:r>
      <w:r>
        <w:rPr>
          <w:spacing w:val="-8"/>
        </w:rPr>
        <w:t xml:space="preserve"> </w:t>
      </w:r>
      <w:r>
        <w:t>methodology,</w:t>
      </w:r>
      <w:r>
        <w:rPr>
          <w:spacing w:val="-5"/>
        </w:rPr>
        <w:t xml:space="preserve"> </w:t>
      </w:r>
      <w:r>
        <w:t>which</w:t>
      </w:r>
      <w:r>
        <w:rPr>
          <w:spacing w:val="-5"/>
        </w:rPr>
        <w:t xml:space="preserve"> </w:t>
      </w:r>
      <w:r>
        <w:t>must</w:t>
      </w:r>
      <w:r>
        <w:rPr>
          <w:spacing w:val="-8"/>
        </w:rPr>
        <w:t xml:space="preserve"> </w:t>
      </w:r>
      <w:r>
        <w:t>comply</w:t>
      </w:r>
      <w:r>
        <w:rPr>
          <w:spacing w:val="-58"/>
        </w:rPr>
        <w:t xml:space="preserve"> </w:t>
      </w:r>
      <w:r>
        <w:t>with the requirements of ISA 450. The important principle is to ensure that the effect of uncorrected</w:t>
      </w:r>
      <w:r>
        <w:rPr>
          <w:spacing w:val="1"/>
        </w:rPr>
        <w:t xml:space="preserve"> </w:t>
      </w:r>
      <w:r>
        <w:t>misstatements is considered at the appropriate levels in accordance with the requirements of the</w:t>
      </w:r>
      <w:r>
        <w:rPr>
          <w:spacing w:val="1"/>
        </w:rPr>
        <w:t xml:space="preserve"> </w:t>
      </w:r>
      <w:r>
        <w:t>applicable financial reporting framework relating to various line items and groups of line items</w:t>
      </w:r>
      <w:r>
        <w:rPr>
          <w:spacing w:val="1"/>
        </w:rPr>
        <w:t xml:space="preserve"> </w:t>
      </w:r>
      <w:r>
        <w:t>presented in the separate statements and as disclosed in the notes to the financial statements.</w:t>
      </w:r>
      <w:r>
        <w:rPr>
          <w:spacing w:val="1"/>
        </w:rPr>
        <w:t xml:space="preserve"> </w:t>
      </w:r>
      <w:r>
        <w:t>Furthermore,</w:t>
      </w:r>
      <w:r>
        <w:rPr>
          <w:spacing w:val="-8"/>
        </w:rPr>
        <w:t xml:space="preserve"> </w:t>
      </w:r>
      <w:r>
        <w:t>the</w:t>
      </w:r>
      <w:r>
        <w:rPr>
          <w:spacing w:val="-6"/>
        </w:rPr>
        <w:t xml:space="preserve"> </w:t>
      </w:r>
      <w:r>
        <w:t>auditor</w:t>
      </w:r>
      <w:r>
        <w:rPr>
          <w:spacing w:val="-8"/>
        </w:rPr>
        <w:t xml:space="preserve"> </w:t>
      </w:r>
      <w:r>
        <w:t>must</w:t>
      </w:r>
      <w:r>
        <w:rPr>
          <w:spacing w:val="-7"/>
        </w:rPr>
        <w:t xml:space="preserve"> </w:t>
      </w:r>
      <w:r>
        <w:t>comply</w:t>
      </w:r>
      <w:r>
        <w:rPr>
          <w:spacing w:val="-7"/>
        </w:rPr>
        <w:t xml:space="preserve"> </w:t>
      </w:r>
      <w:r>
        <w:t>with</w:t>
      </w:r>
      <w:r>
        <w:rPr>
          <w:spacing w:val="-6"/>
        </w:rPr>
        <w:t xml:space="preserve"> </w:t>
      </w:r>
      <w:r>
        <w:t>the</w:t>
      </w:r>
      <w:r>
        <w:rPr>
          <w:spacing w:val="-6"/>
        </w:rPr>
        <w:t xml:space="preserve"> </w:t>
      </w:r>
      <w:r>
        <w:t>specific</w:t>
      </w:r>
      <w:r>
        <w:rPr>
          <w:spacing w:val="-5"/>
        </w:rPr>
        <w:t xml:space="preserve"> </w:t>
      </w:r>
      <w:r>
        <w:t>documentation</w:t>
      </w:r>
      <w:r>
        <w:rPr>
          <w:spacing w:val="-9"/>
        </w:rPr>
        <w:t xml:space="preserve"> </w:t>
      </w:r>
      <w:r>
        <w:t>requirements</w:t>
      </w:r>
      <w:r>
        <w:rPr>
          <w:spacing w:val="-5"/>
        </w:rPr>
        <w:t xml:space="preserve"> </w:t>
      </w:r>
      <w:r>
        <w:t>contained</w:t>
      </w:r>
      <w:r>
        <w:rPr>
          <w:spacing w:val="-5"/>
        </w:rPr>
        <w:t xml:space="preserve"> </w:t>
      </w:r>
      <w:r>
        <w:t>in</w:t>
      </w:r>
      <w:r>
        <w:rPr>
          <w:spacing w:val="-6"/>
        </w:rPr>
        <w:t xml:space="preserve"> </w:t>
      </w:r>
      <w:r>
        <w:t>ISA</w:t>
      </w:r>
      <w:r>
        <w:rPr>
          <w:spacing w:val="-59"/>
        </w:rPr>
        <w:t xml:space="preserve"> </w:t>
      </w:r>
      <w:r>
        <w:t>450.15.</w:t>
      </w:r>
    </w:p>
    <w:p w14:paraId="6718FE50" w14:textId="77777777" w:rsidR="00627CA0" w:rsidRDefault="00627CA0" w:rsidP="00627CA0">
      <w:pPr>
        <w:pStyle w:val="BodyText"/>
        <w:spacing w:before="9"/>
        <w:rPr>
          <w:sz w:val="21"/>
        </w:rPr>
      </w:pPr>
    </w:p>
    <w:p w14:paraId="44E13A6C" w14:textId="77777777" w:rsidR="00627CA0" w:rsidRDefault="00627CA0" w:rsidP="00627CA0">
      <w:pPr>
        <w:pStyle w:val="BodyText"/>
        <w:spacing w:before="1"/>
        <w:ind w:left="120" w:right="135"/>
        <w:jc w:val="both"/>
      </w:pPr>
      <w:r>
        <w:t>Other disclosures, including qualitative disclosures will not have a debit and credit effect and can</w:t>
      </w:r>
      <w:r>
        <w:rPr>
          <w:spacing w:val="1"/>
        </w:rPr>
        <w:t xml:space="preserve"> </w:t>
      </w:r>
      <w:r>
        <w:t>therefore not be aggregated in assessing whether misstatements of this nature are quantitatively</w:t>
      </w:r>
      <w:r>
        <w:rPr>
          <w:spacing w:val="1"/>
        </w:rPr>
        <w:t xml:space="preserve"> </w:t>
      </w:r>
      <w:r>
        <w:t>material. Each qualitative misstatement must therefore be assessed individually. Such individual</w:t>
      </w:r>
      <w:r>
        <w:rPr>
          <w:spacing w:val="1"/>
        </w:rPr>
        <w:t xml:space="preserve"> </w:t>
      </w:r>
      <w:r>
        <w:t>misstatements</w:t>
      </w:r>
      <w:r>
        <w:rPr>
          <w:spacing w:val="1"/>
        </w:rPr>
        <w:t xml:space="preserve"> </w:t>
      </w:r>
      <w:r>
        <w:t>must,</w:t>
      </w:r>
      <w:r>
        <w:rPr>
          <w:spacing w:val="1"/>
        </w:rPr>
        <w:t xml:space="preserve"> </w:t>
      </w:r>
      <w:r>
        <w:t>however,</w:t>
      </w:r>
      <w:r>
        <w:rPr>
          <w:spacing w:val="1"/>
        </w:rPr>
        <w:t xml:space="preserve"> </w:t>
      </w:r>
      <w:r>
        <w:t>also</w:t>
      </w:r>
      <w:r>
        <w:rPr>
          <w:spacing w:val="1"/>
        </w:rPr>
        <w:t xml:space="preserve"> </w:t>
      </w:r>
      <w:r>
        <w:t>be</w:t>
      </w:r>
      <w:r>
        <w:rPr>
          <w:spacing w:val="1"/>
        </w:rPr>
        <w:t xml:space="preserve"> </w:t>
      </w:r>
      <w:r>
        <w:t>considered</w:t>
      </w:r>
      <w:r>
        <w:rPr>
          <w:spacing w:val="1"/>
        </w:rPr>
        <w:t xml:space="preserve"> </w:t>
      </w:r>
      <w:r>
        <w:t>in</w:t>
      </w:r>
      <w:r>
        <w:rPr>
          <w:spacing w:val="1"/>
        </w:rPr>
        <w:t xml:space="preserve"> </w:t>
      </w:r>
      <w:r>
        <w:t>aggregate</w:t>
      </w:r>
      <w:r>
        <w:rPr>
          <w:spacing w:val="1"/>
        </w:rPr>
        <w:t xml:space="preserve"> </w:t>
      </w:r>
      <w:r>
        <w:t>(the</w:t>
      </w:r>
      <w:r>
        <w:rPr>
          <w:spacing w:val="1"/>
        </w:rPr>
        <w:t xml:space="preserve"> </w:t>
      </w:r>
      <w:r>
        <w:t>impact</w:t>
      </w:r>
      <w:r>
        <w:rPr>
          <w:spacing w:val="1"/>
        </w:rPr>
        <w:t xml:space="preserve"> </w:t>
      </w:r>
      <w:r>
        <w:t>on</w:t>
      </w:r>
      <w:r>
        <w:rPr>
          <w:spacing w:val="1"/>
        </w:rPr>
        <w:t xml:space="preserve"> </w:t>
      </w:r>
      <w:r>
        <w:t>the</w:t>
      </w:r>
      <w:r>
        <w:rPr>
          <w:spacing w:val="1"/>
        </w:rPr>
        <w:t xml:space="preserve"> </w:t>
      </w:r>
      <w:r>
        <w:t>financial</w:t>
      </w:r>
      <w:r>
        <w:rPr>
          <w:spacing w:val="1"/>
        </w:rPr>
        <w:t xml:space="preserve"> </w:t>
      </w:r>
      <w:r>
        <w:t>statements as a whole) by the auditor in assessing whether they result in a misstatement that is</w:t>
      </w:r>
      <w:r>
        <w:rPr>
          <w:spacing w:val="1"/>
        </w:rPr>
        <w:t xml:space="preserve"> </w:t>
      </w:r>
      <w:r>
        <w:t>qualitatively material. For example, depending on the misstatements identified in disclosures, the</w:t>
      </w:r>
      <w:r>
        <w:rPr>
          <w:spacing w:val="1"/>
        </w:rPr>
        <w:t xml:space="preserve"> </w:t>
      </w:r>
      <w:r>
        <w:t>auditor may consider whether identified errors are persistent or pervasive, or whether a number of</w:t>
      </w:r>
      <w:r>
        <w:rPr>
          <w:spacing w:val="1"/>
        </w:rPr>
        <w:t xml:space="preserve"> </w:t>
      </w:r>
      <w:r>
        <w:rPr>
          <w:spacing w:val="-1"/>
        </w:rPr>
        <w:t>identified</w:t>
      </w:r>
      <w:r>
        <w:rPr>
          <w:spacing w:val="-14"/>
        </w:rPr>
        <w:t xml:space="preserve"> </w:t>
      </w:r>
      <w:r>
        <w:rPr>
          <w:spacing w:val="-1"/>
        </w:rPr>
        <w:t>misstatements</w:t>
      </w:r>
      <w:r>
        <w:rPr>
          <w:spacing w:val="-16"/>
        </w:rPr>
        <w:t xml:space="preserve"> </w:t>
      </w:r>
      <w:r>
        <w:rPr>
          <w:spacing w:val="-1"/>
        </w:rPr>
        <w:t>are</w:t>
      </w:r>
      <w:r>
        <w:rPr>
          <w:spacing w:val="-11"/>
        </w:rPr>
        <w:t xml:space="preserve"> </w:t>
      </w:r>
      <w:r>
        <w:rPr>
          <w:spacing w:val="-1"/>
        </w:rPr>
        <w:t>relevant</w:t>
      </w:r>
      <w:r>
        <w:rPr>
          <w:spacing w:val="-9"/>
        </w:rPr>
        <w:t xml:space="preserve"> </w:t>
      </w:r>
      <w:r>
        <w:t>to</w:t>
      </w:r>
      <w:r>
        <w:rPr>
          <w:spacing w:val="-14"/>
        </w:rPr>
        <w:t xml:space="preserve"> </w:t>
      </w:r>
      <w:r>
        <w:t>the</w:t>
      </w:r>
      <w:r>
        <w:rPr>
          <w:spacing w:val="-14"/>
        </w:rPr>
        <w:t xml:space="preserve"> </w:t>
      </w:r>
      <w:r>
        <w:t>same</w:t>
      </w:r>
      <w:r>
        <w:rPr>
          <w:spacing w:val="-13"/>
        </w:rPr>
        <w:t xml:space="preserve"> </w:t>
      </w:r>
      <w:r>
        <w:t>matter</w:t>
      </w:r>
      <w:r>
        <w:rPr>
          <w:spacing w:val="-10"/>
        </w:rPr>
        <w:t xml:space="preserve"> </w:t>
      </w:r>
      <w:r>
        <w:t>and</w:t>
      </w:r>
      <w:r>
        <w:rPr>
          <w:spacing w:val="-14"/>
        </w:rPr>
        <w:t xml:space="preserve"> </w:t>
      </w:r>
      <w:r>
        <w:t>considered</w:t>
      </w:r>
      <w:r>
        <w:rPr>
          <w:spacing w:val="-14"/>
        </w:rPr>
        <w:t xml:space="preserve"> </w:t>
      </w:r>
      <w:r>
        <w:t>collectively</w:t>
      </w:r>
      <w:r>
        <w:rPr>
          <w:spacing w:val="-14"/>
        </w:rPr>
        <w:t xml:space="preserve"> </w:t>
      </w:r>
      <w:r>
        <w:t>may</w:t>
      </w:r>
      <w:r>
        <w:rPr>
          <w:spacing w:val="-13"/>
        </w:rPr>
        <w:t xml:space="preserve"> </w:t>
      </w:r>
      <w:r>
        <w:t>affect</w:t>
      </w:r>
      <w:r>
        <w:rPr>
          <w:spacing w:val="-10"/>
        </w:rPr>
        <w:t xml:space="preserve"> </w:t>
      </w:r>
      <w:r>
        <w:t>users’</w:t>
      </w:r>
      <w:r>
        <w:rPr>
          <w:spacing w:val="1"/>
        </w:rPr>
        <w:t xml:space="preserve"> </w:t>
      </w:r>
      <w:r>
        <w:t>understanding</w:t>
      </w:r>
      <w:r>
        <w:rPr>
          <w:spacing w:val="1"/>
        </w:rPr>
        <w:t xml:space="preserve"> </w:t>
      </w:r>
      <w:r>
        <w:t>of</w:t>
      </w:r>
      <w:r>
        <w:rPr>
          <w:spacing w:val="-1"/>
        </w:rPr>
        <w:t xml:space="preserve"> </w:t>
      </w:r>
      <w:r>
        <w:t>that</w:t>
      </w:r>
      <w:r>
        <w:rPr>
          <w:spacing w:val="-1"/>
        </w:rPr>
        <w:t xml:space="preserve"> </w:t>
      </w:r>
      <w:r>
        <w:t>matter</w:t>
      </w:r>
      <w:r>
        <w:rPr>
          <w:spacing w:val="-1"/>
        </w:rPr>
        <w:t xml:space="preserve"> </w:t>
      </w:r>
      <w:r>
        <w:t>(ISA</w:t>
      </w:r>
      <w:r>
        <w:rPr>
          <w:spacing w:val="-1"/>
        </w:rPr>
        <w:t xml:space="preserve"> </w:t>
      </w:r>
      <w:r>
        <w:t>450.A18)</w:t>
      </w:r>
      <w:r>
        <w:rPr>
          <w:spacing w:val="-1"/>
        </w:rPr>
        <w:t xml:space="preserve"> </w:t>
      </w:r>
      <w:r>
        <w:t>(extract).</w:t>
      </w:r>
    </w:p>
    <w:p w14:paraId="0F8B28A4" w14:textId="77777777" w:rsidR="00627CA0" w:rsidRDefault="00627CA0" w:rsidP="00627CA0">
      <w:pPr>
        <w:pStyle w:val="BodyText"/>
        <w:spacing w:before="9"/>
        <w:rPr>
          <w:sz w:val="21"/>
        </w:rPr>
      </w:pPr>
    </w:p>
    <w:p w14:paraId="68A2C22A" w14:textId="77777777" w:rsidR="00627CA0" w:rsidRDefault="00627CA0" w:rsidP="00627CA0">
      <w:pPr>
        <w:pStyle w:val="Heading2"/>
        <w:numPr>
          <w:ilvl w:val="0"/>
          <w:numId w:val="8"/>
        </w:numPr>
        <w:tabs>
          <w:tab w:val="left" w:pos="547"/>
          <w:tab w:val="left" w:pos="548"/>
        </w:tabs>
      </w:pPr>
      <w:r>
        <w:t>Evaluation</w:t>
      </w:r>
      <w:r>
        <w:rPr>
          <w:spacing w:val="-1"/>
        </w:rPr>
        <w:t xml:space="preserve"> </w:t>
      </w:r>
      <w:r>
        <w:t>of</w:t>
      </w:r>
      <w:r>
        <w:rPr>
          <w:spacing w:val="-2"/>
        </w:rPr>
        <w:t xml:space="preserve"> </w:t>
      </w:r>
      <w:r>
        <w:t>misstatements</w:t>
      </w:r>
      <w:r>
        <w:rPr>
          <w:spacing w:val="-3"/>
        </w:rPr>
        <w:t xml:space="preserve"> </w:t>
      </w:r>
      <w:r>
        <w:t>that</w:t>
      </w:r>
      <w:r>
        <w:rPr>
          <w:spacing w:val="-1"/>
        </w:rPr>
        <w:t xml:space="preserve"> </w:t>
      </w:r>
      <w:r>
        <w:t>are</w:t>
      </w:r>
      <w:r>
        <w:rPr>
          <w:spacing w:val="-3"/>
        </w:rPr>
        <w:t xml:space="preserve"> </w:t>
      </w:r>
      <w:r>
        <w:t>individually</w:t>
      </w:r>
      <w:r>
        <w:rPr>
          <w:spacing w:val="-5"/>
        </w:rPr>
        <w:t xml:space="preserve"> </w:t>
      </w:r>
      <w:r>
        <w:t>material</w:t>
      </w:r>
    </w:p>
    <w:p w14:paraId="46FFB400" w14:textId="77777777" w:rsidR="00627CA0" w:rsidRDefault="00627CA0" w:rsidP="00627CA0">
      <w:pPr>
        <w:pStyle w:val="BodyText"/>
        <w:spacing w:before="3"/>
        <w:rPr>
          <w:b/>
        </w:rPr>
      </w:pPr>
    </w:p>
    <w:p w14:paraId="5AA94FAC" w14:textId="77777777" w:rsidR="00627CA0" w:rsidRDefault="00627CA0" w:rsidP="00627CA0">
      <w:pPr>
        <w:pStyle w:val="BodyText"/>
        <w:ind w:left="120" w:right="139"/>
        <w:jc w:val="both"/>
      </w:pPr>
      <w:r>
        <w:t>Once the auditor has transferred all uncorrected misstatements to the summary of uncorrected</w:t>
      </w:r>
      <w:r>
        <w:rPr>
          <w:spacing w:val="1"/>
        </w:rPr>
        <w:t xml:space="preserve"> </w:t>
      </w:r>
      <w:r>
        <w:t>misstatements,</w:t>
      </w:r>
      <w:r>
        <w:rPr>
          <w:spacing w:val="1"/>
        </w:rPr>
        <w:t xml:space="preserve"> </w:t>
      </w:r>
      <w:r>
        <w:t>these uncorrected misstatements are evaluated to determine whether</w:t>
      </w:r>
      <w:r>
        <w:rPr>
          <w:spacing w:val="1"/>
        </w:rPr>
        <w:t xml:space="preserve"> </w:t>
      </w:r>
      <w:r>
        <w:t>they are</w:t>
      </w:r>
      <w:r>
        <w:rPr>
          <w:spacing w:val="1"/>
        </w:rPr>
        <w:t xml:space="preserve"> </w:t>
      </w:r>
      <w:r>
        <w:t>individually material. Prior to evaluating the effect of uncorrected misstatements, the auditor is</w:t>
      </w:r>
      <w:r>
        <w:rPr>
          <w:spacing w:val="1"/>
        </w:rPr>
        <w:t xml:space="preserve"> </w:t>
      </w:r>
      <w:r>
        <w:t>required to reassess materiality to confirm whether it remains appropriate (ISA 450.10); effectively</w:t>
      </w:r>
      <w:r>
        <w:rPr>
          <w:spacing w:val="1"/>
        </w:rPr>
        <w:t xml:space="preserve"> </w:t>
      </w:r>
      <w:r>
        <w:t>determining</w:t>
      </w:r>
      <w:r>
        <w:rPr>
          <w:spacing w:val="-3"/>
        </w:rPr>
        <w:t xml:space="preserve"> </w:t>
      </w:r>
      <w:r>
        <w:t>final</w:t>
      </w:r>
      <w:r>
        <w:rPr>
          <w:spacing w:val="-3"/>
        </w:rPr>
        <w:t xml:space="preserve"> </w:t>
      </w:r>
      <w:r>
        <w:t>materiality.</w:t>
      </w:r>
    </w:p>
    <w:p w14:paraId="2C625400" w14:textId="77777777" w:rsidR="00627CA0" w:rsidRDefault="00627CA0" w:rsidP="00627CA0">
      <w:pPr>
        <w:pStyle w:val="BodyText"/>
        <w:spacing w:before="2"/>
      </w:pPr>
    </w:p>
    <w:p w14:paraId="533D47A9" w14:textId="77777777" w:rsidR="00627CA0" w:rsidRDefault="00627CA0" w:rsidP="00627CA0">
      <w:pPr>
        <w:pStyle w:val="BodyText"/>
        <w:ind w:left="120" w:right="136"/>
        <w:jc w:val="both"/>
      </w:pPr>
      <w:r>
        <w:t>The auditor then evaluates whether the uncorrected misstatements in relation to a particular class of</w:t>
      </w:r>
      <w:r>
        <w:rPr>
          <w:spacing w:val="-59"/>
        </w:rPr>
        <w:t xml:space="preserve"> </w:t>
      </w:r>
      <w:r>
        <w:t>transactions, account balance or disclosure is material or not (ISA 450.11(a)), thereby concluding on</w:t>
      </w:r>
      <w:r>
        <w:rPr>
          <w:spacing w:val="-59"/>
        </w:rPr>
        <w:t xml:space="preserve"> </w:t>
      </w:r>
      <w:r>
        <w:t>whether each individual financial statement item is free from material misstatement. For example,</w:t>
      </w:r>
      <w:r>
        <w:rPr>
          <w:spacing w:val="1"/>
        </w:rPr>
        <w:t xml:space="preserve"> </w:t>
      </w:r>
      <w:r>
        <w:t>Trade payables is an individual line item that is disclosed in the note “Trade and other payables” to</w:t>
      </w:r>
      <w:r>
        <w:rPr>
          <w:spacing w:val="1"/>
        </w:rPr>
        <w:t xml:space="preserve"> </w:t>
      </w:r>
      <w:r>
        <w:t>the financial</w:t>
      </w:r>
      <w:r>
        <w:rPr>
          <w:spacing w:val="1"/>
        </w:rPr>
        <w:t xml:space="preserve"> </w:t>
      </w:r>
      <w:r>
        <w:t>statements;</w:t>
      </w:r>
      <w:r>
        <w:rPr>
          <w:spacing w:val="1"/>
        </w:rPr>
        <w:t xml:space="preserve"> </w:t>
      </w:r>
      <w:r>
        <w:t>therefore, the auditor is considering</w:t>
      </w:r>
      <w:r>
        <w:rPr>
          <w:spacing w:val="1"/>
        </w:rPr>
        <w:t xml:space="preserve"> </w:t>
      </w:r>
      <w:r>
        <w:t>whether</w:t>
      </w:r>
      <w:r>
        <w:rPr>
          <w:spacing w:val="1"/>
        </w:rPr>
        <w:t xml:space="preserve"> </w:t>
      </w:r>
      <w:r>
        <w:t>any related uncorrected</w:t>
      </w:r>
      <w:r>
        <w:rPr>
          <w:spacing w:val="1"/>
        </w:rPr>
        <w:t xml:space="preserve"> </w:t>
      </w:r>
      <w:r>
        <w:t>misstatements have a material effect on the individual line item, Trade payables (the net effect of</w:t>
      </w:r>
      <w:r>
        <w:rPr>
          <w:spacing w:val="1"/>
        </w:rPr>
        <w:t xml:space="preserve"> </w:t>
      </w:r>
      <w:r>
        <w:t>relevant</w:t>
      </w:r>
      <w:r>
        <w:rPr>
          <w:spacing w:val="1"/>
        </w:rPr>
        <w:t xml:space="preserve"> </w:t>
      </w:r>
      <w:r>
        <w:t>misstatements</w:t>
      </w:r>
      <w:r>
        <w:rPr>
          <w:spacing w:val="-2"/>
        </w:rPr>
        <w:t xml:space="preserve"> </w:t>
      </w:r>
      <w:r>
        <w:t>in</w:t>
      </w:r>
      <w:r>
        <w:rPr>
          <w:spacing w:val="-2"/>
        </w:rPr>
        <w:t xml:space="preserve"> </w:t>
      </w:r>
      <w:r>
        <w:t>Trade</w:t>
      </w:r>
      <w:r>
        <w:rPr>
          <w:spacing w:val="-2"/>
        </w:rPr>
        <w:t xml:space="preserve"> </w:t>
      </w:r>
      <w:r>
        <w:t>payables).</w:t>
      </w:r>
    </w:p>
    <w:p w14:paraId="70F2F90E" w14:textId="77777777" w:rsidR="00627CA0" w:rsidRDefault="00627CA0" w:rsidP="00627CA0">
      <w:pPr>
        <w:pStyle w:val="BodyText"/>
        <w:spacing w:before="10"/>
        <w:rPr>
          <w:sz w:val="21"/>
        </w:rPr>
      </w:pPr>
    </w:p>
    <w:p w14:paraId="3449860C" w14:textId="77777777" w:rsidR="00627CA0" w:rsidRDefault="00627CA0" w:rsidP="00627CA0">
      <w:pPr>
        <w:pStyle w:val="BodyText"/>
        <w:spacing w:before="1"/>
        <w:ind w:left="120" w:right="139"/>
        <w:jc w:val="both"/>
      </w:pPr>
      <w:r>
        <w:rPr>
          <w:spacing w:val="-1"/>
        </w:rPr>
        <w:t>The</w:t>
      </w:r>
      <w:r>
        <w:rPr>
          <w:spacing w:val="-17"/>
        </w:rPr>
        <w:t xml:space="preserve"> </w:t>
      </w:r>
      <w:r>
        <w:rPr>
          <w:spacing w:val="-1"/>
        </w:rPr>
        <w:t>auditor</w:t>
      </w:r>
      <w:r>
        <w:rPr>
          <w:spacing w:val="-15"/>
        </w:rPr>
        <w:t xml:space="preserve"> </w:t>
      </w:r>
      <w:r>
        <w:rPr>
          <w:spacing w:val="-1"/>
        </w:rPr>
        <w:t>should</w:t>
      </w:r>
      <w:r>
        <w:rPr>
          <w:spacing w:val="-17"/>
        </w:rPr>
        <w:t xml:space="preserve"> </w:t>
      </w:r>
      <w:r>
        <w:rPr>
          <w:spacing w:val="-1"/>
        </w:rPr>
        <w:t>also</w:t>
      </w:r>
      <w:r>
        <w:rPr>
          <w:spacing w:val="-16"/>
        </w:rPr>
        <w:t xml:space="preserve"> </w:t>
      </w:r>
      <w:r>
        <w:t>take</w:t>
      </w:r>
      <w:r>
        <w:rPr>
          <w:spacing w:val="-17"/>
        </w:rPr>
        <w:t xml:space="preserve"> </w:t>
      </w:r>
      <w:proofErr w:type="spellStart"/>
      <w:r>
        <w:t>cognisance</w:t>
      </w:r>
      <w:proofErr w:type="spellEnd"/>
      <w:r>
        <w:rPr>
          <w:spacing w:val="-17"/>
        </w:rPr>
        <w:t xml:space="preserve"> </w:t>
      </w:r>
      <w:r>
        <w:t>of</w:t>
      </w:r>
      <w:r>
        <w:rPr>
          <w:spacing w:val="-15"/>
        </w:rPr>
        <w:t xml:space="preserve"> </w:t>
      </w:r>
      <w:r>
        <w:t>the</w:t>
      </w:r>
      <w:r>
        <w:rPr>
          <w:spacing w:val="-17"/>
        </w:rPr>
        <w:t xml:space="preserve"> </w:t>
      </w:r>
      <w:r>
        <w:t>following</w:t>
      </w:r>
      <w:r>
        <w:rPr>
          <w:spacing w:val="-12"/>
        </w:rPr>
        <w:t xml:space="preserve"> </w:t>
      </w:r>
      <w:r>
        <w:t>application</w:t>
      </w:r>
      <w:r>
        <w:rPr>
          <w:spacing w:val="-17"/>
        </w:rPr>
        <w:t xml:space="preserve"> </w:t>
      </w:r>
      <w:r>
        <w:t>material</w:t>
      </w:r>
      <w:r>
        <w:rPr>
          <w:spacing w:val="-15"/>
        </w:rPr>
        <w:t xml:space="preserve"> </w:t>
      </w:r>
      <w:r>
        <w:t>in</w:t>
      </w:r>
      <w:r>
        <w:rPr>
          <w:spacing w:val="-14"/>
        </w:rPr>
        <w:t xml:space="preserve"> </w:t>
      </w:r>
      <w:r>
        <w:t>ISA</w:t>
      </w:r>
      <w:r>
        <w:rPr>
          <w:spacing w:val="-17"/>
        </w:rPr>
        <w:t xml:space="preserve"> </w:t>
      </w:r>
      <w:r>
        <w:t>450.A19</w:t>
      </w:r>
      <w:r>
        <w:rPr>
          <w:spacing w:val="-17"/>
        </w:rPr>
        <w:t xml:space="preserve"> </w:t>
      </w:r>
      <w:r>
        <w:t>in</w:t>
      </w:r>
      <w:r>
        <w:rPr>
          <w:spacing w:val="-13"/>
        </w:rPr>
        <w:t xml:space="preserve"> </w:t>
      </w:r>
      <w:r>
        <w:t>relation</w:t>
      </w:r>
      <w:r>
        <w:rPr>
          <w:spacing w:val="-59"/>
        </w:rPr>
        <w:t xml:space="preserve"> </w:t>
      </w:r>
      <w:r>
        <w:t>to</w:t>
      </w:r>
      <w:r>
        <w:rPr>
          <w:spacing w:val="-11"/>
        </w:rPr>
        <w:t xml:space="preserve"> </w:t>
      </w:r>
      <w:r>
        <w:t>the</w:t>
      </w:r>
      <w:r>
        <w:rPr>
          <w:spacing w:val="-13"/>
        </w:rPr>
        <w:t xml:space="preserve"> </w:t>
      </w:r>
      <w:r>
        <w:t>off-setting</w:t>
      </w:r>
      <w:r>
        <w:rPr>
          <w:spacing w:val="-10"/>
        </w:rPr>
        <w:t xml:space="preserve"> </w:t>
      </w:r>
      <w:r>
        <w:t>of</w:t>
      </w:r>
      <w:r>
        <w:rPr>
          <w:spacing w:val="-8"/>
        </w:rPr>
        <w:t xml:space="preserve"> </w:t>
      </w:r>
      <w:r>
        <w:t>misstatements:</w:t>
      </w:r>
      <w:r>
        <w:rPr>
          <w:spacing w:val="-11"/>
        </w:rPr>
        <w:t xml:space="preserve"> </w:t>
      </w:r>
      <w:r>
        <w:t>“If</w:t>
      </w:r>
      <w:r>
        <w:rPr>
          <w:spacing w:val="-9"/>
        </w:rPr>
        <w:t xml:space="preserve"> </w:t>
      </w:r>
      <w:r>
        <w:t>an</w:t>
      </w:r>
      <w:r>
        <w:rPr>
          <w:spacing w:val="-10"/>
        </w:rPr>
        <w:t xml:space="preserve"> </w:t>
      </w:r>
      <w:r>
        <w:t>individual</w:t>
      </w:r>
      <w:r>
        <w:rPr>
          <w:spacing w:val="-11"/>
        </w:rPr>
        <w:t xml:space="preserve"> </w:t>
      </w:r>
      <w:r>
        <w:t>misstatement</w:t>
      </w:r>
      <w:r>
        <w:rPr>
          <w:spacing w:val="-8"/>
        </w:rPr>
        <w:t xml:space="preserve"> </w:t>
      </w:r>
      <w:r>
        <w:t>is</w:t>
      </w:r>
      <w:r>
        <w:rPr>
          <w:spacing w:val="-12"/>
        </w:rPr>
        <w:t xml:space="preserve"> </w:t>
      </w:r>
      <w:r>
        <w:t>judged</w:t>
      </w:r>
      <w:r>
        <w:rPr>
          <w:spacing w:val="-13"/>
        </w:rPr>
        <w:t xml:space="preserve"> </w:t>
      </w:r>
      <w:r>
        <w:t>to</w:t>
      </w:r>
      <w:r>
        <w:rPr>
          <w:spacing w:val="-11"/>
        </w:rPr>
        <w:t xml:space="preserve"> </w:t>
      </w:r>
      <w:r>
        <w:t>be</w:t>
      </w:r>
      <w:r>
        <w:rPr>
          <w:spacing w:val="-10"/>
        </w:rPr>
        <w:t xml:space="preserve"> </w:t>
      </w:r>
      <w:r>
        <w:t>material,</w:t>
      </w:r>
      <w:r>
        <w:rPr>
          <w:spacing w:val="-11"/>
        </w:rPr>
        <w:t xml:space="preserve"> </w:t>
      </w:r>
      <w:r>
        <w:t>it</w:t>
      </w:r>
      <w:r>
        <w:rPr>
          <w:spacing w:val="-8"/>
        </w:rPr>
        <w:t xml:space="preserve"> </w:t>
      </w:r>
      <w:r>
        <w:t>is</w:t>
      </w:r>
      <w:r>
        <w:rPr>
          <w:spacing w:val="-9"/>
        </w:rPr>
        <w:t xml:space="preserve"> </w:t>
      </w:r>
      <w:r>
        <w:t>unlikely</w:t>
      </w:r>
      <w:r>
        <w:rPr>
          <w:spacing w:val="-59"/>
        </w:rPr>
        <w:t xml:space="preserve"> </w:t>
      </w:r>
      <w:r>
        <w:t>that it can be offset by other misstatements. For example, if revenue is materially misstated, the</w:t>
      </w:r>
      <w:r>
        <w:rPr>
          <w:spacing w:val="1"/>
        </w:rPr>
        <w:t xml:space="preserve"> </w:t>
      </w:r>
      <w:r>
        <w:t>financial statements as whole will be materially misstated even if the effect of the misstatement on</w:t>
      </w:r>
      <w:r>
        <w:rPr>
          <w:spacing w:val="1"/>
        </w:rPr>
        <w:t xml:space="preserve"> </w:t>
      </w:r>
      <w:r>
        <w:t>earnings is completely offset by an equivalent misstatement of expenses. It may be appropriate to</w:t>
      </w:r>
      <w:r>
        <w:rPr>
          <w:spacing w:val="1"/>
        </w:rPr>
        <w:t xml:space="preserve"> </w:t>
      </w:r>
      <w:r>
        <w:t>offset</w:t>
      </w:r>
      <w:r>
        <w:rPr>
          <w:spacing w:val="-6"/>
        </w:rPr>
        <w:t xml:space="preserve"> </w:t>
      </w:r>
      <w:r>
        <w:t>misstatements</w:t>
      </w:r>
      <w:r>
        <w:rPr>
          <w:spacing w:val="-7"/>
        </w:rPr>
        <w:t xml:space="preserve"> </w:t>
      </w:r>
      <w:r>
        <w:t>within</w:t>
      </w:r>
      <w:r>
        <w:rPr>
          <w:spacing w:val="-4"/>
        </w:rPr>
        <w:t xml:space="preserve"> </w:t>
      </w:r>
      <w:r>
        <w:t>the</w:t>
      </w:r>
      <w:r>
        <w:rPr>
          <w:spacing w:val="-8"/>
        </w:rPr>
        <w:t xml:space="preserve"> </w:t>
      </w:r>
      <w:r>
        <w:t>same</w:t>
      </w:r>
      <w:r>
        <w:rPr>
          <w:spacing w:val="-6"/>
        </w:rPr>
        <w:t xml:space="preserve"> </w:t>
      </w:r>
      <w:r>
        <w:t>account</w:t>
      </w:r>
      <w:r>
        <w:rPr>
          <w:spacing w:val="-6"/>
        </w:rPr>
        <w:t xml:space="preserve"> </w:t>
      </w:r>
      <w:r>
        <w:t>balance</w:t>
      </w:r>
      <w:r>
        <w:rPr>
          <w:spacing w:val="-4"/>
        </w:rPr>
        <w:t xml:space="preserve"> </w:t>
      </w:r>
      <w:r>
        <w:t>or</w:t>
      </w:r>
      <w:r>
        <w:rPr>
          <w:spacing w:val="-6"/>
        </w:rPr>
        <w:t xml:space="preserve"> </w:t>
      </w:r>
      <w:r>
        <w:t>class</w:t>
      </w:r>
      <w:r>
        <w:rPr>
          <w:spacing w:val="-6"/>
        </w:rPr>
        <w:t xml:space="preserve"> </w:t>
      </w:r>
      <w:r>
        <w:t>of</w:t>
      </w:r>
      <w:r>
        <w:rPr>
          <w:spacing w:val="-6"/>
        </w:rPr>
        <w:t xml:space="preserve"> </w:t>
      </w:r>
      <w:r>
        <w:t>transactions;</w:t>
      </w:r>
      <w:r>
        <w:rPr>
          <w:spacing w:val="-6"/>
        </w:rPr>
        <w:t xml:space="preserve"> </w:t>
      </w:r>
      <w:r>
        <w:t>however,</w:t>
      </w:r>
      <w:r>
        <w:rPr>
          <w:spacing w:val="-2"/>
        </w:rPr>
        <w:t xml:space="preserve"> </w:t>
      </w:r>
      <w:r>
        <w:t>the</w:t>
      </w:r>
      <w:r>
        <w:rPr>
          <w:spacing w:val="-10"/>
        </w:rPr>
        <w:t xml:space="preserve"> </w:t>
      </w:r>
      <w:r>
        <w:t>risk</w:t>
      </w:r>
      <w:r>
        <w:rPr>
          <w:spacing w:val="-4"/>
        </w:rPr>
        <w:t xml:space="preserve"> </w:t>
      </w:r>
      <w:r>
        <w:t>that</w:t>
      </w:r>
      <w:r>
        <w:rPr>
          <w:spacing w:val="-59"/>
        </w:rPr>
        <w:t xml:space="preserve"> </w:t>
      </w:r>
      <w:r>
        <w:t>further undetected misstatements may exist is considered before concluding that offsetting even</w:t>
      </w:r>
      <w:r>
        <w:rPr>
          <w:spacing w:val="1"/>
        </w:rPr>
        <w:t xml:space="preserve"> </w:t>
      </w:r>
      <w:r>
        <w:t>immaterial</w:t>
      </w:r>
      <w:r>
        <w:rPr>
          <w:spacing w:val="-2"/>
        </w:rPr>
        <w:t xml:space="preserve"> </w:t>
      </w:r>
      <w:r>
        <w:t>misstatements</w:t>
      </w:r>
      <w:r>
        <w:rPr>
          <w:spacing w:val="1"/>
        </w:rPr>
        <w:t xml:space="preserve"> </w:t>
      </w:r>
      <w:r>
        <w:t>is</w:t>
      </w:r>
      <w:r>
        <w:rPr>
          <w:spacing w:val="1"/>
        </w:rPr>
        <w:t xml:space="preserve"> </w:t>
      </w:r>
      <w:r>
        <w:t>appropriate”.</w:t>
      </w:r>
    </w:p>
    <w:p w14:paraId="03A84CDC" w14:textId="77777777" w:rsidR="00627CA0" w:rsidRDefault="00627CA0" w:rsidP="00627CA0">
      <w:pPr>
        <w:pStyle w:val="BodyText"/>
        <w:spacing w:before="10"/>
        <w:rPr>
          <w:sz w:val="21"/>
        </w:rPr>
      </w:pPr>
    </w:p>
    <w:p w14:paraId="6A9946DF" w14:textId="77777777" w:rsidR="00627CA0" w:rsidRDefault="00627CA0" w:rsidP="00627CA0">
      <w:pPr>
        <w:pStyle w:val="BodyText"/>
        <w:ind w:left="120" w:right="139"/>
        <w:jc w:val="both"/>
      </w:pPr>
      <w:r>
        <w:t>Line</w:t>
      </w:r>
      <w:r>
        <w:rPr>
          <w:spacing w:val="-4"/>
        </w:rPr>
        <w:t xml:space="preserve"> </w:t>
      </w:r>
      <w:r>
        <w:t>items</w:t>
      </w:r>
      <w:r>
        <w:rPr>
          <w:spacing w:val="-4"/>
        </w:rPr>
        <w:t xml:space="preserve"> </w:t>
      </w:r>
      <w:r>
        <w:t>or</w:t>
      </w:r>
      <w:r>
        <w:rPr>
          <w:spacing w:val="-4"/>
        </w:rPr>
        <w:t xml:space="preserve"> </w:t>
      </w:r>
      <w:r>
        <w:t>individual</w:t>
      </w:r>
      <w:r>
        <w:rPr>
          <w:spacing w:val="-4"/>
        </w:rPr>
        <w:t xml:space="preserve"> </w:t>
      </w:r>
      <w:r>
        <w:t>financial</w:t>
      </w:r>
      <w:r>
        <w:rPr>
          <w:spacing w:val="-4"/>
        </w:rPr>
        <w:t xml:space="preserve"> </w:t>
      </w:r>
      <w:r>
        <w:t>statement</w:t>
      </w:r>
      <w:r>
        <w:rPr>
          <w:spacing w:val="-5"/>
        </w:rPr>
        <w:t xml:space="preserve"> </w:t>
      </w:r>
      <w:r>
        <w:t>items</w:t>
      </w:r>
      <w:r>
        <w:rPr>
          <w:spacing w:val="-7"/>
        </w:rPr>
        <w:t xml:space="preserve"> </w:t>
      </w:r>
      <w:r>
        <w:t>may</w:t>
      </w:r>
      <w:r>
        <w:rPr>
          <w:spacing w:val="-6"/>
        </w:rPr>
        <w:t xml:space="preserve"> </w:t>
      </w:r>
      <w:r>
        <w:t>be</w:t>
      </w:r>
      <w:r>
        <w:rPr>
          <w:spacing w:val="-8"/>
        </w:rPr>
        <w:t xml:space="preserve"> </w:t>
      </w:r>
      <w:r>
        <w:t>found</w:t>
      </w:r>
      <w:r>
        <w:rPr>
          <w:spacing w:val="-7"/>
        </w:rPr>
        <w:t xml:space="preserve"> </w:t>
      </w:r>
      <w:r>
        <w:t>in</w:t>
      </w:r>
      <w:r>
        <w:rPr>
          <w:spacing w:val="-5"/>
        </w:rPr>
        <w:t xml:space="preserve"> </w:t>
      </w:r>
      <w:r>
        <w:t>the</w:t>
      </w:r>
      <w:r>
        <w:rPr>
          <w:spacing w:val="-7"/>
        </w:rPr>
        <w:t xml:space="preserve"> </w:t>
      </w:r>
      <w:r>
        <w:t>separate</w:t>
      </w:r>
      <w:r>
        <w:rPr>
          <w:spacing w:val="-5"/>
        </w:rPr>
        <w:t xml:space="preserve"> </w:t>
      </w:r>
      <w:r>
        <w:t>statements</w:t>
      </w:r>
      <w:r>
        <w:rPr>
          <w:spacing w:val="-6"/>
        </w:rPr>
        <w:t xml:space="preserve"> </w:t>
      </w:r>
      <w:r>
        <w:t>that</w:t>
      </w:r>
      <w:r>
        <w:rPr>
          <w:spacing w:val="-5"/>
        </w:rPr>
        <w:t xml:space="preserve"> </w:t>
      </w:r>
      <w:r>
        <w:t>make</w:t>
      </w:r>
      <w:r>
        <w:rPr>
          <w:spacing w:val="-58"/>
        </w:rPr>
        <w:t xml:space="preserve"> </w:t>
      </w:r>
      <w:r>
        <w:rPr>
          <w:spacing w:val="-1"/>
        </w:rPr>
        <w:t>up</w:t>
      </w:r>
      <w:r>
        <w:rPr>
          <w:spacing w:val="-12"/>
        </w:rPr>
        <w:t xml:space="preserve"> </w:t>
      </w:r>
      <w:r>
        <w:rPr>
          <w:spacing w:val="-1"/>
        </w:rPr>
        <w:t>the</w:t>
      </w:r>
      <w:r>
        <w:rPr>
          <w:spacing w:val="-14"/>
        </w:rPr>
        <w:t xml:space="preserve"> </w:t>
      </w:r>
      <w:r>
        <w:rPr>
          <w:spacing w:val="-1"/>
        </w:rPr>
        <w:t>financial</w:t>
      </w:r>
      <w:r>
        <w:rPr>
          <w:spacing w:val="-13"/>
        </w:rPr>
        <w:t xml:space="preserve"> </w:t>
      </w:r>
      <w:r>
        <w:rPr>
          <w:spacing w:val="-1"/>
        </w:rPr>
        <w:t>statements</w:t>
      </w:r>
      <w:r>
        <w:rPr>
          <w:spacing w:val="-14"/>
        </w:rPr>
        <w:t xml:space="preserve"> </w:t>
      </w:r>
      <w:r>
        <w:rPr>
          <w:spacing w:val="-1"/>
        </w:rPr>
        <w:t>as</w:t>
      </w:r>
      <w:r>
        <w:rPr>
          <w:spacing w:val="-14"/>
        </w:rPr>
        <w:t xml:space="preserve"> </w:t>
      </w:r>
      <w:r>
        <w:rPr>
          <w:spacing w:val="-1"/>
        </w:rPr>
        <w:t>well</w:t>
      </w:r>
      <w:r>
        <w:rPr>
          <w:spacing w:val="-12"/>
        </w:rPr>
        <w:t xml:space="preserve"> </w:t>
      </w:r>
      <w:r>
        <w:t>as</w:t>
      </w:r>
      <w:r>
        <w:rPr>
          <w:spacing w:val="-11"/>
        </w:rPr>
        <w:t xml:space="preserve"> </w:t>
      </w:r>
      <w:r>
        <w:t>in</w:t>
      </w:r>
      <w:r>
        <w:rPr>
          <w:spacing w:val="-14"/>
        </w:rPr>
        <w:t xml:space="preserve"> </w:t>
      </w:r>
      <w:r>
        <w:t>the</w:t>
      </w:r>
      <w:r>
        <w:rPr>
          <w:spacing w:val="-14"/>
        </w:rPr>
        <w:t xml:space="preserve"> </w:t>
      </w:r>
      <w:r>
        <w:t>notes</w:t>
      </w:r>
      <w:r>
        <w:rPr>
          <w:spacing w:val="-13"/>
        </w:rPr>
        <w:t xml:space="preserve"> </w:t>
      </w:r>
      <w:r>
        <w:t>that</w:t>
      </w:r>
      <w:r>
        <w:rPr>
          <w:spacing w:val="-13"/>
        </w:rPr>
        <w:t xml:space="preserve"> </w:t>
      </w:r>
      <w:r>
        <w:t>form</w:t>
      </w:r>
      <w:r>
        <w:rPr>
          <w:spacing w:val="-13"/>
        </w:rPr>
        <w:t xml:space="preserve"> </w:t>
      </w:r>
      <w:r>
        <w:t>an</w:t>
      </w:r>
      <w:r>
        <w:rPr>
          <w:spacing w:val="-14"/>
        </w:rPr>
        <w:t xml:space="preserve"> </w:t>
      </w:r>
      <w:r>
        <w:t>integral</w:t>
      </w:r>
      <w:r>
        <w:rPr>
          <w:spacing w:val="-12"/>
        </w:rPr>
        <w:t xml:space="preserve"> </w:t>
      </w:r>
      <w:r>
        <w:t>part</w:t>
      </w:r>
      <w:r>
        <w:rPr>
          <w:spacing w:val="-13"/>
        </w:rPr>
        <w:t xml:space="preserve"> </w:t>
      </w:r>
      <w:r>
        <w:t>of</w:t>
      </w:r>
      <w:r>
        <w:rPr>
          <w:spacing w:val="-13"/>
        </w:rPr>
        <w:t xml:space="preserve"> </w:t>
      </w:r>
      <w:r>
        <w:t>the</w:t>
      </w:r>
      <w:r>
        <w:rPr>
          <w:spacing w:val="-17"/>
        </w:rPr>
        <w:t xml:space="preserve"> </w:t>
      </w:r>
      <w:r>
        <w:t>financial</w:t>
      </w:r>
      <w:r>
        <w:rPr>
          <w:spacing w:val="-15"/>
        </w:rPr>
        <w:t xml:space="preserve"> </w:t>
      </w:r>
      <w:r>
        <w:t>statements.</w:t>
      </w:r>
      <w:r>
        <w:rPr>
          <w:spacing w:val="-58"/>
        </w:rPr>
        <w:t xml:space="preserve"> </w:t>
      </w:r>
      <w:r>
        <w:t>In</w:t>
      </w:r>
      <w:r>
        <w:rPr>
          <w:spacing w:val="5"/>
        </w:rPr>
        <w:t xml:space="preserve"> </w:t>
      </w:r>
      <w:r>
        <w:t>terms</w:t>
      </w:r>
      <w:r>
        <w:rPr>
          <w:spacing w:val="6"/>
        </w:rPr>
        <w:t xml:space="preserve"> </w:t>
      </w:r>
      <w:r>
        <w:t>of</w:t>
      </w:r>
      <w:r>
        <w:rPr>
          <w:spacing w:val="7"/>
        </w:rPr>
        <w:t xml:space="preserve"> </w:t>
      </w:r>
      <w:r>
        <w:t>the</w:t>
      </w:r>
      <w:r>
        <w:rPr>
          <w:spacing w:val="3"/>
        </w:rPr>
        <w:t xml:space="preserve"> </w:t>
      </w:r>
      <w:r>
        <w:t>auditor</w:t>
      </w:r>
      <w:r>
        <w:rPr>
          <w:spacing w:val="4"/>
        </w:rPr>
        <w:t xml:space="preserve"> </w:t>
      </w:r>
      <w:r>
        <w:t>evaluating</w:t>
      </w:r>
      <w:r>
        <w:rPr>
          <w:spacing w:val="7"/>
        </w:rPr>
        <w:t xml:space="preserve"> </w:t>
      </w:r>
      <w:r>
        <w:t>identified</w:t>
      </w:r>
      <w:r>
        <w:rPr>
          <w:spacing w:val="5"/>
        </w:rPr>
        <w:t xml:space="preserve"> </w:t>
      </w:r>
      <w:r>
        <w:t>individual</w:t>
      </w:r>
      <w:r>
        <w:rPr>
          <w:spacing w:val="4"/>
        </w:rPr>
        <w:t xml:space="preserve"> </w:t>
      </w:r>
      <w:r>
        <w:t>misstatements,</w:t>
      </w:r>
      <w:r>
        <w:rPr>
          <w:spacing w:val="13"/>
        </w:rPr>
        <w:t xml:space="preserve"> </w:t>
      </w:r>
      <w:r>
        <w:t>it</w:t>
      </w:r>
      <w:r>
        <w:rPr>
          <w:spacing w:val="7"/>
        </w:rPr>
        <w:t xml:space="preserve"> </w:t>
      </w:r>
      <w:r>
        <w:t>would</w:t>
      </w:r>
      <w:r>
        <w:rPr>
          <w:spacing w:val="5"/>
        </w:rPr>
        <w:t xml:space="preserve"> </w:t>
      </w:r>
      <w:r>
        <w:t>be</w:t>
      </w:r>
      <w:r>
        <w:rPr>
          <w:spacing w:val="5"/>
        </w:rPr>
        <w:t xml:space="preserve"> </w:t>
      </w:r>
      <w:r>
        <w:t>appropriate for</w:t>
      </w:r>
      <w:r>
        <w:rPr>
          <w:spacing w:val="4"/>
        </w:rPr>
        <w:t xml:space="preserve"> </w:t>
      </w:r>
      <w:r>
        <w:t>the</w:t>
      </w:r>
    </w:p>
    <w:p w14:paraId="1540C6A2" w14:textId="77777777" w:rsidR="00627CA0" w:rsidRDefault="00627CA0" w:rsidP="00627CA0">
      <w:pPr>
        <w:jc w:val="both"/>
        <w:sectPr w:rsidR="00627CA0">
          <w:pgSz w:w="11910" w:h="16840"/>
          <w:pgMar w:top="2700" w:right="940" w:bottom="1900" w:left="960" w:header="1169" w:footer="1675" w:gutter="0"/>
          <w:cols w:space="720"/>
        </w:sectPr>
      </w:pPr>
    </w:p>
    <w:p w14:paraId="711104B9" w14:textId="77777777" w:rsidR="00627CA0" w:rsidRDefault="00627CA0" w:rsidP="00627CA0">
      <w:pPr>
        <w:pStyle w:val="BodyText"/>
        <w:spacing w:before="6"/>
        <w:rPr>
          <w:sz w:val="12"/>
        </w:rPr>
      </w:pPr>
    </w:p>
    <w:p w14:paraId="34EF1F2D" w14:textId="77777777" w:rsidR="00627CA0" w:rsidRDefault="00627CA0" w:rsidP="00627CA0">
      <w:pPr>
        <w:pStyle w:val="BodyText"/>
        <w:spacing w:before="94"/>
        <w:ind w:left="120" w:right="144"/>
        <w:jc w:val="both"/>
      </w:pPr>
      <w:r>
        <w:t>auditor to accumulate misstatements in the various line items and groups of line items that are</w:t>
      </w:r>
      <w:r>
        <w:rPr>
          <w:spacing w:val="1"/>
        </w:rPr>
        <w:t xml:space="preserve"> </w:t>
      </w:r>
      <w:r>
        <w:t>required by the applicable financial reporting framework to be presented in the separate statements</w:t>
      </w:r>
      <w:r>
        <w:rPr>
          <w:spacing w:val="1"/>
        </w:rPr>
        <w:t xml:space="preserve"> </w:t>
      </w:r>
      <w:r>
        <w:t>and</w:t>
      </w:r>
      <w:r>
        <w:rPr>
          <w:spacing w:val="-1"/>
        </w:rPr>
        <w:t xml:space="preserve"> </w:t>
      </w:r>
      <w:r>
        <w:t>disclosed in</w:t>
      </w:r>
      <w:r>
        <w:rPr>
          <w:spacing w:val="-2"/>
        </w:rPr>
        <w:t xml:space="preserve"> </w:t>
      </w:r>
      <w:r>
        <w:t>the notes</w:t>
      </w:r>
      <w:r>
        <w:rPr>
          <w:spacing w:val="1"/>
        </w:rPr>
        <w:t xml:space="preserve"> </w:t>
      </w:r>
      <w:r>
        <w:t>to</w:t>
      </w:r>
      <w:r>
        <w:rPr>
          <w:spacing w:val="-2"/>
        </w:rPr>
        <w:t xml:space="preserve"> </w:t>
      </w:r>
      <w:r>
        <w:t>the</w:t>
      </w:r>
      <w:r>
        <w:rPr>
          <w:spacing w:val="-5"/>
        </w:rPr>
        <w:t xml:space="preserve"> </w:t>
      </w:r>
      <w:r>
        <w:t>financial</w:t>
      </w:r>
      <w:r>
        <w:rPr>
          <w:spacing w:val="-1"/>
        </w:rPr>
        <w:t xml:space="preserve"> </w:t>
      </w:r>
      <w:r>
        <w:t>statements.</w:t>
      </w:r>
    </w:p>
    <w:p w14:paraId="548BBF76" w14:textId="77777777" w:rsidR="00627CA0" w:rsidRDefault="00627CA0" w:rsidP="00627CA0">
      <w:pPr>
        <w:pStyle w:val="BodyText"/>
        <w:spacing w:before="10"/>
        <w:rPr>
          <w:sz w:val="21"/>
        </w:rPr>
      </w:pPr>
    </w:p>
    <w:p w14:paraId="103D01F7" w14:textId="77777777" w:rsidR="00627CA0" w:rsidRDefault="00627CA0" w:rsidP="00627CA0">
      <w:pPr>
        <w:ind w:left="120"/>
        <w:jc w:val="both"/>
        <w:rPr>
          <w:i/>
        </w:rPr>
      </w:pPr>
      <w:r>
        <w:rPr>
          <w:i/>
        </w:rPr>
        <w:t>Illustration</w:t>
      </w:r>
      <w:r>
        <w:rPr>
          <w:i/>
          <w:spacing w:val="-3"/>
        </w:rPr>
        <w:t xml:space="preserve"> </w:t>
      </w:r>
      <w:r>
        <w:rPr>
          <w:i/>
        </w:rPr>
        <w:t>of</w:t>
      </w:r>
      <w:r>
        <w:rPr>
          <w:i/>
          <w:spacing w:val="-3"/>
        </w:rPr>
        <w:t xml:space="preserve"> </w:t>
      </w:r>
      <w:r>
        <w:rPr>
          <w:i/>
        </w:rPr>
        <w:t>line</w:t>
      </w:r>
      <w:r>
        <w:rPr>
          <w:i/>
          <w:spacing w:val="-2"/>
        </w:rPr>
        <w:t xml:space="preserve"> </w:t>
      </w:r>
      <w:r>
        <w:rPr>
          <w:i/>
        </w:rPr>
        <w:t>items</w:t>
      </w:r>
      <w:r>
        <w:rPr>
          <w:i/>
          <w:spacing w:val="-4"/>
        </w:rPr>
        <w:t xml:space="preserve"> </w:t>
      </w:r>
      <w:r>
        <w:rPr>
          <w:i/>
        </w:rPr>
        <w:t>/</w:t>
      </w:r>
      <w:r>
        <w:rPr>
          <w:i/>
          <w:spacing w:val="-3"/>
        </w:rPr>
        <w:t xml:space="preserve"> </w:t>
      </w:r>
      <w:r>
        <w:rPr>
          <w:i/>
        </w:rPr>
        <w:t>financial</w:t>
      </w:r>
      <w:r>
        <w:rPr>
          <w:i/>
          <w:spacing w:val="-3"/>
        </w:rPr>
        <w:t xml:space="preserve"> </w:t>
      </w:r>
      <w:r>
        <w:rPr>
          <w:i/>
        </w:rPr>
        <w:t>statement</w:t>
      </w:r>
      <w:r>
        <w:rPr>
          <w:i/>
          <w:spacing w:val="-1"/>
        </w:rPr>
        <w:t xml:space="preserve"> </w:t>
      </w:r>
      <w:r>
        <w:rPr>
          <w:i/>
        </w:rPr>
        <w:t>items</w:t>
      </w:r>
    </w:p>
    <w:p w14:paraId="0F810A05" w14:textId="77777777" w:rsidR="00627CA0" w:rsidRDefault="00627CA0" w:rsidP="00627CA0">
      <w:pPr>
        <w:pStyle w:val="BodyText"/>
        <w:spacing w:before="2"/>
        <w:rPr>
          <w:i/>
        </w:rPr>
      </w:pPr>
    </w:p>
    <w:p w14:paraId="646A1883" w14:textId="77777777" w:rsidR="00627CA0" w:rsidRDefault="00627CA0" w:rsidP="00627CA0">
      <w:pPr>
        <w:pStyle w:val="ListParagraph"/>
        <w:numPr>
          <w:ilvl w:val="0"/>
          <w:numId w:val="14"/>
        </w:numPr>
        <w:tabs>
          <w:tab w:val="left" w:pos="480"/>
          <w:tab w:val="left" w:pos="481"/>
        </w:tabs>
        <w:ind w:left="480" w:hanging="361"/>
        <w:rPr>
          <w:rFonts w:ascii="Symbol" w:hAnsi="Symbol"/>
        </w:rPr>
      </w:pPr>
      <w:r>
        <w:t>Line</w:t>
      </w:r>
      <w:r>
        <w:rPr>
          <w:spacing w:val="-2"/>
        </w:rPr>
        <w:t xml:space="preserve"> </w:t>
      </w:r>
      <w:r>
        <w:t>items</w:t>
      </w:r>
      <w:r>
        <w:rPr>
          <w:spacing w:val="-2"/>
        </w:rPr>
        <w:t xml:space="preserve"> </w:t>
      </w:r>
      <w:r>
        <w:t>presented</w:t>
      </w:r>
      <w:r>
        <w:rPr>
          <w:spacing w:val="-3"/>
        </w:rPr>
        <w:t xml:space="preserve"> </w:t>
      </w:r>
      <w:r>
        <w:t>in</w:t>
      </w:r>
      <w:r>
        <w:rPr>
          <w:spacing w:val="-1"/>
        </w:rPr>
        <w:t xml:space="preserve"> </w:t>
      </w:r>
      <w:r>
        <w:t>the</w:t>
      </w:r>
      <w:r>
        <w:rPr>
          <w:spacing w:val="-1"/>
        </w:rPr>
        <w:t xml:space="preserve"> </w:t>
      </w:r>
      <w:r>
        <w:t>separate</w:t>
      </w:r>
      <w:r>
        <w:rPr>
          <w:spacing w:val="-1"/>
        </w:rPr>
        <w:t xml:space="preserve"> </w:t>
      </w:r>
      <w:r>
        <w:t>statements</w:t>
      </w:r>
    </w:p>
    <w:p w14:paraId="553B4A5B" w14:textId="77777777" w:rsidR="00627CA0" w:rsidRDefault="00627CA0" w:rsidP="00627CA0">
      <w:pPr>
        <w:pStyle w:val="BodyText"/>
        <w:spacing w:before="5"/>
        <w:rPr>
          <w:sz w:val="21"/>
        </w:rPr>
      </w:pPr>
    </w:p>
    <w:p w14:paraId="5EA06D0F" w14:textId="77777777" w:rsidR="00627CA0" w:rsidRDefault="00627CA0" w:rsidP="00627CA0">
      <w:pPr>
        <w:pStyle w:val="Heading2"/>
        <w:spacing w:before="1"/>
        <w:ind w:left="840"/>
      </w:pPr>
      <w:r>
        <w:t>Statement</w:t>
      </w:r>
      <w:r>
        <w:rPr>
          <w:spacing w:val="-1"/>
        </w:rPr>
        <w:t xml:space="preserve"> </w:t>
      </w:r>
      <w:r>
        <w:t>of</w:t>
      </w:r>
      <w:r>
        <w:rPr>
          <w:spacing w:val="-2"/>
        </w:rPr>
        <w:t xml:space="preserve"> </w:t>
      </w:r>
      <w:r>
        <w:t>financial</w:t>
      </w:r>
      <w:r>
        <w:rPr>
          <w:spacing w:val="-4"/>
        </w:rPr>
        <w:t xml:space="preserve"> </w:t>
      </w:r>
      <w:r>
        <w:t>position</w:t>
      </w:r>
    </w:p>
    <w:p w14:paraId="4B84B6C9" w14:textId="77777777" w:rsidR="00627CA0" w:rsidRDefault="00627CA0" w:rsidP="00627CA0">
      <w:pPr>
        <w:pStyle w:val="ListParagraph"/>
        <w:numPr>
          <w:ilvl w:val="1"/>
          <w:numId w:val="14"/>
        </w:numPr>
        <w:tabs>
          <w:tab w:val="left" w:pos="1201"/>
        </w:tabs>
        <w:spacing w:before="1" w:line="264" w:lineRule="exact"/>
        <w:ind w:hanging="361"/>
      </w:pPr>
      <w:r>
        <w:t>Property,</w:t>
      </w:r>
      <w:r>
        <w:rPr>
          <w:spacing w:val="-3"/>
        </w:rPr>
        <w:t xml:space="preserve"> </w:t>
      </w:r>
      <w:r>
        <w:t>plant</w:t>
      </w:r>
      <w:r>
        <w:rPr>
          <w:spacing w:val="1"/>
        </w:rPr>
        <w:t xml:space="preserve"> </w:t>
      </w:r>
      <w:r>
        <w:t>and</w:t>
      </w:r>
      <w:r>
        <w:rPr>
          <w:spacing w:val="-3"/>
        </w:rPr>
        <w:t xml:space="preserve"> </w:t>
      </w:r>
      <w:r>
        <w:t>equipment</w:t>
      </w:r>
    </w:p>
    <w:p w14:paraId="3D650ACC" w14:textId="77777777" w:rsidR="00627CA0" w:rsidRDefault="00627CA0" w:rsidP="00627CA0">
      <w:pPr>
        <w:pStyle w:val="ListParagraph"/>
        <w:numPr>
          <w:ilvl w:val="1"/>
          <w:numId w:val="14"/>
        </w:numPr>
        <w:tabs>
          <w:tab w:val="left" w:pos="1201"/>
        </w:tabs>
        <w:spacing w:line="253" w:lineRule="exact"/>
        <w:ind w:hanging="361"/>
      </w:pPr>
      <w:r>
        <w:t>Inventory</w:t>
      </w:r>
    </w:p>
    <w:p w14:paraId="685BFC6A" w14:textId="77777777" w:rsidR="00627CA0" w:rsidRDefault="00627CA0" w:rsidP="00627CA0">
      <w:pPr>
        <w:pStyle w:val="ListParagraph"/>
        <w:numPr>
          <w:ilvl w:val="1"/>
          <w:numId w:val="14"/>
        </w:numPr>
        <w:tabs>
          <w:tab w:val="left" w:pos="1201"/>
        </w:tabs>
        <w:spacing w:line="253" w:lineRule="exact"/>
        <w:ind w:hanging="361"/>
      </w:pPr>
      <w:r>
        <w:t>Trade</w:t>
      </w:r>
      <w:r>
        <w:rPr>
          <w:spacing w:val="-2"/>
        </w:rPr>
        <w:t xml:space="preserve"> </w:t>
      </w:r>
      <w:r>
        <w:t>and</w:t>
      </w:r>
      <w:r>
        <w:rPr>
          <w:spacing w:val="-3"/>
        </w:rPr>
        <w:t xml:space="preserve"> </w:t>
      </w:r>
      <w:r>
        <w:t>other</w:t>
      </w:r>
      <w:r>
        <w:rPr>
          <w:spacing w:val="-3"/>
        </w:rPr>
        <w:t xml:space="preserve"> </w:t>
      </w:r>
      <w:r>
        <w:t>receivables</w:t>
      </w:r>
    </w:p>
    <w:p w14:paraId="2BEF5337" w14:textId="77777777" w:rsidR="00627CA0" w:rsidRDefault="00627CA0" w:rsidP="00627CA0">
      <w:pPr>
        <w:pStyle w:val="ListParagraph"/>
        <w:numPr>
          <w:ilvl w:val="1"/>
          <w:numId w:val="14"/>
        </w:numPr>
        <w:tabs>
          <w:tab w:val="left" w:pos="1201"/>
        </w:tabs>
        <w:spacing w:line="253" w:lineRule="exact"/>
        <w:ind w:hanging="361"/>
      </w:pPr>
      <w:r>
        <w:t>Bank and cash</w:t>
      </w:r>
    </w:p>
    <w:p w14:paraId="17581D41" w14:textId="77777777" w:rsidR="00627CA0" w:rsidRDefault="00627CA0" w:rsidP="00627CA0">
      <w:pPr>
        <w:pStyle w:val="ListParagraph"/>
        <w:numPr>
          <w:ilvl w:val="1"/>
          <w:numId w:val="14"/>
        </w:numPr>
        <w:tabs>
          <w:tab w:val="left" w:pos="1201"/>
        </w:tabs>
        <w:spacing w:line="252" w:lineRule="exact"/>
        <w:ind w:hanging="361"/>
      </w:pPr>
      <w:r>
        <w:t>Trade</w:t>
      </w:r>
      <w:r>
        <w:rPr>
          <w:spacing w:val="-2"/>
        </w:rPr>
        <w:t xml:space="preserve"> </w:t>
      </w:r>
      <w:r>
        <w:t>and</w:t>
      </w:r>
      <w:r>
        <w:rPr>
          <w:spacing w:val="-3"/>
        </w:rPr>
        <w:t xml:space="preserve"> </w:t>
      </w:r>
      <w:r>
        <w:t>other payables</w:t>
      </w:r>
    </w:p>
    <w:p w14:paraId="2A6709E7" w14:textId="77777777" w:rsidR="00627CA0" w:rsidRDefault="00627CA0" w:rsidP="00627CA0">
      <w:pPr>
        <w:pStyle w:val="ListParagraph"/>
        <w:numPr>
          <w:ilvl w:val="1"/>
          <w:numId w:val="14"/>
        </w:numPr>
        <w:tabs>
          <w:tab w:val="left" w:pos="1201"/>
        </w:tabs>
        <w:spacing w:line="253" w:lineRule="exact"/>
        <w:ind w:hanging="361"/>
      </w:pPr>
      <w:r>
        <w:t>Ordinary</w:t>
      </w:r>
      <w:r>
        <w:rPr>
          <w:spacing w:val="-4"/>
        </w:rPr>
        <w:t xml:space="preserve"> </w:t>
      </w:r>
      <w:r>
        <w:t>share</w:t>
      </w:r>
      <w:r>
        <w:rPr>
          <w:spacing w:val="-1"/>
        </w:rPr>
        <w:t xml:space="preserve"> </w:t>
      </w:r>
      <w:r>
        <w:t>capital</w:t>
      </w:r>
    </w:p>
    <w:p w14:paraId="4DF39ABD" w14:textId="77777777" w:rsidR="00627CA0" w:rsidRDefault="00627CA0" w:rsidP="00627CA0">
      <w:pPr>
        <w:pStyle w:val="ListParagraph"/>
        <w:numPr>
          <w:ilvl w:val="1"/>
          <w:numId w:val="14"/>
        </w:numPr>
        <w:tabs>
          <w:tab w:val="left" w:pos="1201"/>
        </w:tabs>
        <w:spacing w:line="263" w:lineRule="exact"/>
        <w:ind w:hanging="361"/>
      </w:pPr>
      <w:r>
        <w:t>Retained</w:t>
      </w:r>
      <w:r>
        <w:rPr>
          <w:spacing w:val="-1"/>
        </w:rPr>
        <w:t xml:space="preserve"> </w:t>
      </w:r>
      <w:r>
        <w:t>earnings</w:t>
      </w:r>
    </w:p>
    <w:p w14:paraId="15842ADE" w14:textId="77777777" w:rsidR="00627CA0" w:rsidRDefault="00627CA0" w:rsidP="00627CA0">
      <w:pPr>
        <w:pStyle w:val="Heading2"/>
        <w:spacing w:before="232"/>
        <w:ind w:left="840"/>
      </w:pPr>
      <w:r>
        <w:t>Statement</w:t>
      </w:r>
      <w:r>
        <w:rPr>
          <w:spacing w:val="-1"/>
        </w:rPr>
        <w:t xml:space="preserve"> </w:t>
      </w:r>
      <w:r>
        <w:t>of profit</w:t>
      </w:r>
      <w:r>
        <w:rPr>
          <w:spacing w:val="-2"/>
        </w:rPr>
        <w:t xml:space="preserve"> </w:t>
      </w:r>
      <w:r>
        <w:t>or</w:t>
      </w:r>
      <w:r>
        <w:rPr>
          <w:spacing w:val="-3"/>
        </w:rPr>
        <w:t xml:space="preserve"> </w:t>
      </w:r>
      <w:r>
        <w:t>loss</w:t>
      </w:r>
      <w:r>
        <w:rPr>
          <w:spacing w:val="-1"/>
        </w:rPr>
        <w:t xml:space="preserve"> </w:t>
      </w:r>
      <w:r>
        <w:t>and</w:t>
      </w:r>
      <w:r>
        <w:rPr>
          <w:spacing w:val="-1"/>
        </w:rPr>
        <w:t xml:space="preserve"> </w:t>
      </w:r>
      <w:r>
        <w:t>other comprehensive</w:t>
      </w:r>
      <w:r>
        <w:rPr>
          <w:spacing w:val="-1"/>
        </w:rPr>
        <w:t xml:space="preserve"> </w:t>
      </w:r>
      <w:r>
        <w:t>income</w:t>
      </w:r>
    </w:p>
    <w:p w14:paraId="0A6D30D6" w14:textId="77777777" w:rsidR="00627CA0" w:rsidRDefault="00627CA0" w:rsidP="00627CA0">
      <w:pPr>
        <w:pStyle w:val="ListParagraph"/>
        <w:numPr>
          <w:ilvl w:val="1"/>
          <w:numId w:val="14"/>
        </w:numPr>
        <w:tabs>
          <w:tab w:val="left" w:pos="1201"/>
        </w:tabs>
        <w:spacing w:before="1" w:line="262" w:lineRule="exact"/>
        <w:ind w:hanging="361"/>
      </w:pPr>
      <w:r>
        <w:t>Revenue</w:t>
      </w:r>
    </w:p>
    <w:p w14:paraId="19F73F56" w14:textId="77777777" w:rsidR="00627CA0" w:rsidRDefault="00627CA0" w:rsidP="00627CA0">
      <w:pPr>
        <w:pStyle w:val="ListParagraph"/>
        <w:numPr>
          <w:ilvl w:val="1"/>
          <w:numId w:val="14"/>
        </w:numPr>
        <w:tabs>
          <w:tab w:val="left" w:pos="1201"/>
        </w:tabs>
        <w:spacing w:line="253" w:lineRule="exact"/>
        <w:ind w:hanging="361"/>
      </w:pPr>
      <w:r>
        <w:t>Cost of</w:t>
      </w:r>
      <w:r>
        <w:rPr>
          <w:spacing w:val="1"/>
        </w:rPr>
        <w:t xml:space="preserve"> </w:t>
      </w:r>
      <w:r>
        <w:t>sales</w:t>
      </w:r>
    </w:p>
    <w:p w14:paraId="3D45858F" w14:textId="77777777" w:rsidR="00627CA0" w:rsidRDefault="00627CA0" w:rsidP="00627CA0">
      <w:pPr>
        <w:pStyle w:val="ListParagraph"/>
        <w:numPr>
          <w:ilvl w:val="1"/>
          <w:numId w:val="14"/>
        </w:numPr>
        <w:tabs>
          <w:tab w:val="left" w:pos="1201"/>
        </w:tabs>
        <w:spacing w:line="253" w:lineRule="exact"/>
        <w:ind w:hanging="361"/>
      </w:pPr>
      <w:r>
        <w:t>Depreciation</w:t>
      </w:r>
      <w:r>
        <w:rPr>
          <w:spacing w:val="-3"/>
        </w:rPr>
        <w:t xml:space="preserve"> </w:t>
      </w:r>
      <w:r>
        <w:t>and</w:t>
      </w:r>
      <w:r>
        <w:rPr>
          <w:spacing w:val="-3"/>
        </w:rPr>
        <w:t xml:space="preserve"> </w:t>
      </w:r>
      <w:proofErr w:type="spellStart"/>
      <w:r>
        <w:t>amortisation</w:t>
      </w:r>
      <w:proofErr w:type="spellEnd"/>
    </w:p>
    <w:p w14:paraId="2F218515" w14:textId="77777777" w:rsidR="00627CA0" w:rsidRDefault="00627CA0" w:rsidP="00627CA0">
      <w:pPr>
        <w:pStyle w:val="ListParagraph"/>
        <w:numPr>
          <w:ilvl w:val="1"/>
          <w:numId w:val="14"/>
        </w:numPr>
        <w:tabs>
          <w:tab w:val="left" w:pos="1201"/>
        </w:tabs>
        <w:spacing w:line="253" w:lineRule="exact"/>
        <w:ind w:hanging="361"/>
      </w:pPr>
      <w:r>
        <w:t>Finance</w:t>
      </w:r>
      <w:r>
        <w:rPr>
          <w:spacing w:val="-1"/>
        </w:rPr>
        <w:t xml:space="preserve"> </w:t>
      </w:r>
      <w:r>
        <w:t>income</w:t>
      </w:r>
    </w:p>
    <w:p w14:paraId="33FB5112" w14:textId="77777777" w:rsidR="00627CA0" w:rsidRDefault="00627CA0" w:rsidP="00627CA0">
      <w:pPr>
        <w:pStyle w:val="ListParagraph"/>
        <w:numPr>
          <w:ilvl w:val="1"/>
          <w:numId w:val="14"/>
        </w:numPr>
        <w:tabs>
          <w:tab w:val="left" w:pos="1201"/>
        </w:tabs>
        <w:spacing w:line="263" w:lineRule="exact"/>
        <w:ind w:hanging="361"/>
      </w:pPr>
      <w:r>
        <w:t>Finance costs</w:t>
      </w:r>
    </w:p>
    <w:p w14:paraId="4B61DC3B" w14:textId="77777777" w:rsidR="00627CA0" w:rsidRDefault="00627CA0" w:rsidP="00627CA0">
      <w:pPr>
        <w:pStyle w:val="Heading2"/>
        <w:spacing w:before="232"/>
        <w:ind w:left="840"/>
      </w:pPr>
      <w:r>
        <w:t>Statement</w:t>
      </w:r>
      <w:r>
        <w:rPr>
          <w:spacing w:val="-1"/>
        </w:rPr>
        <w:t xml:space="preserve"> </w:t>
      </w:r>
      <w:r>
        <w:t>of</w:t>
      </w:r>
      <w:r>
        <w:rPr>
          <w:spacing w:val="-1"/>
        </w:rPr>
        <w:t xml:space="preserve"> </w:t>
      </w:r>
      <w:r>
        <w:t>cash</w:t>
      </w:r>
      <w:r>
        <w:rPr>
          <w:spacing w:val="-5"/>
        </w:rPr>
        <w:t xml:space="preserve"> </w:t>
      </w:r>
      <w:r>
        <w:t>flows</w:t>
      </w:r>
    </w:p>
    <w:p w14:paraId="044AA239" w14:textId="77777777" w:rsidR="00627CA0" w:rsidRDefault="00627CA0" w:rsidP="00627CA0">
      <w:pPr>
        <w:pStyle w:val="ListParagraph"/>
        <w:numPr>
          <w:ilvl w:val="1"/>
          <w:numId w:val="14"/>
        </w:numPr>
        <w:tabs>
          <w:tab w:val="left" w:pos="1201"/>
        </w:tabs>
        <w:spacing w:before="1" w:line="262" w:lineRule="exact"/>
        <w:ind w:hanging="361"/>
      </w:pPr>
      <w:r>
        <w:t>Cash</w:t>
      </w:r>
      <w:r>
        <w:rPr>
          <w:spacing w:val="-3"/>
        </w:rPr>
        <w:t xml:space="preserve"> </w:t>
      </w:r>
      <w:r>
        <w:t>generated by</w:t>
      </w:r>
      <w:r>
        <w:rPr>
          <w:spacing w:val="-3"/>
        </w:rPr>
        <w:t xml:space="preserve"> </w:t>
      </w:r>
      <w:r>
        <w:t>operations</w:t>
      </w:r>
    </w:p>
    <w:p w14:paraId="3E3E0F91" w14:textId="77777777" w:rsidR="00627CA0" w:rsidRDefault="00627CA0" w:rsidP="00627CA0">
      <w:pPr>
        <w:pStyle w:val="ListParagraph"/>
        <w:numPr>
          <w:ilvl w:val="1"/>
          <w:numId w:val="14"/>
        </w:numPr>
        <w:tabs>
          <w:tab w:val="left" w:pos="1201"/>
        </w:tabs>
        <w:spacing w:line="253" w:lineRule="exact"/>
        <w:ind w:hanging="361"/>
      </w:pPr>
      <w:r>
        <w:t>Changes</w:t>
      </w:r>
      <w:r>
        <w:rPr>
          <w:spacing w:val="-4"/>
        </w:rPr>
        <w:t xml:space="preserve"> </w:t>
      </w:r>
      <w:r>
        <w:t>in</w:t>
      </w:r>
      <w:r>
        <w:rPr>
          <w:spacing w:val="-1"/>
        </w:rPr>
        <w:t xml:space="preserve"> </w:t>
      </w:r>
      <w:r>
        <w:t>working</w:t>
      </w:r>
      <w:r>
        <w:rPr>
          <w:spacing w:val="-1"/>
        </w:rPr>
        <w:t xml:space="preserve"> </w:t>
      </w:r>
      <w:r>
        <w:t>capital</w:t>
      </w:r>
    </w:p>
    <w:p w14:paraId="6DE8039E" w14:textId="77777777" w:rsidR="00627CA0" w:rsidRDefault="00627CA0" w:rsidP="00627CA0">
      <w:pPr>
        <w:pStyle w:val="ListParagraph"/>
        <w:numPr>
          <w:ilvl w:val="1"/>
          <w:numId w:val="14"/>
        </w:numPr>
        <w:tabs>
          <w:tab w:val="left" w:pos="1201"/>
        </w:tabs>
        <w:spacing w:line="253" w:lineRule="exact"/>
        <w:ind w:hanging="361"/>
      </w:pPr>
      <w:r>
        <w:t>Property,</w:t>
      </w:r>
      <w:r>
        <w:rPr>
          <w:spacing w:val="-3"/>
        </w:rPr>
        <w:t xml:space="preserve"> </w:t>
      </w:r>
      <w:r>
        <w:t>plant</w:t>
      </w:r>
      <w:r>
        <w:rPr>
          <w:spacing w:val="1"/>
        </w:rPr>
        <w:t xml:space="preserve"> </w:t>
      </w:r>
      <w:r>
        <w:t>and</w:t>
      </w:r>
      <w:r>
        <w:rPr>
          <w:spacing w:val="-3"/>
        </w:rPr>
        <w:t xml:space="preserve"> </w:t>
      </w:r>
      <w:r>
        <w:t>equipment</w:t>
      </w:r>
      <w:r>
        <w:rPr>
          <w:spacing w:val="-1"/>
        </w:rPr>
        <w:t xml:space="preserve"> </w:t>
      </w:r>
      <w:r>
        <w:t>-</w:t>
      </w:r>
      <w:r>
        <w:rPr>
          <w:spacing w:val="-2"/>
        </w:rPr>
        <w:t xml:space="preserve"> </w:t>
      </w:r>
      <w:r>
        <w:t>Additions</w:t>
      </w:r>
      <w:r>
        <w:rPr>
          <w:spacing w:val="-3"/>
        </w:rPr>
        <w:t xml:space="preserve"> </w:t>
      </w:r>
      <w:r>
        <w:t>to</w:t>
      </w:r>
      <w:r>
        <w:rPr>
          <w:spacing w:val="-4"/>
        </w:rPr>
        <w:t xml:space="preserve"> </w:t>
      </w:r>
      <w:r>
        <w:t>maintain</w:t>
      </w:r>
      <w:r>
        <w:rPr>
          <w:spacing w:val="-1"/>
        </w:rPr>
        <w:t xml:space="preserve"> </w:t>
      </w:r>
      <w:r>
        <w:t>operations</w:t>
      </w:r>
    </w:p>
    <w:p w14:paraId="78DFAB59" w14:textId="77777777" w:rsidR="00627CA0" w:rsidRDefault="00627CA0" w:rsidP="00627CA0">
      <w:pPr>
        <w:pStyle w:val="ListParagraph"/>
        <w:numPr>
          <w:ilvl w:val="1"/>
          <w:numId w:val="14"/>
        </w:numPr>
        <w:tabs>
          <w:tab w:val="left" w:pos="1201"/>
        </w:tabs>
        <w:spacing w:line="262" w:lineRule="exact"/>
        <w:ind w:hanging="361"/>
      </w:pPr>
      <w:r>
        <w:t>Decrease</w:t>
      </w:r>
      <w:r>
        <w:rPr>
          <w:spacing w:val="-2"/>
        </w:rPr>
        <w:t xml:space="preserve"> </w:t>
      </w:r>
      <w:r>
        <w:t>in</w:t>
      </w:r>
      <w:r>
        <w:rPr>
          <w:spacing w:val="-1"/>
        </w:rPr>
        <w:t xml:space="preserve"> </w:t>
      </w:r>
      <w:r>
        <w:t>long</w:t>
      </w:r>
      <w:r>
        <w:rPr>
          <w:spacing w:val="-1"/>
        </w:rPr>
        <w:t xml:space="preserve"> </w:t>
      </w:r>
      <w:r>
        <w:t>term</w:t>
      </w:r>
      <w:r>
        <w:rPr>
          <w:spacing w:val="-3"/>
        </w:rPr>
        <w:t xml:space="preserve"> </w:t>
      </w:r>
      <w:r>
        <w:t>loans</w:t>
      </w:r>
      <w:r>
        <w:rPr>
          <w:spacing w:val="-1"/>
        </w:rPr>
        <w:t xml:space="preserve"> </w:t>
      </w:r>
      <w:r>
        <w:t>payable</w:t>
      </w:r>
    </w:p>
    <w:p w14:paraId="37BD655A" w14:textId="77777777" w:rsidR="00627CA0" w:rsidRDefault="00627CA0" w:rsidP="00627CA0">
      <w:pPr>
        <w:pStyle w:val="BodyText"/>
        <w:spacing w:before="6"/>
        <w:rPr>
          <w:sz w:val="20"/>
        </w:rPr>
      </w:pPr>
    </w:p>
    <w:p w14:paraId="77E5F673" w14:textId="77777777" w:rsidR="00627CA0" w:rsidRDefault="00627CA0" w:rsidP="00627CA0">
      <w:pPr>
        <w:pStyle w:val="ListParagraph"/>
        <w:numPr>
          <w:ilvl w:val="0"/>
          <w:numId w:val="14"/>
        </w:numPr>
        <w:tabs>
          <w:tab w:val="left" w:pos="547"/>
          <w:tab w:val="left" w:pos="548"/>
        </w:tabs>
        <w:ind w:left="547" w:hanging="361"/>
        <w:rPr>
          <w:rFonts w:ascii="Symbol" w:hAnsi="Symbol"/>
        </w:rPr>
      </w:pPr>
      <w:r>
        <w:rPr>
          <w:u w:val="single"/>
        </w:rPr>
        <w:t>Line</w:t>
      </w:r>
      <w:r>
        <w:rPr>
          <w:spacing w:val="-1"/>
          <w:u w:val="single"/>
        </w:rPr>
        <w:t xml:space="preserve"> </w:t>
      </w:r>
      <w:r>
        <w:rPr>
          <w:u w:val="single"/>
        </w:rPr>
        <w:t>items</w:t>
      </w:r>
      <w:r>
        <w:rPr>
          <w:spacing w:val="-1"/>
          <w:u w:val="single"/>
        </w:rPr>
        <w:t xml:space="preserve"> </w:t>
      </w:r>
      <w:r>
        <w:rPr>
          <w:u w:val="single"/>
        </w:rPr>
        <w:t>disclosed in</w:t>
      </w:r>
      <w:r>
        <w:rPr>
          <w:spacing w:val="-2"/>
          <w:u w:val="single"/>
        </w:rPr>
        <w:t xml:space="preserve"> </w:t>
      </w:r>
      <w:r>
        <w:rPr>
          <w:u w:val="single"/>
        </w:rPr>
        <w:t>the notes</w:t>
      </w:r>
      <w:r>
        <w:rPr>
          <w:spacing w:val="-3"/>
          <w:u w:val="single"/>
        </w:rPr>
        <w:t xml:space="preserve"> </w:t>
      </w:r>
      <w:r>
        <w:rPr>
          <w:u w:val="single"/>
        </w:rPr>
        <w:t>to</w:t>
      </w:r>
      <w:r>
        <w:rPr>
          <w:spacing w:val="-2"/>
          <w:u w:val="single"/>
        </w:rPr>
        <w:t xml:space="preserve"> </w:t>
      </w:r>
      <w:r>
        <w:rPr>
          <w:u w:val="single"/>
        </w:rPr>
        <w:t>the</w:t>
      </w:r>
      <w:r>
        <w:rPr>
          <w:spacing w:val="-5"/>
          <w:u w:val="single"/>
        </w:rPr>
        <w:t xml:space="preserve"> </w:t>
      </w:r>
      <w:r>
        <w:rPr>
          <w:u w:val="single"/>
        </w:rPr>
        <w:t>financial</w:t>
      </w:r>
      <w:r>
        <w:rPr>
          <w:spacing w:val="-3"/>
          <w:u w:val="single"/>
        </w:rPr>
        <w:t xml:space="preserve"> </w:t>
      </w:r>
      <w:r>
        <w:rPr>
          <w:u w:val="single"/>
        </w:rPr>
        <w:t>statements</w:t>
      </w:r>
    </w:p>
    <w:p w14:paraId="4C2C81ED" w14:textId="77777777" w:rsidR="00627CA0" w:rsidRDefault="00627CA0" w:rsidP="00627CA0">
      <w:pPr>
        <w:pStyle w:val="BodyText"/>
        <w:spacing w:before="4"/>
        <w:rPr>
          <w:sz w:val="13"/>
        </w:rPr>
      </w:pPr>
    </w:p>
    <w:p w14:paraId="62814D84" w14:textId="77777777" w:rsidR="00627CA0" w:rsidRDefault="00627CA0" w:rsidP="00627CA0">
      <w:pPr>
        <w:pStyle w:val="Heading2"/>
        <w:spacing w:before="94"/>
        <w:ind w:left="840"/>
      </w:pPr>
      <w:r>
        <w:t>In</w:t>
      </w:r>
      <w:r>
        <w:rPr>
          <w:spacing w:val="-3"/>
        </w:rPr>
        <w:t xml:space="preserve"> </w:t>
      </w:r>
      <w:r>
        <w:t>the</w:t>
      </w:r>
      <w:r>
        <w:rPr>
          <w:spacing w:val="-1"/>
        </w:rPr>
        <w:t xml:space="preserve"> </w:t>
      </w:r>
      <w:r>
        <w:t>notes</w:t>
      </w:r>
      <w:r>
        <w:rPr>
          <w:spacing w:val="-3"/>
        </w:rPr>
        <w:t xml:space="preserve"> </w:t>
      </w:r>
      <w:r>
        <w:t>to</w:t>
      </w:r>
      <w:r>
        <w:rPr>
          <w:spacing w:val="-3"/>
        </w:rPr>
        <w:t xml:space="preserve"> </w:t>
      </w:r>
      <w:r>
        <w:t>the</w:t>
      </w:r>
      <w:r>
        <w:rPr>
          <w:spacing w:val="-1"/>
        </w:rPr>
        <w:t xml:space="preserve"> </w:t>
      </w:r>
      <w:r>
        <w:t>Statement</w:t>
      </w:r>
      <w:r>
        <w:rPr>
          <w:spacing w:val="-2"/>
        </w:rPr>
        <w:t xml:space="preserve"> </w:t>
      </w:r>
      <w:r>
        <w:t>of</w:t>
      </w:r>
      <w:r>
        <w:rPr>
          <w:spacing w:val="-2"/>
        </w:rPr>
        <w:t xml:space="preserve"> </w:t>
      </w:r>
      <w:r>
        <w:t>financial</w:t>
      </w:r>
      <w:r>
        <w:rPr>
          <w:spacing w:val="1"/>
        </w:rPr>
        <w:t xml:space="preserve"> </w:t>
      </w:r>
      <w:r>
        <w:t>position</w:t>
      </w:r>
    </w:p>
    <w:p w14:paraId="1587BACA" w14:textId="77777777" w:rsidR="00627CA0" w:rsidRDefault="00627CA0" w:rsidP="00627CA0">
      <w:pPr>
        <w:pStyle w:val="ListParagraph"/>
        <w:numPr>
          <w:ilvl w:val="1"/>
          <w:numId w:val="14"/>
        </w:numPr>
        <w:tabs>
          <w:tab w:val="left" w:pos="1201"/>
        </w:tabs>
        <w:spacing w:before="1" w:line="263" w:lineRule="exact"/>
        <w:ind w:hanging="361"/>
      </w:pPr>
      <w:r>
        <w:t>Classes</w:t>
      </w:r>
      <w:r>
        <w:rPr>
          <w:spacing w:val="-2"/>
        </w:rPr>
        <w:t xml:space="preserve"> </w:t>
      </w:r>
      <w:r>
        <w:t>of</w:t>
      </w:r>
      <w:r>
        <w:rPr>
          <w:spacing w:val="-1"/>
        </w:rPr>
        <w:t xml:space="preserve"> </w:t>
      </w:r>
      <w:r>
        <w:t>property, plant</w:t>
      </w:r>
      <w:r>
        <w:rPr>
          <w:spacing w:val="-1"/>
        </w:rPr>
        <w:t xml:space="preserve"> </w:t>
      </w:r>
      <w:r>
        <w:t>and</w:t>
      </w:r>
      <w:r>
        <w:rPr>
          <w:spacing w:val="-5"/>
        </w:rPr>
        <w:t xml:space="preserve"> </w:t>
      </w:r>
      <w:r>
        <w:t>equipment</w:t>
      </w:r>
    </w:p>
    <w:p w14:paraId="13159833" w14:textId="77777777" w:rsidR="00627CA0" w:rsidRDefault="00627CA0" w:rsidP="00627CA0">
      <w:pPr>
        <w:pStyle w:val="ListParagraph"/>
        <w:numPr>
          <w:ilvl w:val="1"/>
          <w:numId w:val="14"/>
        </w:numPr>
        <w:tabs>
          <w:tab w:val="left" w:pos="1201"/>
        </w:tabs>
        <w:spacing w:line="253" w:lineRule="exact"/>
        <w:ind w:hanging="361"/>
      </w:pPr>
      <w:r>
        <w:t>Disaggregation</w:t>
      </w:r>
      <w:r>
        <w:rPr>
          <w:spacing w:val="-4"/>
        </w:rPr>
        <w:t xml:space="preserve"> </w:t>
      </w:r>
      <w:r>
        <w:t>of</w:t>
      </w:r>
      <w:r>
        <w:rPr>
          <w:spacing w:val="-2"/>
        </w:rPr>
        <w:t xml:space="preserve"> </w:t>
      </w:r>
      <w:r>
        <w:t>inventories</w:t>
      </w:r>
    </w:p>
    <w:p w14:paraId="3E7C9493" w14:textId="77777777" w:rsidR="00627CA0" w:rsidRDefault="00627CA0" w:rsidP="00627CA0">
      <w:pPr>
        <w:pStyle w:val="ListParagraph"/>
        <w:numPr>
          <w:ilvl w:val="1"/>
          <w:numId w:val="14"/>
        </w:numPr>
        <w:tabs>
          <w:tab w:val="left" w:pos="1201"/>
        </w:tabs>
        <w:spacing w:line="253" w:lineRule="exact"/>
        <w:ind w:hanging="361"/>
      </w:pPr>
      <w:r>
        <w:t>Disaggregation</w:t>
      </w:r>
      <w:r>
        <w:rPr>
          <w:spacing w:val="-3"/>
        </w:rPr>
        <w:t xml:space="preserve"> </w:t>
      </w:r>
      <w:r>
        <w:t>of</w:t>
      </w:r>
      <w:r>
        <w:rPr>
          <w:spacing w:val="-1"/>
        </w:rPr>
        <w:t xml:space="preserve"> </w:t>
      </w:r>
      <w:r>
        <w:t>trade</w:t>
      </w:r>
      <w:r>
        <w:rPr>
          <w:spacing w:val="-6"/>
        </w:rPr>
        <w:t xml:space="preserve"> </w:t>
      </w:r>
      <w:r>
        <w:t>and</w:t>
      </w:r>
      <w:r>
        <w:rPr>
          <w:spacing w:val="-3"/>
        </w:rPr>
        <w:t xml:space="preserve"> </w:t>
      </w:r>
      <w:r>
        <w:t>other</w:t>
      </w:r>
      <w:r>
        <w:rPr>
          <w:spacing w:val="-3"/>
        </w:rPr>
        <w:t xml:space="preserve"> </w:t>
      </w:r>
      <w:r>
        <w:t>receivables</w:t>
      </w:r>
    </w:p>
    <w:p w14:paraId="4C5CA025" w14:textId="77777777" w:rsidR="00627CA0" w:rsidRDefault="00627CA0" w:rsidP="00627CA0">
      <w:pPr>
        <w:pStyle w:val="ListParagraph"/>
        <w:numPr>
          <w:ilvl w:val="1"/>
          <w:numId w:val="14"/>
        </w:numPr>
        <w:tabs>
          <w:tab w:val="left" w:pos="1201"/>
        </w:tabs>
        <w:spacing w:line="263" w:lineRule="exact"/>
        <w:ind w:hanging="361"/>
      </w:pPr>
      <w:r>
        <w:t>Disaggregation</w:t>
      </w:r>
      <w:r>
        <w:rPr>
          <w:spacing w:val="-3"/>
        </w:rPr>
        <w:t xml:space="preserve"> </w:t>
      </w:r>
      <w:r>
        <w:t>of trade</w:t>
      </w:r>
      <w:r>
        <w:rPr>
          <w:spacing w:val="-6"/>
        </w:rPr>
        <w:t xml:space="preserve"> </w:t>
      </w:r>
      <w:r>
        <w:t>and</w:t>
      </w:r>
      <w:r>
        <w:rPr>
          <w:spacing w:val="-3"/>
        </w:rPr>
        <w:t xml:space="preserve"> </w:t>
      </w:r>
      <w:r>
        <w:t>other</w:t>
      </w:r>
      <w:r>
        <w:rPr>
          <w:spacing w:val="-1"/>
        </w:rPr>
        <w:t xml:space="preserve"> </w:t>
      </w:r>
      <w:r>
        <w:t>payables</w:t>
      </w:r>
    </w:p>
    <w:p w14:paraId="187895FE" w14:textId="77777777" w:rsidR="00627CA0" w:rsidRDefault="00627CA0" w:rsidP="00627CA0">
      <w:pPr>
        <w:pStyle w:val="Heading2"/>
        <w:spacing w:before="229"/>
        <w:ind w:left="840"/>
      </w:pPr>
      <w:r>
        <w:t>In</w:t>
      </w:r>
      <w:r>
        <w:rPr>
          <w:spacing w:val="-3"/>
        </w:rPr>
        <w:t xml:space="preserve"> </w:t>
      </w:r>
      <w:r>
        <w:t>the notes</w:t>
      </w:r>
      <w:r>
        <w:rPr>
          <w:spacing w:val="-2"/>
        </w:rPr>
        <w:t xml:space="preserve"> </w:t>
      </w:r>
      <w:r>
        <w:t>to</w:t>
      </w:r>
      <w:r>
        <w:rPr>
          <w:spacing w:val="-2"/>
        </w:rPr>
        <w:t xml:space="preserve"> </w:t>
      </w:r>
      <w:r>
        <w:t>the Statement</w:t>
      </w:r>
      <w:r>
        <w:rPr>
          <w:spacing w:val="-1"/>
        </w:rPr>
        <w:t xml:space="preserve"> </w:t>
      </w:r>
      <w:r>
        <w:t>of</w:t>
      </w:r>
      <w:r>
        <w:rPr>
          <w:spacing w:val="-1"/>
        </w:rPr>
        <w:t xml:space="preserve"> </w:t>
      </w:r>
      <w:r>
        <w:t>profit</w:t>
      </w:r>
      <w:r>
        <w:rPr>
          <w:spacing w:val="-1"/>
        </w:rPr>
        <w:t xml:space="preserve"> </w:t>
      </w:r>
      <w:r>
        <w:t>or</w:t>
      </w:r>
      <w:r>
        <w:rPr>
          <w:spacing w:val="-2"/>
        </w:rPr>
        <w:t xml:space="preserve"> </w:t>
      </w:r>
      <w:r>
        <w:t>loss</w:t>
      </w:r>
      <w:r>
        <w:rPr>
          <w:spacing w:val="-4"/>
        </w:rPr>
        <w:t xml:space="preserve"> </w:t>
      </w:r>
      <w:r>
        <w:t>and other</w:t>
      </w:r>
      <w:r>
        <w:rPr>
          <w:spacing w:val="-1"/>
        </w:rPr>
        <w:t xml:space="preserve"> </w:t>
      </w:r>
      <w:r>
        <w:t>comprehensive income</w:t>
      </w:r>
    </w:p>
    <w:p w14:paraId="651EEFFD" w14:textId="77777777" w:rsidR="00627CA0" w:rsidRDefault="00627CA0" w:rsidP="00627CA0">
      <w:pPr>
        <w:pStyle w:val="ListParagraph"/>
        <w:numPr>
          <w:ilvl w:val="1"/>
          <w:numId w:val="14"/>
        </w:numPr>
        <w:tabs>
          <w:tab w:val="left" w:pos="1201"/>
        </w:tabs>
        <w:spacing w:before="4" w:line="263" w:lineRule="exact"/>
        <w:ind w:hanging="361"/>
      </w:pPr>
      <w:r>
        <w:t>Disaggregation</w:t>
      </w:r>
      <w:r>
        <w:rPr>
          <w:spacing w:val="-3"/>
        </w:rPr>
        <w:t xml:space="preserve"> </w:t>
      </w:r>
      <w:r>
        <w:t>of</w:t>
      </w:r>
      <w:r>
        <w:rPr>
          <w:spacing w:val="-2"/>
        </w:rPr>
        <w:t xml:space="preserve"> </w:t>
      </w:r>
      <w:r>
        <w:t>revenue</w:t>
      </w:r>
    </w:p>
    <w:p w14:paraId="6EE99805" w14:textId="77777777" w:rsidR="00627CA0" w:rsidRDefault="00627CA0" w:rsidP="00627CA0">
      <w:pPr>
        <w:pStyle w:val="ListParagraph"/>
        <w:numPr>
          <w:ilvl w:val="1"/>
          <w:numId w:val="14"/>
        </w:numPr>
        <w:tabs>
          <w:tab w:val="left" w:pos="1201"/>
        </w:tabs>
        <w:spacing w:line="253" w:lineRule="exact"/>
        <w:ind w:hanging="361"/>
      </w:pPr>
      <w:r>
        <w:t>Disaggregation</w:t>
      </w:r>
      <w:r>
        <w:rPr>
          <w:spacing w:val="-3"/>
        </w:rPr>
        <w:t xml:space="preserve"> </w:t>
      </w:r>
      <w:r>
        <w:t>of cost</w:t>
      </w:r>
      <w:r>
        <w:rPr>
          <w:spacing w:val="-1"/>
        </w:rPr>
        <w:t xml:space="preserve"> </w:t>
      </w:r>
      <w:r>
        <w:t>of</w:t>
      </w:r>
      <w:r>
        <w:rPr>
          <w:spacing w:val="-3"/>
        </w:rPr>
        <w:t xml:space="preserve"> </w:t>
      </w:r>
      <w:r>
        <w:t>sales</w:t>
      </w:r>
    </w:p>
    <w:p w14:paraId="1279F33A" w14:textId="77777777" w:rsidR="00627CA0" w:rsidRDefault="00627CA0" w:rsidP="00627CA0">
      <w:pPr>
        <w:pStyle w:val="ListParagraph"/>
        <w:numPr>
          <w:ilvl w:val="1"/>
          <w:numId w:val="14"/>
        </w:numPr>
        <w:tabs>
          <w:tab w:val="left" w:pos="1201"/>
        </w:tabs>
        <w:spacing w:line="253" w:lineRule="exact"/>
        <w:ind w:hanging="361"/>
      </w:pPr>
      <w:r>
        <w:t>Disaggregation</w:t>
      </w:r>
      <w:r>
        <w:rPr>
          <w:spacing w:val="-1"/>
        </w:rPr>
        <w:t xml:space="preserve"> </w:t>
      </w:r>
      <w:r>
        <w:t>of</w:t>
      </w:r>
      <w:r>
        <w:rPr>
          <w:spacing w:val="-2"/>
        </w:rPr>
        <w:t xml:space="preserve"> </w:t>
      </w:r>
      <w:r>
        <w:t>finance income</w:t>
      </w:r>
      <w:r>
        <w:rPr>
          <w:spacing w:val="-3"/>
        </w:rPr>
        <w:t xml:space="preserve"> </w:t>
      </w:r>
      <w:r>
        <w:t>or</w:t>
      </w:r>
      <w:r>
        <w:rPr>
          <w:spacing w:val="-5"/>
        </w:rPr>
        <w:t xml:space="preserve"> </w:t>
      </w:r>
      <w:r>
        <w:t>finance</w:t>
      </w:r>
      <w:r>
        <w:rPr>
          <w:spacing w:val="-2"/>
        </w:rPr>
        <w:t xml:space="preserve"> </w:t>
      </w:r>
      <w:r>
        <w:t>costs</w:t>
      </w:r>
    </w:p>
    <w:p w14:paraId="6B74B1D6" w14:textId="77777777" w:rsidR="00627CA0" w:rsidRDefault="00627CA0" w:rsidP="00627CA0">
      <w:pPr>
        <w:pStyle w:val="ListParagraph"/>
        <w:numPr>
          <w:ilvl w:val="1"/>
          <w:numId w:val="14"/>
        </w:numPr>
        <w:tabs>
          <w:tab w:val="left" w:pos="1201"/>
        </w:tabs>
        <w:spacing w:line="262" w:lineRule="exact"/>
        <w:ind w:hanging="361"/>
      </w:pPr>
      <w:r>
        <w:t>Individual</w:t>
      </w:r>
      <w:r>
        <w:rPr>
          <w:spacing w:val="-5"/>
        </w:rPr>
        <w:t xml:space="preserve"> </w:t>
      </w:r>
      <w:r>
        <w:t>disclosable</w:t>
      </w:r>
      <w:r>
        <w:rPr>
          <w:spacing w:val="-3"/>
        </w:rPr>
        <w:t xml:space="preserve"> </w:t>
      </w:r>
      <w:r>
        <w:t>items</w:t>
      </w:r>
      <w:r>
        <w:rPr>
          <w:spacing w:val="-2"/>
        </w:rPr>
        <w:t xml:space="preserve"> </w:t>
      </w:r>
      <w:r>
        <w:t>included</w:t>
      </w:r>
      <w:r>
        <w:rPr>
          <w:spacing w:val="-3"/>
        </w:rPr>
        <w:t xml:space="preserve"> </w:t>
      </w:r>
      <w:r>
        <w:t>as</w:t>
      </w:r>
      <w:r>
        <w:rPr>
          <w:spacing w:val="-2"/>
        </w:rPr>
        <w:t xml:space="preserve"> </w:t>
      </w:r>
      <w:r>
        <w:t>part</w:t>
      </w:r>
      <w:r>
        <w:rPr>
          <w:spacing w:val="-4"/>
        </w:rPr>
        <w:t xml:space="preserve"> </w:t>
      </w:r>
      <w:r>
        <w:t>of</w:t>
      </w:r>
      <w:r>
        <w:rPr>
          <w:spacing w:val="-2"/>
        </w:rPr>
        <w:t xml:space="preserve"> </w:t>
      </w:r>
      <w:r>
        <w:t>Results</w:t>
      </w:r>
      <w:r>
        <w:rPr>
          <w:spacing w:val="-5"/>
        </w:rPr>
        <w:t xml:space="preserve"> </w:t>
      </w:r>
      <w:r>
        <w:t>from</w:t>
      </w:r>
      <w:r>
        <w:rPr>
          <w:spacing w:val="-4"/>
        </w:rPr>
        <w:t xml:space="preserve"> </w:t>
      </w:r>
      <w:r>
        <w:t>Operating</w:t>
      </w:r>
      <w:r>
        <w:rPr>
          <w:spacing w:val="-1"/>
        </w:rPr>
        <w:t xml:space="preserve"> </w:t>
      </w:r>
      <w:r>
        <w:t>activities</w:t>
      </w:r>
    </w:p>
    <w:p w14:paraId="76D760AA" w14:textId="77777777" w:rsidR="00627CA0" w:rsidRDefault="00627CA0" w:rsidP="00627CA0">
      <w:pPr>
        <w:pStyle w:val="BodyText"/>
        <w:spacing w:before="4"/>
        <w:rPr>
          <w:sz w:val="20"/>
        </w:rPr>
      </w:pPr>
    </w:p>
    <w:p w14:paraId="3FA458C3" w14:textId="77777777" w:rsidR="00627CA0" w:rsidRDefault="00627CA0" w:rsidP="00627CA0">
      <w:pPr>
        <w:pStyle w:val="BodyText"/>
        <w:ind w:left="120"/>
      </w:pPr>
      <w:r>
        <w:t>For</w:t>
      </w:r>
      <w:r>
        <w:rPr>
          <w:spacing w:val="34"/>
        </w:rPr>
        <w:t xml:space="preserve"> </w:t>
      </w:r>
      <w:r>
        <w:t>the</w:t>
      </w:r>
      <w:r>
        <w:rPr>
          <w:spacing w:val="33"/>
        </w:rPr>
        <w:t xml:space="preserve"> </w:t>
      </w:r>
      <w:r>
        <w:rPr>
          <w:u w:val="single"/>
        </w:rPr>
        <w:t>quantitative</w:t>
      </w:r>
      <w:r>
        <w:rPr>
          <w:spacing w:val="35"/>
        </w:rPr>
        <w:t xml:space="preserve"> </w:t>
      </w:r>
      <w:r>
        <w:t>evaluation,</w:t>
      </w:r>
      <w:r>
        <w:rPr>
          <w:spacing w:val="35"/>
        </w:rPr>
        <w:t xml:space="preserve"> </w:t>
      </w:r>
      <w:r>
        <w:t>the</w:t>
      </w:r>
      <w:r>
        <w:rPr>
          <w:spacing w:val="35"/>
        </w:rPr>
        <w:t xml:space="preserve"> </w:t>
      </w:r>
      <w:r>
        <w:t>auditor</w:t>
      </w:r>
      <w:r>
        <w:rPr>
          <w:spacing w:val="31"/>
        </w:rPr>
        <w:t xml:space="preserve"> </w:t>
      </w:r>
      <w:r>
        <w:t>compares</w:t>
      </w:r>
      <w:r>
        <w:rPr>
          <w:spacing w:val="31"/>
        </w:rPr>
        <w:t xml:space="preserve"> </w:t>
      </w:r>
      <w:r>
        <w:t>the</w:t>
      </w:r>
      <w:r>
        <w:rPr>
          <w:spacing w:val="32"/>
        </w:rPr>
        <w:t xml:space="preserve"> </w:t>
      </w:r>
      <w:r>
        <w:t>rand</w:t>
      </w:r>
      <w:r>
        <w:rPr>
          <w:spacing w:val="32"/>
        </w:rPr>
        <w:t xml:space="preserve"> </w:t>
      </w:r>
      <w:r>
        <w:t>value</w:t>
      </w:r>
      <w:r>
        <w:rPr>
          <w:spacing w:val="35"/>
        </w:rPr>
        <w:t xml:space="preserve"> </w:t>
      </w:r>
      <w:r>
        <w:t>of</w:t>
      </w:r>
      <w:r>
        <w:rPr>
          <w:spacing w:val="35"/>
        </w:rPr>
        <w:t xml:space="preserve"> </w:t>
      </w:r>
      <w:r>
        <w:t>each</w:t>
      </w:r>
      <w:r>
        <w:rPr>
          <w:spacing w:val="35"/>
        </w:rPr>
        <w:t xml:space="preserve"> </w:t>
      </w:r>
      <w:r>
        <w:t>uncorrected</w:t>
      </w:r>
      <w:r>
        <w:rPr>
          <w:spacing w:val="-59"/>
        </w:rPr>
        <w:t xml:space="preserve"> </w:t>
      </w:r>
      <w:r>
        <w:t>misstatement</w:t>
      </w:r>
      <w:r>
        <w:rPr>
          <w:spacing w:val="1"/>
        </w:rPr>
        <w:t xml:space="preserve"> </w:t>
      </w:r>
      <w:r>
        <w:t>with the</w:t>
      </w:r>
      <w:r>
        <w:rPr>
          <w:spacing w:val="-2"/>
        </w:rPr>
        <w:t xml:space="preserve"> </w:t>
      </w:r>
      <w:r>
        <w:t>relevant</w:t>
      </w:r>
      <w:r>
        <w:rPr>
          <w:spacing w:val="2"/>
        </w:rPr>
        <w:t xml:space="preserve"> </w:t>
      </w:r>
      <w:r>
        <w:t>materiality</w:t>
      </w:r>
      <w:r>
        <w:rPr>
          <w:spacing w:val="-4"/>
        </w:rPr>
        <w:t xml:space="preserve"> </w:t>
      </w:r>
      <w:r>
        <w:t>figure.</w:t>
      </w:r>
    </w:p>
    <w:p w14:paraId="1EEE062F" w14:textId="77777777" w:rsidR="00627CA0" w:rsidRDefault="00627CA0" w:rsidP="00627CA0">
      <w:pPr>
        <w:sectPr w:rsidR="00627CA0">
          <w:pgSz w:w="11910" w:h="16840"/>
          <w:pgMar w:top="2700" w:right="940" w:bottom="1900" w:left="960" w:header="1169" w:footer="1675" w:gutter="0"/>
          <w:cols w:space="720"/>
        </w:sectPr>
      </w:pPr>
    </w:p>
    <w:p w14:paraId="2C700EA5" w14:textId="77777777" w:rsidR="00627CA0" w:rsidRDefault="00627CA0" w:rsidP="00627CA0">
      <w:pPr>
        <w:pStyle w:val="BodyText"/>
        <w:spacing w:before="10"/>
        <w:rPr>
          <w:sz w:val="11"/>
        </w:rPr>
      </w:pPr>
    </w:p>
    <w:p w14:paraId="61EE940D" w14:textId="77777777" w:rsidR="00627CA0" w:rsidRDefault="00627CA0" w:rsidP="00627CA0">
      <w:pPr>
        <w:pStyle w:val="ListParagraph"/>
        <w:numPr>
          <w:ilvl w:val="0"/>
          <w:numId w:val="14"/>
        </w:numPr>
        <w:tabs>
          <w:tab w:val="left" w:pos="481"/>
        </w:tabs>
        <w:spacing w:before="103" w:line="237" w:lineRule="auto"/>
        <w:ind w:left="480" w:right="139" w:hanging="361"/>
        <w:jc w:val="both"/>
        <w:rPr>
          <w:rFonts w:ascii="Symbol" w:hAnsi="Symbol"/>
        </w:rPr>
      </w:pPr>
      <w:r>
        <w:t>If a</w:t>
      </w:r>
      <w:r>
        <w:rPr>
          <w:spacing w:val="-6"/>
        </w:rPr>
        <w:t xml:space="preserve"> </w:t>
      </w:r>
      <w:r>
        <w:t>specific</w:t>
      </w:r>
      <w:r>
        <w:rPr>
          <w:spacing w:val="-5"/>
        </w:rPr>
        <w:t xml:space="preserve"> </w:t>
      </w:r>
      <w:r>
        <w:t>materiality</w:t>
      </w:r>
      <w:r>
        <w:rPr>
          <w:spacing w:val="-7"/>
        </w:rPr>
        <w:t xml:space="preserve"> </w:t>
      </w:r>
      <w:r>
        <w:t>figure</w:t>
      </w:r>
      <w:r>
        <w:rPr>
          <w:spacing w:val="-4"/>
        </w:rPr>
        <w:t xml:space="preserve"> </w:t>
      </w:r>
      <w:r>
        <w:t>has</w:t>
      </w:r>
      <w:r>
        <w:rPr>
          <w:spacing w:val="-6"/>
        </w:rPr>
        <w:t xml:space="preserve"> </w:t>
      </w:r>
      <w:r>
        <w:t>been</w:t>
      </w:r>
      <w:r>
        <w:rPr>
          <w:spacing w:val="-3"/>
        </w:rPr>
        <w:t xml:space="preserve"> </w:t>
      </w:r>
      <w:r>
        <w:t>determined</w:t>
      </w:r>
      <w:r>
        <w:rPr>
          <w:spacing w:val="-6"/>
        </w:rPr>
        <w:t xml:space="preserve"> </w:t>
      </w:r>
      <w:r>
        <w:t>for</w:t>
      </w:r>
      <w:r>
        <w:rPr>
          <w:spacing w:val="-5"/>
        </w:rPr>
        <w:t xml:space="preserve"> </w:t>
      </w:r>
      <w:r>
        <w:t>the</w:t>
      </w:r>
      <w:r>
        <w:rPr>
          <w:spacing w:val="-6"/>
        </w:rPr>
        <w:t xml:space="preserve"> </w:t>
      </w:r>
      <w:r>
        <w:t>particular</w:t>
      </w:r>
      <w:r>
        <w:rPr>
          <w:spacing w:val="-6"/>
        </w:rPr>
        <w:t xml:space="preserve"> </w:t>
      </w:r>
      <w:r>
        <w:t>financial</w:t>
      </w:r>
      <w:r>
        <w:rPr>
          <w:spacing w:val="-4"/>
        </w:rPr>
        <w:t xml:space="preserve"> </w:t>
      </w:r>
      <w:r>
        <w:t>statement</w:t>
      </w:r>
      <w:r>
        <w:rPr>
          <w:spacing w:val="-3"/>
        </w:rPr>
        <w:t xml:space="preserve"> </w:t>
      </w:r>
      <w:r>
        <w:t>item,</w:t>
      </w:r>
      <w:r>
        <w:rPr>
          <w:spacing w:val="-4"/>
        </w:rPr>
        <w:t xml:space="preserve"> </w:t>
      </w:r>
      <w:r>
        <w:t>that</w:t>
      </w:r>
      <w:r>
        <w:rPr>
          <w:spacing w:val="-59"/>
        </w:rPr>
        <w:t xml:space="preserve"> </w:t>
      </w:r>
      <w:r>
        <w:t>materiality</w:t>
      </w:r>
      <w:r>
        <w:rPr>
          <w:spacing w:val="-3"/>
        </w:rPr>
        <w:t xml:space="preserve"> </w:t>
      </w:r>
      <w:r>
        <w:t>figure</w:t>
      </w:r>
      <w:r>
        <w:rPr>
          <w:spacing w:val="-4"/>
        </w:rPr>
        <w:t xml:space="preserve"> </w:t>
      </w:r>
      <w:r>
        <w:t>must</w:t>
      </w:r>
      <w:r>
        <w:rPr>
          <w:spacing w:val="-2"/>
        </w:rPr>
        <w:t xml:space="preserve"> </w:t>
      </w:r>
      <w:r>
        <w:t>be used</w:t>
      </w:r>
      <w:r>
        <w:rPr>
          <w:spacing w:val="-3"/>
        </w:rPr>
        <w:t xml:space="preserve"> </w:t>
      </w:r>
      <w:r>
        <w:t>(ISA</w:t>
      </w:r>
      <w:r>
        <w:rPr>
          <w:spacing w:val="-3"/>
        </w:rPr>
        <w:t xml:space="preserve"> </w:t>
      </w:r>
      <w:r>
        <w:t>450.A16).</w:t>
      </w:r>
      <w:r>
        <w:rPr>
          <w:spacing w:val="-2"/>
        </w:rPr>
        <w:t xml:space="preserve"> </w:t>
      </w:r>
      <w:r>
        <w:t>Otherwise,</w:t>
      </w:r>
      <w:r>
        <w:rPr>
          <w:spacing w:val="1"/>
        </w:rPr>
        <w:t xml:space="preserve"> </w:t>
      </w:r>
      <w:r>
        <w:t>the</w:t>
      </w:r>
      <w:r>
        <w:rPr>
          <w:spacing w:val="-3"/>
        </w:rPr>
        <w:t xml:space="preserve"> </w:t>
      </w:r>
      <w:r>
        <w:t>overall materiality</w:t>
      </w:r>
      <w:r>
        <w:rPr>
          <w:spacing w:val="-2"/>
        </w:rPr>
        <w:t xml:space="preserve"> </w:t>
      </w:r>
      <w:r>
        <w:t>figure</w:t>
      </w:r>
      <w:r>
        <w:rPr>
          <w:spacing w:val="-3"/>
        </w:rPr>
        <w:t xml:space="preserve"> </w:t>
      </w:r>
      <w:r>
        <w:t>is</w:t>
      </w:r>
      <w:r>
        <w:rPr>
          <w:spacing w:val="1"/>
        </w:rPr>
        <w:t xml:space="preserve"> </w:t>
      </w:r>
      <w:r>
        <w:t>used.</w:t>
      </w:r>
    </w:p>
    <w:p w14:paraId="18B294D6" w14:textId="77777777" w:rsidR="00627CA0" w:rsidRDefault="00627CA0" w:rsidP="00627CA0">
      <w:pPr>
        <w:pStyle w:val="BodyText"/>
        <w:spacing w:before="5"/>
      </w:pPr>
    </w:p>
    <w:p w14:paraId="16048E9E" w14:textId="77777777" w:rsidR="00627CA0" w:rsidRDefault="00627CA0" w:rsidP="00627CA0">
      <w:pPr>
        <w:pStyle w:val="ListParagraph"/>
        <w:numPr>
          <w:ilvl w:val="0"/>
          <w:numId w:val="14"/>
        </w:numPr>
        <w:tabs>
          <w:tab w:val="left" w:pos="481"/>
        </w:tabs>
        <w:spacing w:line="237" w:lineRule="auto"/>
        <w:ind w:left="480" w:right="143" w:hanging="361"/>
        <w:jc w:val="both"/>
        <w:rPr>
          <w:rFonts w:ascii="Symbol" w:hAnsi="Symbol"/>
        </w:rPr>
      </w:pPr>
      <w:r>
        <w:t>If the misstatement exceeds the relevant materiality figure, the misstatement is individually</w:t>
      </w:r>
      <w:r>
        <w:rPr>
          <w:spacing w:val="1"/>
        </w:rPr>
        <w:t xml:space="preserve"> </w:t>
      </w:r>
      <w:r>
        <w:t>quantitatively</w:t>
      </w:r>
      <w:r>
        <w:rPr>
          <w:spacing w:val="-3"/>
        </w:rPr>
        <w:t xml:space="preserve"> </w:t>
      </w:r>
      <w:r>
        <w:t>material.</w:t>
      </w:r>
    </w:p>
    <w:p w14:paraId="47DFF1B4" w14:textId="77777777" w:rsidR="00627CA0" w:rsidRDefault="00627CA0" w:rsidP="00627CA0">
      <w:pPr>
        <w:pStyle w:val="BodyText"/>
        <w:spacing w:before="10"/>
        <w:rPr>
          <w:sz w:val="21"/>
        </w:rPr>
      </w:pPr>
    </w:p>
    <w:p w14:paraId="754869F8" w14:textId="77777777" w:rsidR="00627CA0" w:rsidRDefault="00627CA0" w:rsidP="00627CA0">
      <w:pPr>
        <w:pStyle w:val="BodyText"/>
        <w:ind w:left="480" w:right="136"/>
        <w:jc w:val="both"/>
      </w:pPr>
      <w:r>
        <w:t>There is an exception in this regard, namely in the case of classification misstatements. This</w:t>
      </w:r>
      <w:r>
        <w:rPr>
          <w:spacing w:val="1"/>
        </w:rPr>
        <w:t xml:space="preserve"> </w:t>
      </w:r>
      <w:r>
        <w:t>involves the evaluation of qualitative considerations, such as the effect of the classification</w:t>
      </w:r>
      <w:r>
        <w:rPr>
          <w:spacing w:val="1"/>
        </w:rPr>
        <w:t xml:space="preserve"> </w:t>
      </w:r>
      <w:r>
        <w:t>misstatement on covenants, the effect on individual line items or sub-totals, or the effect on key</w:t>
      </w:r>
      <w:r>
        <w:rPr>
          <w:spacing w:val="1"/>
        </w:rPr>
        <w:t xml:space="preserve"> </w:t>
      </w:r>
      <w:r>
        <w:t>ratios.</w:t>
      </w:r>
      <w:r>
        <w:rPr>
          <w:spacing w:val="1"/>
        </w:rPr>
        <w:t xml:space="preserve"> </w:t>
      </w:r>
      <w:r>
        <w:t>There</w:t>
      </w:r>
      <w:r>
        <w:rPr>
          <w:spacing w:val="1"/>
        </w:rPr>
        <w:t xml:space="preserve"> </w:t>
      </w:r>
      <w:r>
        <w:t>may</w:t>
      </w:r>
      <w:r>
        <w:rPr>
          <w:spacing w:val="1"/>
        </w:rPr>
        <w:t xml:space="preserve"> </w:t>
      </w:r>
      <w:r>
        <w:t>be</w:t>
      </w:r>
      <w:r>
        <w:rPr>
          <w:spacing w:val="1"/>
        </w:rPr>
        <w:t xml:space="preserve"> </w:t>
      </w:r>
      <w:r>
        <w:t>circumstances</w:t>
      </w:r>
      <w:r>
        <w:rPr>
          <w:spacing w:val="1"/>
        </w:rPr>
        <w:t xml:space="preserve"> </w:t>
      </w:r>
      <w:r>
        <w:t>where</w:t>
      </w:r>
      <w:r>
        <w:rPr>
          <w:spacing w:val="1"/>
        </w:rPr>
        <w:t xml:space="preserve"> </w:t>
      </w:r>
      <w:r>
        <w:t>the</w:t>
      </w:r>
      <w:r>
        <w:rPr>
          <w:spacing w:val="1"/>
        </w:rPr>
        <w:t xml:space="preserve"> </w:t>
      </w:r>
      <w:r>
        <w:t>auditor</w:t>
      </w:r>
      <w:r>
        <w:rPr>
          <w:spacing w:val="1"/>
        </w:rPr>
        <w:t xml:space="preserve"> </w:t>
      </w:r>
      <w:r>
        <w:t>concludes</w:t>
      </w:r>
      <w:r>
        <w:rPr>
          <w:spacing w:val="1"/>
        </w:rPr>
        <w:t xml:space="preserve"> </w:t>
      </w:r>
      <w:r>
        <w:t>that</w:t>
      </w:r>
      <w:r>
        <w:rPr>
          <w:spacing w:val="1"/>
        </w:rPr>
        <w:t xml:space="preserve"> </w:t>
      </w:r>
      <w:r>
        <w:t>a</w:t>
      </w:r>
      <w:r>
        <w:rPr>
          <w:spacing w:val="1"/>
        </w:rPr>
        <w:t xml:space="preserve"> </w:t>
      </w:r>
      <w:r>
        <w:t>classification</w:t>
      </w:r>
      <w:r>
        <w:rPr>
          <w:spacing w:val="1"/>
        </w:rPr>
        <w:t xml:space="preserve"> </w:t>
      </w:r>
      <w:r>
        <w:t>misstatement is not material in the context of the financial statements as a whole, even though it</w:t>
      </w:r>
      <w:r>
        <w:rPr>
          <w:spacing w:val="-59"/>
        </w:rPr>
        <w:t xml:space="preserve"> </w:t>
      </w:r>
      <w:r>
        <w:t>may</w:t>
      </w:r>
      <w:r>
        <w:rPr>
          <w:spacing w:val="-15"/>
        </w:rPr>
        <w:t xml:space="preserve"> </w:t>
      </w:r>
      <w:r>
        <w:t>exceed</w:t>
      </w:r>
      <w:r>
        <w:rPr>
          <w:spacing w:val="-13"/>
        </w:rPr>
        <w:t xml:space="preserve"> </w:t>
      </w:r>
      <w:r>
        <w:t>the</w:t>
      </w:r>
      <w:r>
        <w:rPr>
          <w:spacing w:val="-14"/>
        </w:rPr>
        <w:t xml:space="preserve"> </w:t>
      </w:r>
      <w:r>
        <w:t>materiality</w:t>
      </w:r>
      <w:r>
        <w:rPr>
          <w:spacing w:val="-14"/>
        </w:rPr>
        <w:t xml:space="preserve"> </w:t>
      </w:r>
      <w:r>
        <w:t>level</w:t>
      </w:r>
      <w:r>
        <w:rPr>
          <w:spacing w:val="-12"/>
        </w:rPr>
        <w:t xml:space="preserve"> </w:t>
      </w:r>
      <w:r>
        <w:t>or</w:t>
      </w:r>
      <w:r>
        <w:rPr>
          <w:spacing w:val="-13"/>
        </w:rPr>
        <w:t xml:space="preserve"> </w:t>
      </w:r>
      <w:r>
        <w:t>levels</w:t>
      </w:r>
      <w:r>
        <w:rPr>
          <w:spacing w:val="-12"/>
        </w:rPr>
        <w:t xml:space="preserve"> </w:t>
      </w:r>
      <w:r>
        <w:t>applied</w:t>
      </w:r>
      <w:r>
        <w:rPr>
          <w:spacing w:val="-12"/>
        </w:rPr>
        <w:t xml:space="preserve"> </w:t>
      </w:r>
      <w:r>
        <w:t>in</w:t>
      </w:r>
      <w:r>
        <w:rPr>
          <w:spacing w:val="-11"/>
        </w:rPr>
        <w:t xml:space="preserve"> </w:t>
      </w:r>
      <w:r>
        <w:t>evaluating</w:t>
      </w:r>
      <w:r>
        <w:rPr>
          <w:spacing w:val="-13"/>
        </w:rPr>
        <w:t xml:space="preserve"> </w:t>
      </w:r>
      <w:r>
        <w:t>other</w:t>
      </w:r>
      <w:r>
        <w:rPr>
          <w:spacing w:val="-15"/>
        </w:rPr>
        <w:t xml:space="preserve"> </w:t>
      </w:r>
      <w:r>
        <w:t>misstatements.</w:t>
      </w:r>
      <w:r>
        <w:rPr>
          <w:spacing w:val="-12"/>
        </w:rPr>
        <w:t xml:space="preserve"> </w:t>
      </w:r>
      <w:r>
        <w:t>For</w:t>
      </w:r>
      <w:r>
        <w:rPr>
          <w:spacing w:val="-12"/>
        </w:rPr>
        <w:t xml:space="preserve"> </w:t>
      </w:r>
      <w:r>
        <w:t>example,</w:t>
      </w:r>
      <w:r>
        <w:rPr>
          <w:spacing w:val="-59"/>
        </w:rPr>
        <w:t xml:space="preserve"> </w:t>
      </w:r>
      <w:r>
        <w:rPr>
          <w:spacing w:val="-1"/>
        </w:rPr>
        <w:t>a</w:t>
      </w:r>
      <w:r>
        <w:rPr>
          <w:spacing w:val="-14"/>
        </w:rPr>
        <w:t xml:space="preserve"> </w:t>
      </w:r>
      <w:r>
        <w:rPr>
          <w:spacing w:val="-1"/>
        </w:rPr>
        <w:t>misclassification</w:t>
      </w:r>
      <w:r>
        <w:rPr>
          <w:spacing w:val="-14"/>
        </w:rPr>
        <w:t xml:space="preserve"> </w:t>
      </w:r>
      <w:r>
        <w:rPr>
          <w:spacing w:val="-1"/>
        </w:rPr>
        <w:t>between</w:t>
      </w:r>
      <w:r>
        <w:rPr>
          <w:spacing w:val="-14"/>
        </w:rPr>
        <w:t xml:space="preserve"> </w:t>
      </w:r>
      <w:r>
        <w:rPr>
          <w:spacing w:val="-1"/>
        </w:rPr>
        <w:t>balance</w:t>
      </w:r>
      <w:r>
        <w:rPr>
          <w:spacing w:val="-14"/>
        </w:rPr>
        <w:t xml:space="preserve"> </w:t>
      </w:r>
      <w:r>
        <w:t>sheet</w:t>
      </w:r>
      <w:r>
        <w:rPr>
          <w:spacing w:val="-12"/>
        </w:rPr>
        <w:t xml:space="preserve"> </w:t>
      </w:r>
      <w:r>
        <w:t>line</w:t>
      </w:r>
      <w:r>
        <w:rPr>
          <w:spacing w:val="-14"/>
        </w:rPr>
        <w:t xml:space="preserve"> </w:t>
      </w:r>
      <w:r>
        <w:t>items</w:t>
      </w:r>
      <w:r>
        <w:rPr>
          <w:spacing w:val="-16"/>
        </w:rPr>
        <w:t xml:space="preserve"> </w:t>
      </w:r>
      <w:r>
        <w:t>may</w:t>
      </w:r>
      <w:r>
        <w:rPr>
          <w:spacing w:val="-17"/>
        </w:rPr>
        <w:t xml:space="preserve"> </w:t>
      </w:r>
      <w:r>
        <w:t>not</w:t>
      </w:r>
      <w:r>
        <w:rPr>
          <w:spacing w:val="-14"/>
        </w:rPr>
        <w:t xml:space="preserve"> </w:t>
      </w:r>
      <w:r>
        <w:t>be</w:t>
      </w:r>
      <w:r>
        <w:rPr>
          <w:spacing w:val="-11"/>
        </w:rPr>
        <w:t xml:space="preserve"> </w:t>
      </w:r>
      <w:r>
        <w:t>considered</w:t>
      </w:r>
      <w:r>
        <w:rPr>
          <w:spacing w:val="-14"/>
        </w:rPr>
        <w:t xml:space="preserve"> </w:t>
      </w:r>
      <w:r>
        <w:t>material</w:t>
      </w:r>
      <w:r>
        <w:rPr>
          <w:spacing w:val="-15"/>
        </w:rPr>
        <w:t xml:space="preserve"> </w:t>
      </w:r>
      <w:r>
        <w:t>in</w:t>
      </w:r>
      <w:r>
        <w:rPr>
          <w:spacing w:val="-16"/>
        </w:rPr>
        <w:t xml:space="preserve"> </w:t>
      </w:r>
      <w:r>
        <w:t>the</w:t>
      </w:r>
      <w:r>
        <w:rPr>
          <w:spacing w:val="-13"/>
        </w:rPr>
        <w:t xml:space="preserve"> </w:t>
      </w:r>
      <w:r>
        <w:t>context</w:t>
      </w:r>
      <w:r>
        <w:rPr>
          <w:spacing w:val="-59"/>
        </w:rPr>
        <w:t xml:space="preserve"> </w:t>
      </w:r>
      <w:r>
        <w:t>of the financial statements as whole when the amount of the misclassification is small in relation</w:t>
      </w:r>
      <w:r>
        <w:rPr>
          <w:spacing w:val="1"/>
        </w:rPr>
        <w:t xml:space="preserve"> </w:t>
      </w:r>
      <w:r>
        <w:t>to the size of the related balance sheet line items and the misclassification does not affect the</w:t>
      </w:r>
      <w:r>
        <w:rPr>
          <w:spacing w:val="1"/>
        </w:rPr>
        <w:t xml:space="preserve"> </w:t>
      </w:r>
      <w:r>
        <w:t>income</w:t>
      </w:r>
      <w:r>
        <w:rPr>
          <w:spacing w:val="-1"/>
        </w:rPr>
        <w:t xml:space="preserve"> </w:t>
      </w:r>
      <w:r>
        <w:t>statement</w:t>
      </w:r>
      <w:r>
        <w:rPr>
          <w:spacing w:val="-1"/>
        </w:rPr>
        <w:t xml:space="preserve"> </w:t>
      </w:r>
      <w:r>
        <w:t>or</w:t>
      </w:r>
      <w:r>
        <w:rPr>
          <w:spacing w:val="-1"/>
        </w:rPr>
        <w:t xml:space="preserve"> </w:t>
      </w:r>
      <w:r>
        <w:t>any</w:t>
      </w:r>
      <w:r>
        <w:rPr>
          <w:spacing w:val="-3"/>
        </w:rPr>
        <w:t xml:space="preserve"> </w:t>
      </w:r>
      <w:r>
        <w:t>key</w:t>
      </w:r>
      <w:r>
        <w:rPr>
          <w:spacing w:val="-2"/>
        </w:rPr>
        <w:t xml:space="preserve"> </w:t>
      </w:r>
      <w:r>
        <w:t>ratios</w:t>
      </w:r>
      <w:r>
        <w:rPr>
          <w:spacing w:val="-2"/>
        </w:rPr>
        <w:t xml:space="preserve"> </w:t>
      </w:r>
      <w:r>
        <w:t>(ISA 450.A20).</w:t>
      </w:r>
    </w:p>
    <w:p w14:paraId="7616384A" w14:textId="77777777" w:rsidR="00627CA0" w:rsidRDefault="00627CA0" w:rsidP="00627CA0">
      <w:pPr>
        <w:pStyle w:val="BodyText"/>
        <w:spacing w:before="1"/>
      </w:pPr>
    </w:p>
    <w:p w14:paraId="4D7A6FFC" w14:textId="77777777" w:rsidR="00627CA0" w:rsidRDefault="00627CA0" w:rsidP="00627CA0">
      <w:pPr>
        <w:pStyle w:val="BodyText"/>
        <w:spacing w:before="1"/>
        <w:ind w:left="480" w:right="136"/>
        <w:jc w:val="both"/>
      </w:pPr>
      <w:r>
        <w:t>This evaluation should be supported by the auditors understanding of the entity and the risk</w:t>
      </w:r>
      <w:r>
        <w:rPr>
          <w:spacing w:val="1"/>
        </w:rPr>
        <w:t xml:space="preserve"> </w:t>
      </w:r>
      <w:r>
        <w:t>assessment</w:t>
      </w:r>
      <w:r>
        <w:rPr>
          <w:spacing w:val="1"/>
        </w:rPr>
        <w:t xml:space="preserve"> </w:t>
      </w:r>
      <w:r>
        <w:t>performed during</w:t>
      </w:r>
      <w:r>
        <w:rPr>
          <w:spacing w:val="1"/>
        </w:rPr>
        <w:t xml:space="preserve"> </w:t>
      </w:r>
      <w:r>
        <w:t>the planning</w:t>
      </w:r>
      <w:r>
        <w:rPr>
          <w:spacing w:val="1"/>
        </w:rPr>
        <w:t xml:space="preserve"> </w:t>
      </w:r>
      <w:r>
        <w:t>and</w:t>
      </w:r>
      <w:r>
        <w:rPr>
          <w:spacing w:val="1"/>
        </w:rPr>
        <w:t xml:space="preserve"> </w:t>
      </w:r>
      <w:r>
        <w:t>performance of</w:t>
      </w:r>
      <w:r>
        <w:rPr>
          <w:spacing w:val="1"/>
        </w:rPr>
        <w:t xml:space="preserve"> </w:t>
      </w:r>
      <w:r>
        <w:t>the</w:t>
      </w:r>
      <w:r>
        <w:rPr>
          <w:spacing w:val="1"/>
        </w:rPr>
        <w:t xml:space="preserve"> </w:t>
      </w:r>
      <w:r>
        <w:t>audit.</w:t>
      </w:r>
      <w:r>
        <w:rPr>
          <w:spacing w:val="1"/>
        </w:rPr>
        <w:t xml:space="preserve"> </w:t>
      </w:r>
      <w:r>
        <w:t>The exercise</w:t>
      </w:r>
      <w:r>
        <w:rPr>
          <w:spacing w:val="1"/>
        </w:rPr>
        <w:t xml:space="preserve"> </w:t>
      </w:r>
      <w:r>
        <w:t>of</w:t>
      </w:r>
      <w:r>
        <w:rPr>
          <w:spacing w:val="1"/>
        </w:rPr>
        <w:t xml:space="preserve"> </w:t>
      </w:r>
      <w:r>
        <w:t xml:space="preserve">professional </w:t>
      </w:r>
      <w:proofErr w:type="spellStart"/>
      <w:r>
        <w:t>scepticism</w:t>
      </w:r>
      <w:proofErr w:type="spellEnd"/>
      <w:r>
        <w:t>, professional judgement and any other relevant considerations must be</w:t>
      </w:r>
      <w:r>
        <w:rPr>
          <w:spacing w:val="1"/>
        </w:rPr>
        <w:t xml:space="preserve"> </w:t>
      </w:r>
      <w:r>
        <w:t>clearly documented to enable an experienced auditor to understand these considerations made</w:t>
      </w:r>
      <w:r>
        <w:rPr>
          <w:spacing w:val="1"/>
        </w:rPr>
        <w:t xml:space="preserve"> </w:t>
      </w:r>
      <w:r>
        <w:t>in reaching the conclusion. The auditor should therefore exercise caution in evaluating and</w:t>
      </w:r>
      <w:r>
        <w:rPr>
          <w:spacing w:val="1"/>
        </w:rPr>
        <w:t xml:space="preserve"> </w:t>
      </w:r>
      <w:r>
        <w:t>assessing</w:t>
      </w:r>
      <w:r>
        <w:rPr>
          <w:spacing w:val="-1"/>
        </w:rPr>
        <w:t xml:space="preserve"> </w:t>
      </w:r>
      <w:r>
        <w:t>whether</w:t>
      </w:r>
      <w:r>
        <w:rPr>
          <w:spacing w:val="1"/>
        </w:rPr>
        <w:t xml:space="preserve"> </w:t>
      </w:r>
      <w:r>
        <w:t>a</w:t>
      </w:r>
      <w:r>
        <w:rPr>
          <w:spacing w:val="-3"/>
        </w:rPr>
        <w:t xml:space="preserve"> </w:t>
      </w:r>
      <w:r>
        <w:t>classification</w:t>
      </w:r>
      <w:r>
        <w:rPr>
          <w:spacing w:val="-2"/>
        </w:rPr>
        <w:t xml:space="preserve"> </w:t>
      </w:r>
      <w:r>
        <w:t>misstatement</w:t>
      </w:r>
      <w:r>
        <w:rPr>
          <w:spacing w:val="2"/>
        </w:rPr>
        <w:t xml:space="preserve"> </w:t>
      </w:r>
      <w:r>
        <w:t>is material or</w:t>
      </w:r>
      <w:r>
        <w:rPr>
          <w:spacing w:val="1"/>
        </w:rPr>
        <w:t xml:space="preserve"> </w:t>
      </w:r>
      <w:r>
        <w:t>not.</w:t>
      </w:r>
    </w:p>
    <w:p w14:paraId="6D26EF2F" w14:textId="77777777" w:rsidR="00627CA0" w:rsidRDefault="00627CA0" w:rsidP="00627CA0">
      <w:pPr>
        <w:pStyle w:val="BodyText"/>
        <w:spacing w:before="11"/>
        <w:rPr>
          <w:sz w:val="21"/>
        </w:rPr>
      </w:pPr>
    </w:p>
    <w:p w14:paraId="09B2D9B6" w14:textId="77777777" w:rsidR="00627CA0" w:rsidRDefault="00627CA0" w:rsidP="00627CA0">
      <w:pPr>
        <w:pStyle w:val="ListParagraph"/>
        <w:numPr>
          <w:ilvl w:val="0"/>
          <w:numId w:val="14"/>
        </w:numPr>
        <w:tabs>
          <w:tab w:val="left" w:pos="481"/>
        </w:tabs>
        <w:ind w:left="480" w:right="141" w:hanging="361"/>
        <w:jc w:val="both"/>
        <w:rPr>
          <w:rFonts w:ascii="Symbol" w:hAnsi="Symbol"/>
        </w:rPr>
      </w:pPr>
      <w:r>
        <w:t>If the misstatement does not exceed the relevant materiality figure, the misstatement is not</w:t>
      </w:r>
      <w:r>
        <w:rPr>
          <w:spacing w:val="1"/>
        </w:rPr>
        <w:t xml:space="preserve"> </w:t>
      </w:r>
      <w:r>
        <w:t>quantitatively</w:t>
      </w:r>
      <w:r>
        <w:rPr>
          <w:spacing w:val="-9"/>
        </w:rPr>
        <w:t xml:space="preserve"> </w:t>
      </w:r>
      <w:r>
        <w:t>material,</w:t>
      </w:r>
      <w:r>
        <w:rPr>
          <w:spacing w:val="-5"/>
        </w:rPr>
        <w:t xml:space="preserve"> </w:t>
      </w:r>
      <w:r>
        <w:t>however</w:t>
      </w:r>
      <w:r>
        <w:rPr>
          <w:spacing w:val="-6"/>
        </w:rPr>
        <w:t xml:space="preserve"> </w:t>
      </w:r>
      <w:r>
        <w:t>the</w:t>
      </w:r>
      <w:r>
        <w:rPr>
          <w:spacing w:val="-7"/>
        </w:rPr>
        <w:t xml:space="preserve"> </w:t>
      </w:r>
      <w:r>
        <w:t>auditor</w:t>
      </w:r>
      <w:r>
        <w:rPr>
          <w:spacing w:val="-6"/>
        </w:rPr>
        <w:t xml:space="preserve"> </w:t>
      </w:r>
      <w:r>
        <w:t>would</w:t>
      </w:r>
      <w:r>
        <w:rPr>
          <w:spacing w:val="-6"/>
        </w:rPr>
        <w:t xml:space="preserve"> </w:t>
      </w:r>
      <w:r>
        <w:t>continue</w:t>
      </w:r>
      <w:r>
        <w:rPr>
          <w:spacing w:val="-6"/>
        </w:rPr>
        <w:t xml:space="preserve"> </w:t>
      </w:r>
      <w:r>
        <w:t>to</w:t>
      </w:r>
      <w:r>
        <w:rPr>
          <w:spacing w:val="-9"/>
        </w:rPr>
        <w:t xml:space="preserve"> </w:t>
      </w:r>
      <w:r>
        <w:t>consider</w:t>
      </w:r>
      <w:r>
        <w:rPr>
          <w:spacing w:val="-5"/>
        </w:rPr>
        <w:t xml:space="preserve"> </w:t>
      </w:r>
      <w:r>
        <w:t>whether</w:t>
      </w:r>
      <w:r>
        <w:rPr>
          <w:spacing w:val="-9"/>
        </w:rPr>
        <w:t xml:space="preserve"> </w:t>
      </w:r>
      <w:r>
        <w:t>the</w:t>
      </w:r>
      <w:r>
        <w:rPr>
          <w:spacing w:val="-9"/>
        </w:rPr>
        <w:t xml:space="preserve"> </w:t>
      </w:r>
      <w:r>
        <w:t>misstatement</w:t>
      </w:r>
      <w:r>
        <w:rPr>
          <w:spacing w:val="-58"/>
        </w:rPr>
        <w:t xml:space="preserve"> </w:t>
      </w:r>
      <w:r>
        <w:t>is qualitatively</w:t>
      </w:r>
      <w:r>
        <w:rPr>
          <w:spacing w:val="-2"/>
        </w:rPr>
        <w:t xml:space="preserve"> </w:t>
      </w:r>
      <w:r>
        <w:t>material.</w:t>
      </w:r>
    </w:p>
    <w:p w14:paraId="2D56C381" w14:textId="77777777" w:rsidR="00627CA0" w:rsidRDefault="00627CA0" w:rsidP="00627CA0">
      <w:pPr>
        <w:pStyle w:val="BodyText"/>
        <w:spacing w:before="9"/>
        <w:rPr>
          <w:sz w:val="21"/>
        </w:rPr>
      </w:pPr>
    </w:p>
    <w:p w14:paraId="74970207" w14:textId="77777777" w:rsidR="00627CA0" w:rsidRDefault="00627CA0" w:rsidP="00627CA0">
      <w:pPr>
        <w:pStyle w:val="BodyText"/>
        <w:ind w:left="120" w:right="132"/>
        <w:jc w:val="both"/>
      </w:pPr>
      <w:r>
        <w:t xml:space="preserve">For purposes of evaluating whether uncorrected misstatements are </w:t>
      </w:r>
      <w:r>
        <w:rPr>
          <w:u w:val="single"/>
        </w:rPr>
        <w:t>qualitatively</w:t>
      </w:r>
      <w:r>
        <w:t xml:space="preserve"> material, ISA 450</w:t>
      </w:r>
      <w:r>
        <w:rPr>
          <w:spacing w:val="1"/>
        </w:rPr>
        <w:t xml:space="preserve"> </w:t>
      </w:r>
      <w:r>
        <w:t>provides guidance on a number of matters and factors that may be relevant in the circumstances, as</w:t>
      </w:r>
      <w:r>
        <w:rPr>
          <w:spacing w:val="-59"/>
        </w:rPr>
        <w:t xml:space="preserve"> </w:t>
      </w:r>
      <w:r>
        <w:t>indicated</w:t>
      </w:r>
      <w:r>
        <w:rPr>
          <w:spacing w:val="-7"/>
        </w:rPr>
        <w:t xml:space="preserve"> </w:t>
      </w:r>
      <w:r>
        <w:t>below.</w:t>
      </w:r>
      <w:r>
        <w:rPr>
          <w:spacing w:val="-6"/>
        </w:rPr>
        <w:t xml:space="preserve"> </w:t>
      </w:r>
      <w:r>
        <w:t>It</w:t>
      </w:r>
      <w:r>
        <w:rPr>
          <w:spacing w:val="-6"/>
        </w:rPr>
        <w:t xml:space="preserve"> </w:t>
      </w:r>
      <w:r>
        <w:t>would</w:t>
      </w:r>
      <w:r>
        <w:rPr>
          <w:spacing w:val="-7"/>
        </w:rPr>
        <w:t xml:space="preserve"> </w:t>
      </w:r>
      <w:r>
        <w:t>be</w:t>
      </w:r>
      <w:r>
        <w:rPr>
          <w:spacing w:val="-8"/>
        </w:rPr>
        <w:t xml:space="preserve"> </w:t>
      </w:r>
      <w:r>
        <w:t>prudent</w:t>
      </w:r>
      <w:r>
        <w:rPr>
          <w:spacing w:val="-8"/>
        </w:rPr>
        <w:t xml:space="preserve"> </w:t>
      </w:r>
      <w:r>
        <w:t>to</w:t>
      </w:r>
      <w:r>
        <w:rPr>
          <w:spacing w:val="-6"/>
        </w:rPr>
        <w:t xml:space="preserve"> </w:t>
      </w:r>
      <w:r>
        <w:t>incorporate</w:t>
      </w:r>
      <w:r>
        <w:rPr>
          <w:spacing w:val="-10"/>
        </w:rPr>
        <w:t xml:space="preserve"> </w:t>
      </w:r>
      <w:r>
        <w:t>these</w:t>
      </w:r>
      <w:r>
        <w:rPr>
          <w:spacing w:val="-7"/>
        </w:rPr>
        <w:t xml:space="preserve"> </w:t>
      </w:r>
      <w:r>
        <w:t>into</w:t>
      </w:r>
      <w:r>
        <w:rPr>
          <w:spacing w:val="-9"/>
        </w:rPr>
        <w:t xml:space="preserve"> </w:t>
      </w:r>
      <w:r>
        <w:t>a</w:t>
      </w:r>
      <w:r>
        <w:rPr>
          <w:spacing w:val="-10"/>
        </w:rPr>
        <w:t xml:space="preserve"> </w:t>
      </w:r>
      <w:r>
        <w:t>firm’s</w:t>
      </w:r>
      <w:r>
        <w:rPr>
          <w:spacing w:val="-6"/>
        </w:rPr>
        <w:t xml:space="preserve"> </w:t>
      </w:r>
      <w:r>
        <w:t>audit</w:t>
      </w:r>
      <w:r>
        <w:rPr>
          <w:spacing w:val="-11"/>
        </w:rPr>
        <w:t xml:space="preserve"> </w:t>
      </w:r>
      <w:r>
        <w:t>methodology</w:t>
      </w:r>
      <w:r>
        <w:rPr>
          <w:spacing w:val="-9"/>
        </w:rPr>
        <w:t xml:space="preserve"> </w:t>
      </w:r>
      <w:r>
        <w:t>and</w:t>
      </w:r>
      <w:r>
        <w:rPr>
          <w:spacing w:val="-7"/>
        </w:rPr>
        <w:t xml:space="preserve"> </w:t>
      </w:r>
      <w:r>
        <w:t>working</w:t>
      </w:r>
      <w:r>
        <w:rPr>
          <w:spacing w:val="1"/>
        </w:rPr>
        <w:t xml:space="preserve"> </w:t>
      </w:r>
      <w:r>
        <w:t>papers</w:t>
      </w:r>
      <w:r>
        <w:rPr>
          <w:spacing w:val="-6"/>
        </w:rPr>
        <w:t xml:space="preserve"> </w:t>
      </w:r>
      <w:r>
        <w:t>in</w:t>
      </w:r>
      <w:r>
        <w:rPr>
          <w:spacing w:val="-5"/>
        </w:rPr>
        <w:t xml:space="preserve"> </w:t>
      </w:r>
      <w:r>
        <w:t>order</w:t>
      </w:r>
      <w:r>
        <w:rPr>
          <w:spacing w:val="-8"/>
        </w:rPr>
        <w:t xml:space="preserve"> </w:t>
      </w:r>
      <w:r>
        <w:t>to</w:t>
      </w:r>
      <w:r>
        <w:rPr>
          <w:spacing w:val="-5"/>
        </w:rPr>
        <w:t xml:space="preserve"> </w:t>
      </w:r>
      <w:r>
        <w:t>ensure</w:t>
      </w:r>
      <w:r>
        <w:rPr>
          <w:spacing w:val="-8"/>
        </w:rPr>
        <w:t xml:space="preserve"> </w:t>
      </w:r>
      <w:r>
        <w:t>that</w:t>
      </w:r>
      <w:r>
        <w:rPr>
          <w:spacing w:val="-6"/>
        </w:rPr>
        <w:t xml:space="preserve"> </w:t>
      </w:r>
      <w:r>
        <w:t>audit</w:t>
      </w:r>
      <w:r>
        <w:rPr>
          <w:spacing w:val="-6"/>
        </w:rPr>
        <w:t xml:space="preserve"> </w:t>
      </w:r>
      <w:r>
        <w:t>teams</w:t>
      </w:r>
      <w:r>
        <w:rPr>
          <w:spacing w:val="-7"/>
        </w:rPr>
        <w:t xml:space="preserve"> </w:t>
      </w:r>
      <w:r>
        <w:t>give</w:t>
      </w:r>
      <w:r>
        <w:rPr>
          <w:spacing w:val="-6"/>
        </w:rPr>
        <w:t xml:space="preserve"> </w:t>
      </w:r>
      <w:r>
        <w:t>due</w:t>
      </w:r>
      <w:r>
        <w:rPr>
          <w:spacing w:val="-5"/>
        </w:rPr>
        <w:t xml:space="preserve"> </w:t>
      </w:r>
      <w:r>
        <w:t>consideration</w:t>
      </w:r>
      <w:r>
        <w:rPr>
          <w:spacing w:val="-6"/>
        </w:rPr>
        <w:t xml:space="preserve"> </w:t>
      </w:r>
      <w:r>
        <w:t>not</w:t>
      </w:r>
      <w:r>
        <w:rPr>
          <w:spacing w:val="-4"/>
        </w:rPr>
        <w:t xml:space="preserve"> </w:t>
      </w:r>
      <w:r>
        <w:t>only</w:t>
      </w:r>
      <w:r>
        <w:rPr>
          <w:spacing w:val="-8"/>
        </w:rPr>
        <w:t xml:space="preserve"> </w:t>
      </w:r>
      <w:r>
        <w:t>to</w:t>
      </w:r>
      <w:r>
        <w:rPr>
          <w:spacing w:val="-5"/>
        </w:rPr>
        <w:t xml:space="preserve"> </w:t>
      </w:r>
      <w:r>
        <w:t>the</w:t>
      </w:r>
      <w:r>
        <w:rPr>
          <w:spacing w:val="-9"/>
        </w:rPr>
        <w:t xml:space="preserve"> </w:t>
      </w:r>
      <w:r>
        <w:t>quantitative</w:t>
      </w:r>
      <w:r>
        <w:rPr>
          <w:spacing w:val="-5"/>
        </w:rPr>
        <w:t xml:space="preserve"> </w:t>
      </w:r>
      <w:r>
        <w:t>effect</w:t>
      </w:r>
      <w:r>
        <w:rPr>
          <w:spacing w:val="-5"/>
        </w:rPr>
        <w:t xml:space="preserve"> </w:t>
      </w:r>
      <w:r>
        <w:t>of</w:t>
      </w:r>
      <w:r>
        <w:rPr>
          <w:spacing w:val="-58"/>
        </w:rPr>
        <w:t xml:space="preserve"> </w:t>
      </w:r>
      <w:r>
        <w:t>uncorrected</w:t>
      </w:r>
      <w:r>
        <w:rPr>
          <w:spacing w:val="-3"/>
        </w:rPr>
        <w:t xml:space="preserve"> </w:t>
      </w:r>
      <w:r>
        <w:t>misstatements, but</w:t>
      </w:r>
      <w:r>
        <w:rPr>
          <w:spacing w:val="-1"/>
        </w:rPr>
        <w:t xml:space="preserve"> </w:t>
      </w:r>
      <w:r>
        <w:t>also</w:t>
      </w:r>
      <w:r>
        <w:rPr>
          <w:spacing w:val="-1"/>
        </w:rPr>
        <w:t xml:space="preserve"> </w:t>
      </w:r>
      <w:r>
        <w:t>whether</w:t>
      </w:r>
      <w:r>
        <w:rPr>
          <w:spacing w:val="-1"/>
        </w:rPr>
        <w:t xml:space="preserve"> </w:t>
      </w:r>
      <w:r>
        <w:t>they</w:t>
      </w:r>
      <w:r>
        <w:rPr>
          <w:spacing w:val="-2"/>
        </w:rPr>
        <w:t xml:space="preserve"> </w:t>
      </w:r>
      <w:r>
        <w:t>may</w:t>
      </w:r>
      <w:r>
        <w:rPr>
          <w:spacing w:val="-3"/>
        </w:rPr>
        <w:t xml:space="preserve"> </w:t>
      </w:r>
      <w:r>
        <w:t>be</w:t>
      </w:r>
      <w:r>
        <w:rPr>
          <w:spacing w:val="-2"/>
        </w:rPr>
        <w:t xml:space="preserve"> </w:t>
      </w:r>
      <w:r>
        <w:t>qualitatively</w:t>
      </w:r>
      <w:r>
        <w:rPr>
          <w:spacing w:val="-2"/>
        </w:rPr>
        <w:t xml:space="preserve"> </w:t>
      </w:r>
      <w:r>
        <w:t>material.</w:t>
      </w:r>
    </w:p>
    <w:p w14:paraId="6035C266" w14:textId="77777777" w:rsidR="00627CA0" w:rsidRDefault="00627CA0" w:rsidP="00627CA0">
      <w:pPr>
        <w:pStyle w:val="BodyText"/>
        <w:spacing w:before="5"/>
      </w:pPr>
    </w:p>
    <w:p w14:paraId="096FA6A3" w14:textId="77777777" w:rsidR="00627CA0" w:rsidRDefault="00627CA0" w:rsidP="00627CA0">
      <w:pPr>
        <w:pStyle w:val="ListParagraph"/>
        <w:numPr>
          <w:ilvl w:val="0"/>
          <w:numId w:val="14"/>
        </w:numPr>
        <w:tabs>
          <w:tab w:val="left" w:pos="481"/>
        </w:tabs>
        <w:spacing w:line="237" w:lineRule="auto"/>
        <w:ind w:left="480" w:right="140" w:hanging="361"/>
        <w:jc w:val="both"/>
        <w:rPr>
          <w:rFonts w:ascii="Symbol" w:hAnsi="Symbol"/>
        </w:rPr>
      </w:pPr>
      <w:r>
        <w:t>When considering the implications of uncorrected misstatements in classes of transactions,</w:t>
      </w:r>
      <w:r>
        <w:rPr>
          <w:spacing w:val="1"/>
        </w:rPr>
        <w:t xml:space="preserve"> </w:t>
      </w:r>
      <w:r>
        <w:t xml:space="preserve">account balances and disclosures, the auditor exercises professional </w:t>
      </w:r>
      <w:proofErr w:type="spellStart"/>
      <w:r>
        <w:t>scepticism</w:t>
      </w:r>
      <w:proofErr w:type="spellEnd"/>
      <w:r>
        <w:t xml:space="preserve"> in accordance</w:t>
      </w:r>
      <w:r>
        <w:rPr>
          <w:spacing w:val="1"/>
        </w:rPr>
        <w:t xml:space="preserve"> </w:t>
      </w:r>
      <w:r>
        <w:t>with</w:t>
      </w:r>
      <w:r>
        <w:rPr>
          <w:spacing w:val="-1"/>
        </w:rPr>
        <w:t xml:space="preserve"> </w:t>
      </w:r>
      <w:r>
        <w:t>ISA 200</w:t>
      </w:r>
      <w:r>
        <w:rPr>
          <w:spacing w:val="-2"/>
        </w:rPr>
        <w:t xml:space="preserve"> </w:t>
      </w:r>
      <w:r>
        <w:t>(ISA 450.A22).</w:t>
      </w:r>
    </w:p>
    <w:p w14:paraId="1B587E0E" w14:textId="77777777" w:rsidR="00627CA0" w:rsidRDefault="00627CA0" w:rsidP="00627CA0">
      <w:pPr>
        <w:pStyle w:val="BodyText"/>
        <w:spacing w:before="2"/>
      </w:pPr>
    </w:p>
    <w:p w14:paraId="2CE89376" w14:textId="77777777" w:rsidR="00627CA0" w:rsidRDefault="00627CA0" w:rsidP="00627CA0">
      <w:pPr>
        <w:pStyle w:val="ListParagraph"/>
        <w:numPr>
          <w:ilvl w:val="0"/>
          <w:numId w:val="14"/>
        </w:numPr>
        <w:tabs>
          <w:tab w:val="left" w:pos="481"/>
        </w:tabs>
        <w:ind w:left="480" w:right="134" w:hanging="361"/>
        <w:jc w:val="both"/>
        <w:rPr>
          <w:rFonts w:ascii="Symbol" w:hAnsi="Symbol"/>
        </w:rPr>
      </w:pPr>
      <w:r>
        <w:t>Each</w:t>
      </w:r>
      <w:r>
        <w:rPr>
          <w:spacing w:val="-5"/>
        </w:rPr>
        <w:t xml:space="preserve"> </w:t>
      </w:r>
      <w:r>
        <w:t>individual</w:t>
      </w:r>
      <w:r>
        <w:rPr>
          <w:spacing w:val="-5"/>
        </w:rPr>
        <w:t xml:space="preserve"> </w:t>
      </w:r>
      <w:r>
        <w:t>misstatement</w:t>
      </w:r>
      <w:r>
        <w:rPr>
          <w:spacing w:val="-5"/>
        </w:rPr>
        <w:t xml:space="preserve"> </w:t>
      </w:r>
      <w:r>
        <w:t>of</w:t>
      </w:r>
      <w:r>
        <w:rPr>
          <w:spacing w:val="-3"/>
        </w:rPr>
        <w:t xml:space="preserve"> </w:t>
      </w:r>
      <w:r>
        <w:t>a</w:t>
      </w:r>
      <w:r>
        <w:rPr>
          <w:spacing w:val="-9"/>
        </w:rPr>
        <w:t xml:space="preserve"> </w:t>
      </w:r>
      <w:r>
        <w:t>qualitative</w:t>
      </w:r>
      <w:r>
        <w:rPr>
          <w:spacing w:val="-4"/>
        </w:rPr>
        <w:t xml:space="preserve"> </w:t>
      </w:r>
      <w:r>
        <w:t>disclosure</w:t>
      </w:r>
      <w:r>
        <w:rPr>
          <w:spacing w:val="-4"/>
        </w:rPr>
        <w:t xml:space="preserve"> </w:t>
      </w:r>
      <w:r>
        <w:t>is</w:t>
      </w:r>
      <w:r>
        <w:rPr>
          <w:spacing w:val="-6"/>
        </w:rPr>
        <w:t xml:space="preserve"> </w:t>
      </w:r>
      <w:r>
        <w:t>considered</w:t>
      </w:r>
      <w:r>
        <w:rPr>
          <w:spacing w:val="-9"/>
        </w:rPr>
        <w:t xml:space="preserve"> </w:t>
      </w:r>
      <w:r>
        <w:t>to</w:t>
      </w:r>
      <w:r>
        <w:rPr>
          <w:spacing w:val="-5"/>
        </w:rPr>
        <w:t xml:space="preserve"> </w:t>
      </w:r>
      <w:r>
        <w:t>evaluate</w:t>
      </w:r>
      <w:r>
        <w:rPr>
          <w:spacing w:val="-4"/>
        </w:rPr>
        <w:t xml:space="preserve"> </w:t>
      </w:r>
      <w:r>
        <w:t>its</w:t>
      </w:r>
      <w:r>
        <w:rPr>
          <w:spacing w:val="-4"/>
        </w:rPr>
        <w:t xml:space="preserve"> </w:t>
      </w:r>
      <w:r>
        <w:t>effect</w:t>
      </w:r>
      <w:r>
        <w:rPr>
          <w:spacing w:val="-5"/>
        </w:rPr>
        <w:t xml:space="preserve"> </w:t>
      </w:r>
      <w:r>
        <w:t>on</w:t>
      </w:r>
      <w:r>
        <w:rPr>
          <w:spacing w:val="-7"/>
        </w:rPr>
        <w:t xml:space="preserve"> </w:t>
      </w:r>
      <w:r>
        <w:t>the</w:t>
      </w:r>
      <w:r>
        <w:rPr>
          <w:spacing w:val="-59"/>
        </w:rPr>
        <w:t xml:space="preserve"> </w:t>
      </w:r>
      <w:r>
        <w:t>relevant disclosure(s), as well as its overall effect on the financial statements as a whole. The</w:t>
      </w:r>
      <w:r>
        <w:rPr>
          <w:spacing w:val="1"/>
        </w:rPr>
        <w:t xml:space="preserve"> </w:t>
      </w:r>
      <w:r>
        <w:t>determination of whether a misstatement(s) in a qualitative disclosure is material, in the context</w:t>
      </w:r>
      <w:r>
        <w:rPr>
          <w:spacing w:val="1"/>
        </w:rPr>
        <w:t xml:space="preserve"> </w:t>
      </w:r>
      <w:r>
        <w:t>of the applicable financial reporting framework and the specific circumstances of the entity, is a</w:t>
      </w:r>
      <w:r>
        <w:rPr>
          <w:spacing w:val="1"/>
        </w:rPr>
        <w:t xml:space="preserve"> </w:t>
      </w:r>
      <w:r>
        <w:t>matter</w:t>
      </w:r>
      <w:r>
        <w:rPr>
          <w:spacing w:val="-7"/>
        </w:rPr>
        <w:t xml:space="preserve"> </w:t>
      </w:r>
      <w:r>
        <w:t>that</w:t>
      </w:r>
      <w:r>
        <w:rPr>
          <w:spacing w:val="-5"/>
        </w:rPr>
        <w:t xml:space="preserve"> </w:t>
      </w:r>
      <w:r>
        <w:t>involves</w:t>
      </w:r>
      <w:r>
        <w:rPr>
          <w:spacing w:val="-5"/>
        </w:rPr>
        <w:t xml:space="preserve"> </w:t>
      </w:r>
      <w:r>
        <w:t>the</w:t>
      </w:r>
      <w:r>
        <w:rPr>
          <w:spacing w:val="-6"/>
        </w:rPr>
        <w:t xml:space="preserve"> </w:t>
      </w:r>
      <w:r>
        <w:t>exercise</w:t>
      </w:r>
      <w:r>
        <w:rPr>
          <w:spacing w:val="-6"/>
        </w:rPr>
        <w:t xml:space="preserve"> </w:t>
      </w:r>
      <w:r>
        <w:t>of</w:t>
      </w:r>
      <w:r>
        <w:rPr>
          <w:spacing w:val="-4"/>
        </w:rPr>
        <w:t xml:space="preserve"> </w:t>
      </w:r>
      <w:r>
        <w:t>professional</w:t>
      </w:r>
      <w:r>
        <w:rPr>
          <w:spacing w:val="-6"/>
        </w:rPr>
        <w:t xml:space="preserve"> </w:t>
      </w:r>
      <w:r>
        <w:t>judgement</w:t>
      </w:r>
      <w:r>
        <w:rPr>
          <w:spacing w:val="-6"/>
        </w:rPr>
        <w:t xml:space="preserve"> </w:t>
      </w:r>
      <w:r>
        <w:t>(ISA</w:t>
      </w:r>
      <w:r>
        <w:rPr>
          <w:spacing w:val="-6"/>
        </w:rPr>
        <w:t xml:space="preserve"> </w:t>
      </w:r>
      <w:r>
        <w:t>450.A17).</w:t>
      </w:r>
      <w:r>
        <w:rPr>
          <w:spacing w:val="-7"/>
        </w:rPr>
        <w:t xml:space="preserve"> </w:t>
      </w:r>
      <w:r>
        <w:t>Paragraph</w:t>
      </w:r>
      <w:r>
        <w:rPr>
          <w:spacing w:val="-5"/>
        </w:rPr>
        <w:t xml:space="preserve"> </w:t>
      </w:r>
      <w:r>
        <w:t>A17</w:t>
      </w:r>
      <w:r>
        <w:rPr>
          <w:spacing w:val="-6"/>
        </w:rPr>
        <w:t xml:space="preserve"> </w:t>
      </w:r>
      <w:r>
        <w:t>of</w:t>
      </w:r>
      <w:r>
        <w:rPr>
          <w:spacing w:val="-7"/>
        </w:rPr>
        <w:t xml:space="preserve"> </w:t>
      </w:r>
      <w:r>
        <w:t>ISA</w:t>
      </w:r>
      <w:r>
        <w:rPr>
          <w:spacing w:val="-58"/>
        </w:rPr>
        <w:t xml:space="preserve"> </w:t>
      </w:r>
      <w:r>
        <w:t>450</w:t>
      </w:r>
      <w:r>
        <w:rPr>
          <w:spacing w:val="-1"/>
        </w:rPr>
        <w:t xml:space="preserve"> </w:t>
      </w:r>
      <w:r>
        <w:t>contains</w:t>
      </w:r>
      <w:r>
        <w:rPr>
          <w:spacing w:val="-2"/>
        </w:rPr>
        <w:t xml:space="preserve"> </w:t>
      </w:r>
      <w:r>
        <w:t>examples of</w:t>
      </w:r>
      <w:r>
        <w:rPr>
          <w:spacing w:val="2"/>
        </w:rPr>
        <w:t xml:space="preserve"> </w:t>
      </w:r>
      <w:r>
        <w:t>where</w:t>
      </w:r>
      <w:r>
        <w:rPr>
          <w:spacing w:val="-1"/>
        </w:rPr>
        <w:t xml:space="preserve"> </w:t>
      </w:r>
      <w:r>
        <w:t>such</w:t>
      </w:r>
      <w:r>
        <w:rPr>
          <w:spacing w:val="-2"/>
        </w:rPr>
        <w:t xml:space="preserve"> </w:t>
      </w:r>
      <w:r>
        <w:t>misstatements</w:t>
      </w:r>
      <w:r>
        <w:rPr>
          <w:spacing w:val="-1"/>
        </w:rPr>
        <w:t xml:space="preserve"> </w:t>
      </w:r>
      <w:r>
        <w:t>may</w:t>
      </w:r>
      <w:r>
        <w:rPr>
          <w:spacing w:val="-2"/>
        </w:rPr>
        <w:t xml:space="preserve"> </w:t>
      </w:r>
      <w:r>
        <w:t>be</w:t>
      </w:r>
      <w:r>
        <w:rPr>
          <w:spacing w:val="-2"/>
        </w:rPr>
        <w:t xml:space="preserve"> </w:t>
      </w:r>
      <w:r>
        <w:t>material.</w:t>
      </w:r>
    </w:p>
    <w:p w14:paraId="716DEE6E" w14:textId="77777777" w:rsidR="00627CA0" w:rsidRDefault="00627CA0" w:rsidP="00627CA0">
      <w:pPr>
        <w:jc w:val="both"/>
        <w:rPr>
          <w:rFonts w:ascii="Symbol" w:hAnsi="Symbol"/>
        </w:rPr>
        <w:sectPr w:rsidR="00627CA0">
          <w:pgSz w:w="11910" w:h="16840"/>
          <w:pgMar w:top="2700" w:right="940" w:bottom="1900" w:left="960" w:header="1169" w:footer="1675" w:gutter="0"/>
          <w:cols w:space="720"/>
        </w:sectPr>
      </w:pPr>
    </w:p>
    <w:p w14:paraId="2160E6A0" w14:textId="77777777" w:rsidR="00627CA0" w:rsidRDefault="00627CA0" w:rsidP="00627CA0">
      <w:pPr>
        <w:pStyle w:val="BodyText"/>
        <w:spacing w:before="10"/>
        <w:rPr>
          <w:sz w:val="11"/>
        </w:rPr>
      </w:pPr>
    </w:p>
    <w:p w14:paraId="1D7C5AEC" w14:textId="77777777" w:rsidR="00627CA0" w:rsidRDefault="00627CA0" w:rsidP="00627CA0">
      <w:pPr>
        <w:pStyle w:val="ListParagraph"/>
        <w:numPr>
          <w:ilvl w:val="0"/>
          <w:numId w:val="14"/>
        </w:numPr>
        <w:tabs>
          <w:tab w:val="left" w:pos="481"/>
        </w:tabs>
        <w:spacing w:before="101"/>
        <w:ind w:left="480" w:right="135" w:hanging="361"/>
        <w:jc w:val="both"/>
        <w:rPr>
          <w:rFonts w:ascii="Symbol" w:hAnsi="Symbol"/>
        </w:rPr>
      </w:pPr>
      <w:r>
        <w:t>In determining whether uncorrected misstatements are qualitatively material, consideration is</w:t>
      </w:r>
      <w:r>
        <w:rPr>
          <w:spacing w:val="1"/>
        </w:rPr>
        <w:t xml:space="preserve"> </w:t>
      </w:r>
      <w:r>
        <w:t>given to the individual misstatement or when taken in combination with other misstatements. For</w:t>
      </w:r>
      <w:r>
        <w:rPr>
          <w:spacing w:val="-59"/>
        </w:rPr>
        <w:t xml:space="preserve"> </w:t>
      </w:r>
      <w:r>
        <w:t>example the auditor may consider whether identified errors are persistent or pervasive, or a</w:t>
      </w:r>
      <w:r>
        <w:rPr>
          <w:spacing w:val="1"/>
        </w:rPr>
        <w:t xml:space="preserve"> </w:t>
      </w:r>
      <w:r>
        <w:t>number of identified misstatements are relevant to the same matter and in considering these</w:t>
      </w:r>
      <w:r>
        <w:rPr>
          <w:spacing w:val="1"/>
        </w:rPr>
        <w:t xml:space="preserve"> </w:t>
      </w:r>
      <w:r>
        <w:t>collectively,</w:t>
      </w:r>
      <w:r>
        <w:rPr>
          <w:spacing w:val="1"/>
        </w:rPr>
        <w:t xml:space="preserve"> </w:t>
      </w:r>
      <w:r>
        <w:t>may</w:t>
      </w:r>
      <w:r>
        <w:rPr>
          <w:spacing w:val="-3"/>
        </w:rPr>
        <w:t xml:space="preserve"> </w:t>
      </w:r>
      <w:r>
        <w:t>affect</w:t>
      </w:r>
      <w:r>
        <w:rPr>
          <w:spacing w:val="-2"/>
        </w:rPr>
        <w:t xml:space="preserve"> </w:t>
      </w:r>
      <w:r>
        <w:t>the</w:t>
      </w:r>
      <w:r>
        <w:rPr>
          <w:spacing w:val="-1"/>
        </w:rPr>
        <w:t xml:space="preserve"> </w:t>
      </w:r>
      <w:r>
        <w:t>users’</w:t>
      </w:r>
      <w:r>
        <w:rPr>
          <w:spacing w:val="-4"/>
        </w:rPr>
        <w:t xml:space="preserve"> </w:t>
      </w:r>
      <w:r>
        <w:t>understanding</w:t>
      </w:r>
      <w:r>
        <w:rPr>
          <w:spacing w:val="-1"/>
        </w:rPr>
        <w:t xml:space="preserve"> </w:t>
      </w:r>
      <w:r>
        <w:t>of</w:t>
      </w:r>
      <w:r>
        <w:rPr>
          <w:spacing w:val="-2"/>
        </w:rPr>
        <w:t xml:space="preserve"> </w:t>
      </w:r>
      <w:r>
        <w:t>that</w:t>
      </w:r>
      <w:r>
        <w:rPr>
          <w:spacing w:val="-2"/>
        </w:rPr>
        <w:t xml:space="preserve"> </w:t>
      </w:r>
      <w:r>
        <w:t>matter</w:t>
      </w:r>
      <w:r>
        <w:rPr>
          <w:spacing w:val="-2"/>
        </w:rPr>
        <w:t xml:space="preserve"> </w:t>
      </w:r>
      <w:r>
        <w:t>(ISA</w:t>
      </w:r>
      <w:r>
        <w:rPr>
          <w:spacing w:val="-4"/>
        </w:rPr>
        <w:t xml:space="preserve"> </w:t>
      </w:r>
      <w:r>
        <w:t>450.A18).</w:t>
      </w:r>
    </w:p>
    <w:p w14:paraId="46B8DE8F" w14:textId="77777777" w:rsidR="00627CA0" w:rsidRDefault="00627CA0" w:rsidP="00627CA0">
      <w:pPr>
        <w:pStyle w:val="ListParagraph"/>
        <w:numPr>
          <w:ilvl w:val="0"/>
          <w:numId w:val="14"/>
        </w:numPr>
        <w:tabs>
          <w:tab w:val="left" w:pos="481"/>
        </w:tabs>
        <w:ind w:left="480" w:right="136" w:hanging="361"/>
        <w:jc w:val="both"/>
        <w:rPr>
          <w:rFonts w:ascii="Symbol" w:hAnsi="Symbol"/>
        </w:rPr>
      </w:pPr>
      <w:r>
        <w:t>Furthermore, the circumstances related to some uncorrected misstatements may cause the</w:t>
      </w:r>
      <w:r>
        <w:rPr>
          <w:spacing w:val="1"/>
        </w:rPr>
        <w:t xml:space="preserve"> </w:t>
      </w:r>
      <w:r>
        <w:t>auditor to evaluate these as material even if they are lower than the materiality for the financial</w:t>
      </w:r>
      <w:r>
        <w:rPr>
          <w:spacing w:val="1"/>
        </w:rPr>
        <w:t xml:space="preserve"> </w:t>
      </w:r>
      <w:r>
        <w:t>statements</w:t>
      </w:r>
      <w:r>
        <w:rPr>
          <w:spacing w:val="-4"/>
        </w:rPr>
        <w:t xml:space="preserve"> </w:t>
      </w:r>
      <w:r>
        <w:t>as</w:t>
      </w:r>
      <w:r>
        <w:rPr>
          <w:spacing w:val="-5"/>
        </w:rPr>
        <w:t xml:space="preserve"> </w:t>
      </w:r>
      <w:r>
        <w:t>a</w:t>
      </w:r>
      <w:r>
        <w:rPr>
          <w:spacing w:val="-4"/>
        </w:rPr>
        <w:t xml:space="preserve"> </w:t>
      </w:r>
      <w:r>
        <w:t>whole</w:t>
      </w:r>
      <w:r>
        <w:rPr>
          <w:spacing w:val="-3"/>
        </w:rPr>
        <w:t xml:space="preserve"> </w:t>
      </w:r>
      <w:r>
        <w:t>(ISA</w:t>
      </w:r>
      <w:r>
        <w:rPr>
          <w:spacing w:val="-3"/>
        </w:rPr>
        <w:t xml:space="preserve"> </w:t>
      </w:r>
      <w:r>
        <w:t>450.A21).</w:t>
      </w:r>
      <w:r>
        <w:rPr>
          <w:spacing w:val="-3"/>
        </w:rPr>
        <w:t xml:space="preserve"> </w:t>
      </w:r>
      <w:r>
        <w:t>Paragraph</w:t>
      </w:r>
      <w:r>
        <w:rPr>
          <w:spacing w:val="-6"/>
        </w:rPr>
        <w:t xml:space="preserve"> </w:t>
      </w:r>
      <w:r>
        <w:t>A21</w:t>
      </w:r>
      <w:r>
        <w:rPr>
          <w:spacing w:val="-3"/>
        </w:rPr>
        <w:t xml:space="preserve"> </w:t>
      </w:r>
      <w:r>
        <w:t>of</w:t>
      </w:r>
      <w:r>
        <w:rPr>
          <w:spacing w:val="-3"/>
        </w:rPr>
        <w:t xml:space="preserve"> </w:t>
      </w:r>
      <w:r>
        <w:t>ISA</w:t>
      </w:r>
      <w:r>
        <w:rPr>
          <w:spacing w:val="-3"/>
        </w:rPr>
        <w:t xml:space="preserve"> </w:t>
      </w:r>
      <w:r>
        <w:t>450</w:t>
      </w:r>
      <w:r>
        <w:rPr>
          <w:spacing w:val="-3"/>
        </w:rPr>
        <w:t xml:space="preserve"> </w:t>
      </w:r>
      <w:r>
        <w:t>includes</w:t>
      </w:r>
      <w:r>
        <w:rPr>
          <w:spacing w:val="-6"/>
        </w:rPr>
        <w:t xml:space="preserve"> </w:t>
      </w:r>
      <w:r>
        <w:t>a</w:t>
      </w:r>
      <w:r>
        <w:rPr>
          <w:spacing w:val="-3"/>
        </w:rPr>
        <w:t xml:space="preserve"> </w:t>
      </w:r>
      <w:r>
        <w:t>list</w:t>
      </w:r>
      <w:r>
        <w:rPr>
          <w:spacing w:val="-3"/>
        </w:rPr>
        <w:t xml:space="preserve"> </w:t>
      </w:r>
      <w:r>
        <w:t>of</w:t>
      </w:r>
      <w:r>
        <w:rPr>
          <w:spacing w:val="-2"/>
        </w:rPr>
        <w:t xml:space="preserve"> </w:t>
      </w:r>
      <w:r>
        <w:t>circumstances</w:t>
      </w:r>
      <w:r>
        <w:rPr>
          <w:spacing w:val="-59"/>
        </w:rPr>
        <w:t xml:space="preserve"> </w:t>
      </w:r>
      <w:r>
        <w:t>that</w:t>
      </w:r>
      <w:r>
        <w:rPr>
          <w:spacing w:val="-2"/>
        </w:rPr>
        <w:t xml:space="preserve"> </w:t>
      </w:r>
      <w:r>
        <w:t>may</w:t>
      </w:r>
      <w:r>
        <w:rPr>
          <w:spacing w:val="-2"/>
        </w:rPr>
        <w:t xml:space="preserve"> </w:t>
      </w:r>
      <w:r>
        <w:t>affect</w:t>
      </w:r>
      <w:r>
        <w:rPr>
          <w:spacing w:val="-1"/>
        </w:rPr>
        <w:t xml:space="preserve"> </w:t>
      </w:r>
      <w:r>
        <w:t>the evaluation.</w:t>
      </w:r>
    </w:p>
    <w:p w14:paraId="3D3EF116" w14:textId="77777777" w:rsidR="00627CA0" w:rsidRDefault="00627CA0" w:rsidP="00627CA0">
      <w:pPr>
        <w:pStyle w:val="BodyText"/>
      </w:pPr>
    </w:p>
    <w:p w14:paraId="32B3AA5E" w14:textId="77777777" w:rsidR="00627CA0" w:rsidRDefault="00627CA0" w:rsidP="00627CA0">
      <w:pPr>
        <w:pStyle w:val="ListParagraph"/>
        <w:numPr>
          <w:ilvl w:val="0"/>
          <w:numId w:val="14"/>
        </w:numPr>
        <w:tabs>
          <w:tab w:val="left" w:pos="481"/>
        </w:tabs>
        <w:spacing w:before="1" w:line="237" w:lineRule="auto"/>
        <w:ind w:left="480" w:right="133" w:hanging="361"/>
        <w:jc w:val="both"/>
        <w:rPr>
          <w:rFonts w:ascii="Symbol" w:hAnsi="Symbol"/>
        </w:rPr>
      </w:pPr>
      <w:r>
        <w:t>ISA 240, paragraph 35 explains that when there is an indication that</w:t>
      </w:r>
      <w:r>
        <w:rPr>
          <w:spacing w:val="61"/>
        </w:rPr>
        <w:t xml:space="preserve"> </w:t>
      </w:r>
      <w:r>
        <w:t>a misstatement may be as</w:t>
      </w:r>
      <w:r>
        <w:rPr>
          <w:spacing w:val="1"/>
        </w:rPr>
        <w:t xml:space="preserve"> </w:t>
      </w:r>
      <w:r>
        <w:t>a</w:t>
      </w:r>
      <w:r>
        <w:rPr>
          <w:spacing w:val="-6"/>
        </w:rPr>
        <w:t xml:space="preserve"> </w:t>
      </w:r>
      <w:r>
        <w:t>result</w:t>
      </w:r>
      <w:r>
        <w:rPr>
          <w:spacing w:val="-7"/>
        </w:rPr>
        <w:t xml:space="preserve"> </w:t>
      </w:r>
      <w:r>
        <w:t>of</w:t>
      </w:r>
      <w:r>
        <w:rPr>
          <w:spacing w:val="-8"/>
        </w:rPr>
        <w:t xml:space="preserve"> </w:t>
      </w:r>
      <w:r>
        <w:t>fraud,</w:t>
      </w:r>
      <w:r>
        <w:rPr>
          <w:spacing w:val="-6"/>
        </w:rPr>
        <w:t xml:space="preserve"> </w:t>
      </w:r>
      <w:r>
        <w:t>the</w:t>
      </w:r>
      <w:r>
        <w:rPr>
          <w:spacing w:val="-9"/>
        </w:rPr>
        <w:t xml:space="preserve"> </w:t>
      </w:r>
      <w:r>
        <w:t>auditor</w:t>
      </w:r>
      <w:r>
        <w:rPr>
          <w:spacing w:val="-8"/>
        </w:rPr>
        <w:t xml:space="preserve"> </w:t>
      </w:r>
      <w:r>
        <w:t>shall</w:t>
      </w:r>
      <w:r>
        <w:rPr>
          <w:spacing w:val="-6"/>
        </w:rPr>
        <w:t xml:space="preserve"> </w:t>
      </w:r>
      <w:r>
        <w:t>evaluate</w:t>
      </w:r>
      <w:r>
        <w:rPr>
          <w:spacing w:val="-9"/>
        </w:rPr>
        <w:t xml:space="preserve"> </w:t>
      </w:r>
      <w:r>
        <w:t>the</w:t>
      </w:r>
      <w:r>
        <w:rPr>
          <w:spacing w:val="-9"/>
        </w:rPr>
        <w:t xml:space="preserve"> </w:t>
      </w:r>
      <w:r>
        <w:t>implications</w:t>
      </w:r>
      <w:r>
        <w:rPr>
          <w:spacing w:val="-6"/>
        </w:rPr>
        <w:t xml:space="preserve"> </w:t>
      </w:r>
      <w:r>
        <w:t>of</w:t>
      </w:r>
      <w:r>
        <w:rPr>
          <w:spacing w:val="-7"/>
        </w:rPr>
        <w:t xml:space="preserve"> </w:t>
      </w:r>
      <w:r>
        <w:t>the</w:t>
      </w:r>
      <w:r>
        <w:rPr>
          <w:spacing w:val="-9"/>
        </w:rPr>
        <w:t xml:space="preserve"> </w:t>
      </w:r>
      <w:r>
        <w:t>misstatement</w:t>
      </w:r>
      <w:r>
        <w:rPr>
          <w:spacing w:val="-5"/>
        </w:rPr>
        <w:t xml:space="preserve"> </w:t>
      </w:r>
      <w:r>
        <w:t>in</w:t>
      </w:r>
      <w:r>
        <w:rPr>
          <w:spacing w:val="-10"/>
        </w:rPr>
        <w:t xml:space="preserve"> </w:t>
      </w:r>
      <w:r>
        <w:t>relation</w:t>
      </w:r>
      <w:r>
        <w:rPr>
          <w:spacing w:val="-9"/>
        </w:rPr>
        <w:t xml:space="preserve"> </w:t>
      </w:r>
      <w:r>
        <w:t>to</w:t>
      </w:r>
      <w:r>
        <w:rPr>
          <w:spacing w:val="-9"/>
        </w:rPr>
        <w:t xml:space="preserve"> </w:t>
      </w:r>
      <w:r>
        <w:t>other</w:t>
      </w:r>
      <w:r>
        <w:rPr>
          <w:spacing w:val="-58"/>
        </w:rPr>
        <w:t xml:space="preserve"> </w:t>
      </w:r>
      <w:r>
        <w:t>aspects</w:t>
      </w:r>
      <w:r>
        <w:rPr>
          <w:spacing w:val="-3"/>
        </w:rPr>
        <w:t xml:space="preserve"> </w:t>
      </w:r>
      <w:r>
        <w:t>of</w:t>
      </w:r>
      <w:r>
        <w:rPr>
          <w:spacing w:val="-2"/>
        </w:rPr>
        <w:t xml:space="preserve"> </w:t>
      </w:r>
      <w:r>
        <w:t>the</w:t>
      </w:r>
      <w:r>
        <w:rPr>
          <w:spacing w:val="-4"/>
        </w:rPr>
        <w:t xml:space="preserve"> </w:t>
      </w:r>
      <w:r>
        <w:t>audit,</w:t>
      </w:r>
      <w:r>
        <w:rPr>
          <w:spacing w:val="-2"/>
        </w:rPr>
        <w:t xml:space="preserve"> </w:t>
      </w:r>
      <w:r>
        <w:t>even</w:t>
      </w:r>
      <w:r>
        <w:rPr>
          <w:spacing w:val="-2"/>
        </w:rPr>
        <w:t xml:space="preserve"> </w:t>
      </w:r>
      <w:r>
        <w:t>if</w:t>
      </w:r>
      <w:r>
        <w:rPr>
          <w:spacing w:val="-2"/>
        </w:rPr>
        <w:t xml:space="preserve"> </w:t>
      </w:r>
      <w:r>
        <w:t>the</w:t>
      </w:r>
      <w:r>
        <w:rPr>
          <w:spacing w:val="-4"/>
        </w:rPr>
        <w:t xml:space="preserve"> </w:t>
      </w:r>
      <w:r>
        <w:t>size</w:t>
      </w:r>
      <w:r>
        <w:rPr>
          <w:spacing w:val="-1"/>
        </w:rPr>
        <w:t xml:space="preserve"> </w:t>
      </w:r>
      <w:r>
        <w:t>of</w:t>
      </w:r>
      <w:r>
        <w:rPr>
          <w:spacing w:val="-2"/>
        </w:rPr>
        <w:t xml:space="preserve"> </w:t>
      </w:r>
      <w:r>
        <w:t>the</w:t>
      </w:r>
      <w:r>
        <w:rPr>
          <w:spacing w:val="-4"/>
        </w:rPr>
        <w:t xml:space="preserve"> </w:t>
      </w:r>
      <w:r>
        <w:t>misstatement</w:t>
      </w:r>
      <w:r>
        <w:rPr>
          <w:spacing w:val="-2"/>
        </w:rPr>
        <w:t xml:space="preserve"> </w:t>
      </w:r>
      <w:r>
        <w:t>is</w:t>
      </w:r>
      <w:r>
        <w:rPr>
          <w:spacing w:val="-1"/>
        </w:rPr>
        <w:t xml:space="preserve"> </w:t>
      </w:r>
      <w:r>
        <w:t>not</w:t>
      </w:r>
      <w:r>
        <w:rPr>
          <w:spacing w:val="-4"/>
        </w:rPr>
        <w:t xml:space="preserve"> </w:t>
      </w:r>
      <w:r>
        <w:t>material</w:t>
      </w:r>
      <w:r>
        <w:rPr>
          <w:spacing w:val="-3"/>
        </w:rPr>
        <w:t xml:space="preserve"> </w:t>
      </w:r>
      <w:r>
        <w:t>in</w:t>
      </w:r>
      <w:r>
        <w:rPr>
          <w:spacing w:val="-3"/>
        </w:rPr>
        <w:t xml:space="preserve"> </w:t>
      </w:r>
      <w:r>
        <w:t>relation</w:t>
      </w:r>
      <w:r>
        <w:rPr>
          <w:spacing w:val="-4"/>
        </w:rPr>
        <w:t xml:space="preserve"> </w:t>
      </w:r>
      <w:r>
        <w:t>to</w:t>
      </w:r>
      <w:r>
        <w:rPr>
          <w:spacing w:val="-3"/>
        </w:rPr>
        <w:t xml:space="preserve"> </w:t>
      </w:r>
      <w:r>
        <w:t>the</w:t>
      </w:r>
      <w:r>
        <w:rPr>
          <w:spacing w:val="-6"/>
        </w:rPr>
        <w:t xml:space="preserve"> </w:t>
      </w:r>
      <w:r>
        <w:t>financial</w:t>
      </w:r>
      <w:r>
        <w:rPr>
          <w:spacing w:val="-59"/>
        </w:rPr>
        <w:t xml:space="preserve"> </w:t>
      </w:r>
      <w:r>
        <w:t>statements</w:t>
      </w:r>
      <w:r>
        <w:rPr>
          <w:spacing w:val="-3"/>
        </w:rPr>
        <w:t xml:space="preserve"> </w:t>
      </w:r>
      <w:r>
        <w:t>(ISA 450.A22).</w:t>
      </w:r>
    </w:p>
    <w:p w14:paraId="319B95AA" w14:textId="77777777" w:rsidR="00627CA0" w:rsidRDefault="00627CA0" w:rsidP="00627CA0">
      <w:pPr>
        <w:pStyle w:val="BodyText"/>
        <w:spacing w:before="3"/>
      </w:pPr>
    </w:p>
    <w:p w14:paraId="38C97978" w14:textId="77777777" w:rsidR="00627CA0" w:rsidRDefault="00627CA0" w:rsidP="00627CA0">
      <w:pPr>
        <w:pStyle w:val="BodyText"/>
        <w:ind w:left="120" w:right="138"/>
        <w:jc w:val="both"/>
      </w:pPr>
      <w:r>
        <w:t>Once</w:t>
      </w:r>
      <w:r>
        <w:rPr>
          <w:spacing w:val="-9"/>
        </w:rPr>
        <w:t xml:space="preserve"> </w:t>
      </w:r>
      <w:r>
        <w:t>the</w:t>
      </w:r>
      <w:r>
        <w:rPr>
          <w:spacing w:val="-7"/>
        </w:rPr>
        <w:t xml:space="preserve"> </w:t>
      </w:r>
      <w:r>
        <w:t>auditor</w:t>
      </w:r>
      <w:r>
        <w:rPr>
          <w:spacing w:val="-8"/>
        </w:rPr>
        <w:t xml:space="preserve"> </w:t>
      </w:r>
      <w:r>
        <w:t>is</w:t>
      </w:r>
      <w:r>
        <w:rPr>
          <w:spacing w:val="-7"/>
        </w:rPr>
        <w:t xml:space="preserve"> </w:t>
      </w:r>
      <w:r>
        <w:t>satisfied</w:t>
      </w:r>
      <w:r>
        <w:rPr>
          <w:spacing w:val="-7"/>
        </w:rPr>
        <w:t xml:space="preserve"> </w:t>
      </w:r>
      <w:r>
        <w:t>that</w:t>
      </w:r>
      <w:r>
        <w:rPr>
          <w:spacing w:val="-5"/>
        </w:rPr>
        <w:t xml:space="preserve"> </w:t>
      </w:r>
      <w:r>
        <w:t>each</w:t>
      </w:r>
      <w:r>
        <w:rPr>
          <w:spacing w:val="-9"/>
        </w:rPr>
        <w:t xml:space="preserve"> </w:t>
      </w:r>
      <w:r>
        <w:t>individual</w:t>
      </w:r>
      <w:r>
        <w:rPr>
          <w:spacing w:val="-7"/>
        </w:rPr>
        <w:t xml:space="preserve"> </w:t>
      </w:r>
      <w:r>
        <w:t>uncorrected</w:t>
      </w:r>
      <w:r>
        <w:rPr>
          <w:spacing w:val="-9"/>
        </w:rPr>
        <w:t xml:space="preserve"> </w:t>
      </w:r>
      <w:r>
        <w:t>misstatement</w:t>
      </w:r>
      <w:r>
        <w:rPr>
          <w:spacing w:val="-7"/>
        </w:rPr>
        <w:t xml:space="preserve"> </w:t>
      </w:r>
      <w:r>
        <w:t>is</w:t>
      </w:r>
      <w:r>
        <w:rPr>
          <w:spacing w:val="-6"/>
        </w:rPr>
        <w:t xml:space="preserve"> </w:t>
      </w:r>
      <w:r>
        <w:t>neither</w:t>
      </w:r>
      <w:r>
        <w:rPr>
          <w:spacing w:val="-10"/>
        </w:rPr>
        <w:t xml:space="preserve"> </w:t>
      </w:r>
      <w:r>
        <w:t>quantitatively</w:t>
      </w:r>
      <w:r>
        <w:rPr>
          <w:spacing w:val="-6"/>
        </w:rPr>
        <w:t xml:space="preserve"> </w:t>
      </w:r>
      <w:r>
        <w:t>or</w:t>
      </w:r>
      <w:r>
        <w:rPr>
          <w:spacing w:val="-58"/>
        </w:rPr>
        <w:t xml:space="preserve"> </w:t>
      </w:r>
      <w:r>
        <w:t>qualitatively material, the auditor can commence with the process of evaluating and assessing</w:t>
      </w:r>
      <w:r>
        <w:rPr>
          <w:spacing w:val="1"/>
        </w:rPr>
        <w:t xml:space="preserve"> </w:t>
      </w:r>
      <w:r>
        <w:t>whether they</w:t>
      </w:r>
      <w:r>
        <w:rPr>
          <w:spacing w:val="-2"/>
        </w:rPr>
        <w:t xml:space="preserve"> </w:t>
      </w:r>
      <w:r>
        <w:t>are</w:t>
      </w:r>
      <w:r>
        <w:rPr>
          <w:spacing w:val="-2"/>
        </w:rPr>
        <w:t xml:space="preserve"> </w:t>
      </w:r>
      <w:r>
        <w:t>material in aggregate.</w:t>
      </w:r>
    </w:p>
    <w:p w14:paraId="2445BADA" w14:textId="77777777" w:rsidR="00627CA0" w:rsidRDefault="00627CA0" w:rsidP="00627CA0">
      <w:pPr>
        <w:pStyle w:val="BodyText"/>
        <w:spacing w:before="10"/>
        <w:rPr>
          <w:sz w:val="21"/>
        </w:rPr>
      </w:pPr>
    </w:p>
    <w:p w14:paraId="221DF0E6" w14:textId="77777777" w:rsidR="00627CA0" w:rsidRDefault="00627CA0" w:rsidP="00627CA0">
      <w:pPr>
        <w:pStyle w:val="Heading2"/>
        <w:numPr>
          <w:ilvl w:val="0"/>
          <w:numId w:val="8"/>
        </w:numPr>
        <w:tabs>
          <w:tab w:val="left" w:pos="547"/>
          <w:tab w:val="left" w:pos="548"/>
        </w:tabs>
      </w:pPr>
      <w:r>
        <w:t>Level</w:t>
      </w:r>
      <w:r>
        <w:rPr>
          <w:spacing w:val="-1"/>
        </w:rPr>
        <w:t xml:space="preserve"> </w:t>
      </w:r>
      <w:r>
        <w:t>of</w:t>
      </w:r>
      <w:r>
        <w:rPr>
          <w:spacing w:val="-1"/>
        </w:rPr>
        <w:t xml:space="preserve"> </w:t>
      </w:r>
      <w:r>
        <w:t>aggregation</w:t>
      </w:r>
      <w:r>
        <w:rPr>
          <w:spacing w:val="-6"/>
        </w:rPr>
        <w:t xml:space="preserve"> </w:t>
      </w:r>
      <w:r>
        <w:t>in</w:t>
      </w:r>
      <w:r>
        <w:rPr>
          <w:spacing w:val="-1"/>
        </w:rPr>
        <w:t xml:space="preserve"> </w:t>
      </w:r>
      <w:r>
        <w:t>assessing</w:t>
      </w:r>
      <w:r>
        <w:rPr>
          <w:spacing w:val="-5"/>
        </w:rPr>
        <w:t xml:space="preserve"> </w:t>
      </w:r>
      <w:r>
        <w:t>uncorrected</w:t>
      </w:r>
      <w:r>
        <w:rPr>
          <w:spacing w:val="-1"/>
        </w:rPr>
        <w:t xml:space="preserve"> </w:t>
      </w:r>
      <w:r>
        <w:t>misstatements</w:t>
      </w:r>
    </w:p>
    <w:p w14:paraId="71AF67C4" w14:textId="77777777" w:rsidR="00627CA0" w:rsidRDefault="00627CA0" w:rsidP="00627CA0">
      <w:pPr>
        <w:pStyle w:val="BodyText"/>
        <w:spacing w:before="3"/>
        <w:rPr>
          <w:b/>
        </w:rPr>
      </w:pPr>
    </w:p>
    <w:p w14:paraId="712CBD97" w14:textId="77777777" w:rsidR="00627CA0" w:rsidRDefault="00627CA0" w:rsidP="00627CA0">
      <w:pPr>
        <w:pStyle w:val="BodyText"/>
        <w:ind w:left="120" w:right="141"/>
        <w:jc w:val="both"/>
      </w:pPr>
      <w:r>
        <w:t>The auditor considers whether individual uncorrected misstatements are material in aggregate, both</w:t>
      </w:r>
      <w:r>
        <w:rPr>
          <w:spacing w:val="-59"/>
        </w:rPr>
        <w:t xml:space="preserve"> </w:t>
      </w:r>
      <w:r>
        <w:t>quantitatively</w:t>
      </w:r>
      <w:r>
        <w:rPr>
          <w:spacing w:val="-3"/>
        </w:rPr>
        <w:t xml:space="preserve"> </w:t>
      </w:r>
      <w:r>
        <w:t>and qualitatively.</w:t>
      </w:r>
    </w:p>
    <w:p w14:paraId="5C723F91" w14:textId="77777777" w:rsidR="00627CA0" w:rsidRDefault="00627CA0" w:rsidP="00627CA0">
      <w:pPr>
        <w:pStyle w:val="BodyText"/>
      </w:pPr>
    </w:p>
    <w:p w14:paraId="25FD854E" w14:textId="77777777" w:rsidR="00627CA0" w:rsidRDefault="00627CA0" w:rsidP="00627CA0">
      <w:pPr>
        <w:pStyle w:val="BodyText"/>
        <w:ind w:left="120" w:right="134"/>
        <w:jc w:val="both"/>
      </w:pPr>
      <w:r>
        <w:t xml:space="preserve">From a </w:t>
      </w:r>
      <w:r>
        <w:rPr>
          <w:u w:val="single"/>
        </w:rPr>
        <w:t>quantitative</w:t>
      </w:r>
      <w:r>
        <w:t xml:space="preserve"> perspective, aggregation refers to determining the cumulative quantitative effect</w:t>
      </w:r>
      <w:r>
        <w:rPr>
          <w:spacing w:val="-59"/>
        </w:rPr>
        <w:t xml:space="preserve"> </w:t>
      </w:r>
      <w:r>
        <w:t>of the uncorrected misstatements on the totals of different groups or categories of line items or</w:t>
      </w:r>
      <w:r>
        <w:rPr>
          <w:spacing w:val="1"/>
        </w:rPr>
        <w:t xml:space="preserve"> </w:t>
      </w:r>
      <w:r>
        <w:t>financial statement items as presented and disclosed in the financial statements. The information</w:t>
      </w:r>
      <w:r>
        <w:rPr>
          <w:spacing w:val="1"/>
        </w:rPr>
        <w:t xml:space="preserve"> </w:t>
      </w:r>
      <w:r>
        <w:t>needs of the users are paramount in assessing whether the financial statements present fairly, in all</w:t>
      </w:r>
      <w:r>
        <w:rPr>
          <w:spacing w:val="1"/>
        </w:rPr>
        <w:t xml:space="preserve"> </w:t>
      </w:r>
      <w:r>
        <w:t xml:space="preserve">material respects. The manner in which information is collated, </w:t>
      </w:r>
      <w:proofErr w:type="spellStart"/>
      <w:r>
        <w:t>summarised</w:t>
      </w:r>
      <w:proofErr w:type="spellEnd"/>
      <w:r>
        <w:t xml:space="preserve"> and presented is a key</w:t>
      </w:r>
      <w:r>
        <w:rPr>
          <w:spacing w:val="1"/>
        </w:rPr>
        <w:t xml:space="preserve"> </w:t>
      </w:r>
      <w:r>
        <w:t>consideration in assessing whether the financial statements as a whole “present fairly, in all material</w:t>
      </w:r>
      <w:r>
        <w:rPr>
          <w:spacing w:val="-59"/>
        </w:rPr>
        <w:t xml:space="preserve"> </w:t>
      </w:r>
      <w:r>
        <w:t>respects” in that the financial statements is the means used to present information to the users and</w:t>
      </w:r>
      <w:r>
        <w:rPr>
          <w:spacing w:val="1"/>
        </w:rPr>
        <w:t xml:space="preserve"> </w:t>
      </w:r>
      <w:r>
        <w:t>these</w:t>
      </w:r>
      <w:r>
        <w:rPr>
          <w:spacing w:val="-4"/>
        </w:rPr>
        <w:t xml:space="preserve"> </w:t>
      </w:r>
      <w:r>
        <w:t>encapsulate</w:t>
      </w:r>
      <w:r>
        <w:rPr>
          <w:spacing w:val="-3"/>
        </w:rPr>
        <w:t xml:space="preserve"> </w:t>
      </w:r>
      <w:r>
        <w:t>certain</w:t>
      </w:r>
      <w:r>
        <w:rPr>
          <w:spacing w:val="-4"/>
        </w:rPr>
        <w:t xml:space="preserve"> </w:t>
      </w:r>
      <w:r>
        <w:t>messages</w:t>
      </w:r>
      <w:r>
        <w:rPr>
          <w:spacing w:val="-6"/>
        </w:rPr>
        <w:t xml:space="preserve"> </w:t>
      </w:r>
      <w:r>
        <w:t>that</w:t>
      </w:r>
      <w:r>
        <w:rPr>
          <w:spacing w:val="-5"/>
        </w:rPr>
        <w:t xml:space="preserve"> </w:t>
      </w:r>
      <w:r>
        <w:t>are</w:t>
      </w:r>
      <w:r>
        <w:rPr>
          <w:spacing w:val="-6"/>
        </w:rPr>
        <w:t xml:space="preserve"> </w:t>
      </w:r>
      <w:r>
        <w:t>conveyed,</w:t>
      </w:r>
      <w:r>
        <w:rPr>
          <w:spacing w:val="-3"/>
        </w:rPr>
        <w:t xml:space="preserve"> </w:t>
      </w:r>
      <w:r>
        <w:t>such</w:t>
      </w:r>
      <w:r>
        <w:rPr>
          <w:spacing w:val="-4"/>
        </w:rPr>
        <w:t xml:space="preserve"> </w:t>
      </w:r>
      <w:r>
        <w:t>as</w:t>
      </w:r>
      <w:r>
        <w:rPr>
          <w:spacing w:val="-6"/>
        </w:rPr>
        <w:t xml:space="preserve"> </w:t>
      </w:r>
      <w:r>
        <w:t>relationships</w:t>
      </w:r>
      <w:r>
        <w:rPr>
          <w:spacing w:val="-4"/>
        </w:rPr>
        <w:t xml:space="preserve"> </w:t>
      </w:r>
      <w:r>
        <w:t>between</w:t>
      </w:r>
      <w:r>
        <w:rPr>
          <w:spacing w:val="-4"/>
        </w:rPr>
        <w:t xml:space="preserve"> </w:t>
      </w:r>
      <w:r>
        <w:t>items,</w:t>
      </w:r>
      <w:r>
        <w:rPr>
          <w:spacing w:val="-3"/>
        </w:rPr>
        <w:t xml:space="preserve"> </w:t>
      </w:r>
      <w:r>
        <w:t>trends</w:t>
      </w:r>
      <w:r>
        <w:rPr>
          <w:spacing w:val="-58"/>
        </w:rPr>
        <w:t xml:space="preserve"> </w:t>
      </w:r>
      <w:r>
        <w:t>and</w:t>
      </w:r>
      <w:r>
        <w:rPr>
          <w:spacing w:val="-1"/>
        </w:rPr>
        <w:t xml:space="preserve"> </w:t>
      </w:r>
      <w:r>
        <w:t>totals</w:t>
      </w:r>
      <w:r>
        <w:rPr>
          <w:spacing w:val="1"/>
        </w:rPr>
        <w:t xml:space="preserve"> </w:t>
      </w:r>
      <w:r>
        <w:t>used</w:t>
      </w:r>
      <w:r>
        <w:rPr>
          <w:spacing w:val="-4"/>
        </w:rPr>
        <w:t xml:space="preserve"> </w:t>
      </w:r>
      <w:r>
        <w:t>for</w:t>
      </w:r>
      <w:r>
        <w:rPr>
          <w:spacing w:val="1"/>
        </w:rPr>
        <w:t xml:space="preserve"> </w:t>
      </w:r>
      <w:r>
        <w:t>calculating ratios.</w:t>
      </w:r>
    </w:p>
    <w:p w14:paraId="09EFBCD5" w14:textId="77777777" w:rsidR="00627CA0" w:rsidRDefault="00627CA0" w:rsidP="00627CA0">
      <w:pPr>
        <w:pStyle w:val="BodyText"/>
      </w:pPr>
    </w:p>
    <w:p w14:paraId="4D2BF365" w14:textId="77777777" w:rsidR="00627CA0" w:rsidRDefault="00627CA0" w:rsidP="00627CA0">
      <w:pPr>
        <w:pStyle w:val="BodyText"/>
        <w:ind w:left="120" w:right="137"/>
        <w:jc w:val="both"/>
      </w:pPr>
      <w:r>
        <w:t>The requirements of the applicable financial reporting framework determines which individual items</w:t>
      </w:r>
      <w:r>
        <w:rPr>
          <w:spacing w:val="1"/>
        </w:rPr>
        <w:t xml:space="preserve"> </w:t>
      </w:r>
      <w:r>
        <w:t>need</w:t>
      </w:r>
      <w:r>
        <w:rPr>
          <w:spacing w:val="-11"/>
        </w:rPr>
        <w:t xml:space="preserve"> </w:t>
      </w:r>
      <w:r>
        <w:t>to</w:t>
      </w:r>
      <w:r>
        <w:rPr>
          <w:spacing w:val="-13"/>
        </w:rPr>
        <w:t xml:space="preserve"> </w:t>
      </w:r>
      <w:r>
        <w:t>be</w:t>
      </w:r>
      <w:r>
        <w:rPr>
          <w:spacing w:val="-11"/>
        </w:rPr>
        <w:t xml:space="preserve"> </w:t>
      </w:r>
      <w:r>
        <w:t>presented</w:t>
      </w:r>
      <w:r>
        <w:rPr>
          <w:spacing w:val="-12"/>
        </w:rPr>
        <w:t xml:space="preserve"> </w:t>
      </w:r>
      <w:r>
        <w:t>and</w:t>
      </w:r>
      <w:r>
        <w:rPr>
          <w:spacing w:val="-10"/>
        </w:rPr>
        <w:t xml:space="preserve"> </w:t>
      </w:r>
      <w:r>
        <w:t>disclosed</w:t>
      </w:r>
      <w:r>
        <w:rPr>
          <w:spacing w:val="-10"/>
        </w:rPr>
        <w:t xml:space="preserve"> </w:t>
      </w:r>
      <w:r>
        <w:t>in</w:t>
      </w:r>
      <w:r>
        <w:rPr>
          <w:spacing w:val="-12"/>
        </w:rPr>
        <w:t xml:space="preserve"> </w:t>
      </w:r>
      <w:r>
        <w:t>the</w:t>
      </w:r>
      <w:r>
        <w:rPr>
          <w:spacing w:val="-11"/>
        </w:rPr>
        <w:t xml:space="preserve"> </w:t>
      </w:r>
      <w:r>
        <w:t>separate</w:t>
      </w:r>
      <w:r>
        <w:rPr>
          <w:spacing w:val="-9"/>
        </w:rPr>
        <w:t xml:space="preserve"> </w:t>
      </w:r>
      <w:r>
        <w:t>statements</w:t>
      </w:r>
      <w:r>
        <w:rPr>
          <w:spacing w:val="-10"/>
        </w:rPr>
        <w:t xml:space="preserve"> </w:t>
      </w:r>
      <w:r>
        <w:t>and</w:t>
      </w:r>
      <w:r>
        <w:rPr>
          <w:spacing w:val="-13"/>
        </w:rPr>
        <w:t xml:space="preserve"> </w:t>
      </w:r>
      <w:r>
        <w:t>in</w:t>
      </w:r>
      <w:r>
        <w:rPr>
          <w:spacing w:val="-10"/>
        </w:rPr>
        <w:t xml:space="preserve"> </w:t>
      </w:r>
      <w:r>
        <w:t>the</w:t>
      </w:r>
      <w:r>
        <w:rPr>
          <w:spacing w:val="-13"/>
        </w:rPr>
        <w:t xml:space="preserve"> </w:t>
      </w:r>
      <w:r>
        <w:t>notes,</w:t>
      </w:r>
      <w:r>
        <w:rPr>
          <w:spacing w:val="-12"/>
        </w:rPr>
        <w:t xml:space="preserve"> </w:t>
      </w:r>
      <w:r>
        <w:t>as</w:t>
      </w:r>
      <w:r>
        <w:rPr>
          <w:spacing w:val="-13"/>
        </w:rPr>
        <w:t xml:space="preserve"> </w:t>
      </w:r>
      <w:r>
        <w:t>well</w:t>
      </w:r>
      <w:r>
        <w:rPr>
          <w:spacing w:val="-11"/>
        </w:rPr>
        <w:t xml:space="preserve"> </w:t>
      </w:r>
      <w:r>
        <w:t>as</w:t>
      </w:r>
      <w:r>
        <w:rPr>
          <w:spacing w:val="-9"/>
        </w:rPr>
        <w:t xml:space="preserve"> </w:t>
      </w:r>
      <w:r>
        <w:t>how</w:t>
      </w:r>
      <w:r>
        <w:rPr>
          <w:spacing w:val="-13"/>
        </w:rPr>
        <w:t xml:space="preserve"> </w:t>
      </w:r>
      <w:r>
        <w:t>these</w:t>
      </w:r>
      <w:r>
        <w:rPr>
          <w:spacing w:val="-59"/>
        </w:rPr>
        <w:t xml:space="preserve"> </w:t>
      </w:r>
      <w:r>
        <w:t xml:space="preserve">are to be </w:t>
      </w:r>
      <w:proofErr w:type="spellStart"/>
      <w:r>
        <w:t>categorised</w:t>
      </w:r>
      <w:proofErr w:type="spellEnd"/>
      <w:r>
        <w:t xml:space="preserve"> or grouped in order to present certain totals in the financial statements.</w:t>
      </w:r>
      <w:r>
        <w:rPr>
          <w:spacing w:val="1"/>
        </w:rPr>
        <w:t xml:space="preserve"> </w:t>
      </w:r>
      <w:r>
        <w:t>Therefore, uncorrected misstatements that have been evaluated and assessed as being individually</w:t>
      </w:r>
      <w:r>
        <w:rPr>
          <w:spacing w:val="-59"/>
        </w:rPr>
        <w:t xml:space="preserve"> </w:t>
      </w:r>
      <w:r>
        <w:t>not</w:t>
      </w:r>
      <w:r>
        <w:rPr>
          <w:spacing w:val="-2"/>
        </w:rPr>
        <w:t xml:space="preserve"> </w:t>
      </w:r>
      <w:r>
        <w:t>material</w:t>
      </w:r>
      <w:r>
        <w:rPr>
          <w:spacing w:val="-3"/>
        </w:rPr>
        <w:t xml:space="preserve"> </w:t>
      </w:r>
      <w:r>
        <w:t>quantitatively</w:t>
      </w:r>
      <w:r>
        <w:rPr>
          <w:spacing w:val="-3"/>
        </w:rPr>
        <w:t xml:space="preserve"> </w:t>
      </w:r>
      <w:r>
        <w:t>and qualitatively</w:t>
      </w:r>
      <w:r>
        <w:rPr>
          <w:spacing w:val="-2"/>
        </w:rPr>
        <w:t xml:space="preserve"> </w:t>
      </w:r>
      <w:r>
        <w:t>are aggregated</w:t>
      </w:r>
      <w:r>
        <w:rPr>
          <w:spacing w:val="-2"/>
        </w:rPr>
        <w:t xml:space="preserve"> </w:t>
      </w:r>
      <w:r>
        <w:t>and</w:t>
      </w:r>
      <w:r>
        <w:rPr>
          <w:spacing w:val="-2"/>
        </w:rPr>
        <w:t xml:space="preserve"> </w:t>
      </w:r>
      <w:r>
        <w:t>further</w:t>
      </w:r>
      <w:r>
        <w:rPr>
          <w:spacing w:val="-2"/>
        </w:rPr>
        <w:t xml:space="preserve"> </w:t>
      </w:r>
      <w:r>
        <w:t>assessed.</w:t>
      </w:r>
    </w:p>
    <w:p w14:paraId="2A25567D" w14:textId="77777777" w:rsidR="00627CA0" w:rsidRDefault="00627CA0" w:rsidP="00627CA0">
      <w:pPr>
        <w:pStyle w:val="BodyText"/>
        <w:spacing w:before="11"/>
        <w:rPr>
          <w:sz w:val="21"/>
        </w:rPr>
      </w:pPr>
    </w:p>
    <w:p w14:paraId="7573C95B" w14:textId="77777777" w:rsidR="00627CA0" w:rsidRDefault="00627CA0" w:rsidP="00627CA0">
      <w:pPr>
        <w:ind w:left="120" w:right="141"/>
        <w:jc w:val="both"/>
        <w:rPr>
          <w:i/>
        </w:rPr>
      </w:pPr>
      <w:r>
        <w:rPr>
          <w:i/>
        </w:rPr>
        <w:t>Illustration</w:t>
      </w:r>
      <w:r>
        <w:rPr>
          <w:i/>
          <w:spacing w:val="-2"/>
        </w:rPr>
        <w:t xml:space="preserve"> </w:t>
      </w:r>
      <w:r>
        <w:rPr>
          <w:i/>
        </w:rPr>
        <w:t>of groups</w:t>
      </w:r>
      <w:r>
        <w:rPr>
          <w:i/>
          <w:spacing w:val="-4"/>
        </w:rPr>
        <w:t xml:space="preserve"> </w:t>
      </w:r>
      <w:r>
        <w:rPr>
          <w:i/>
        </w:rPr>
        <w:t>or</w:t>
      </w:r>
      <w:r>
        <w:rPr>
          <w:i/>
          <w:spacing w:val="-2"/>
        </w:rPr>
        <w:t xml:space="preserve"> </w:t>
      </w:r>
      <w:r>
        <w:rPr>
          <w:i/>
        </w:rPr>
        <w:t>categories</w:t>
      </w:r>
      <w:r>
        <w:rPr>
          <w:i/>
          <w:spacing w:val="-4"/>
        </w:rPr>
        <w:t xml:space="preserve"> </w:t>
      </w:r>
      <w:r>
        <w:rPr>
          <w:i/>
        </w:rPr>
        <w:t>of</w:t>
      </w:r>
      <w:r>
        <w:rPr>
          <w:i/>
          <w:spacing w:val="-3"/>
        </w:rPr>
        <w:t xml:space="preserve"> </w:t>
      </w:r>
      <w:r>
        <w:rPr>
          <w:i/>
        </w:rPr>
        <w:t>line</w:t>
      </w:r>
      <w:r>
        <w:rPr>
          <w:i/>
          <w:spacing w:val="-1"/>
        </w:rPr>
        <w:t xml:space="preserve"> </w:t>
      </w:r>
      <w:r>
        <w:rPr>
          <w:i/>
        </w:rPr>
        <w:t>items</w:t>
      </w:r>
      <w:r>
        <w:rPr>
          <w:i/>
          <w:spacing w:val="-6"/>
        </w:rPr>
        <w:t xml:space="preserve"> </w:t>
      </w:r>
      <w:r>
        <w:rPr>
          <w:i/>
        </w:rPr>
        <w:t>/</w:t>
      </w:r>
      <w:r>
        <w:rPr>
          <w:i/>
          <w:spacing w:val="-2"/>
        </w:rPr>
        <w:t xml:space="preserve"> </w:t>
      </w:r>
      <w:r>
        <w:rPr>
          <w:i/>
        </w:rPr>
        <w:t>financial</w:t>
      </w:r>
      <w:r>
        <w:rPr>
          <w:i/>
          <w:spacing w:val="-3"/>
        </w:rPr>
        <w:t xml:space="preserve"> </w:t>
      </w:r>
      <w:r>
        <w:rPr>
          <w:i/>
        </w:rPr>
        <w:t>statement</w:t>
      </w:r>
      <w:r>
        <w:rPr>
          <w:i/>
          <w:spacing w:val="-3"/>
        </w:rPr>
        <w:t xml:space="preserve"> </w:t>
      </w:r>
      <w:r>
        <w:rPr>
          <w:i/>
        </w:rPr>
        <w:t>items</w:t>
      </w:r>
      <w:r>
        <w:rPr>
          <w:i/>
          <w:spacing w:val="-5"/>
        </w:rPr>
        <w:t xml:space="preserve"> </w:t>
      </w:r>
      <w:r>
        <w:rPr>
          <w:i/>
        </w:rPr>
        <w:t>which</w:t>
      </w:r>
      <w:r>
        <w:rPr>
          <w:i/>
          <w:spacing w:val="-4"/>
        </w:rPr>
        <w:t xml:space="preserve"> </w:t>
      </w:r>
      <w:r>
        <w:rPr>
          <w:i/>
        </w:rPr>
        <w:t>represent</w:t>
      </w:r>
      <w:r>
        <w:rPr>
          <w:i/>
          <w:spacing w:val="-5"/>
        </w:rPr>
        <w:t xml:space="preserve"> </w:t>
      </w:r>
      <w:r>
        <w:rPr>
          <w:i/>
        </w:rPr>
        <w:t>the</w:t>
      </w:r>
      <w:r>
        <w:rPr>
          <w:i/>
          <w:spacing w:val="-1"/>
        </w:rPr>
        <w:t xml:space="preserve"> </w:t>
      </w:r>
      <w:r>
        <w:rPr>
          <w:i/>
        </w:rPr>
        <w:t>levels</w:t>
      </w:r>
      <w:r>
        <w:rPr>
          <w:i/>
          <w:spacing w:val="-59"/>
        </w:rPr>
        <w:t xml:space="preserve"> </w:t>
      </w:r>
      <w:r>
        <w:rPr>
          <w:i/>
        </w:rPr>
        <w:t>for</w:t>
      </w:r>
      <w:r>
        <w:rPr>
          <w:i/>
          <w:spacing w:val="-2"/>
        </w:rPr>
        <w:t xml:space="preserve"> </w:t>
      </w:r>
      <w:r>
        <w:rPr>
          <w:i/>
        </w:rPr>
        <w:t>aggregation</w:t>
      </w:r>
      <w:r>
        <w:rPr>
          <w:i/>
          <w:spacing w:val="-1"/>
        </w:rPr>
        <w:t xml:space="preserve"> </w:t>
      </w:r>
      <w:r>
        <w:rPr>
          <w:i/>
        </w:rPr>
        <w:t>of</w:t>
      </w:r>
      <w:r>
        <w:rPr>
          <w:i/>
          <w:spacing w:val="-1"/>
        </w:rPr>
        <w:t xml:space="preserve"> </w:t>
      </w:r>
      <w:r>
        <w:rPr>
          <w:i/>
        </w:rPr>
        <w:t>uncorrected</w:t>
      </w:r>
      <w:r>
        <w:rPr>
          <w:i/>
          <w:spacing w:val="-3"/>
        </w:rPr>
        <w:t xml:space="preserve"> </w:t>
      </w:r>
      <w:r>
        <w:rPr>
          <w:i/>
        </w:rPr>
        <w:t>misstatements</w:t>
      </w:r>
      <w:r>
        <w:rPr>
          <w:i/>
          <w:spacing w:val="-2"/>
        </w:rPr>
        <w:t xml:space="preserve"> </w:t>
      </w:r>
      <w:r>
        <w:rPr>
          <w:i/>
        </w:rPr>
        <w:t>(i.e.</w:t>
      </w:r>
      <w:r>
        <w:rPr>
          <w:i/>
          <w:spacing w:val="-2"/>
        </w:rPr>
        <w:t xml:space="preserve"> </w:t>
      </w:r>
      <w:r>
        <w:rPr>
          <w:i/>
        </w:rPr>
        <w:t>considering</w:t>
      </w:r>
      <w:r>
        <w:rPr>
          <w:i/>
          <w:spacing w:val="-2"/>
        </w:rPr>
        <w:t xml:space="preserve"> </w:t>
      </w:r>
      <w:r>
        <w:rPr>
          <w:i/>
        </w:rPr>
        <w:t>the</w:t>
      </w:r>
      <w:r>
        <w:rPr>
          <w:i/>
          <w:spacing w:val="-1"/>
        </w:rPr>
        <w:t xml:space="preserve"> </w:t>
      </w:r>
      <w:r>
        <w:rPr>
          <w:i/>
        </w:rPr>
        <w:t>aggregate</w:t>
      </w:r>
      <w:r>
        <w:rPr>
          <w:i/>
          <w:spacing w:val="-1"/>
        </w:rPr>
        <w:t xml:space="preserve"> </w:t>
      </w:r>
      <w:r>
        <w:rPr>
          <w:i/>
        </w:rPr>
        <w:t>effect)</w:t>
      </w:r>
    </w:p>
    <w:p w14:paraId="7600A0FD" w14:textId="77777777" w:rsidR="00627CA0" w:rsidRDefault="00627CA0" w:rsidP="00627CA0">
      <w:pPr>
        <w:pStyle w:val="BodyText"/>
        <w:spacing w:before="11"/>
        <w:rPr>
          <w:i/>
          <w:sz w:val="21"/>
        </w:rPr>
      </w:pPr>
    </w:p>
    <w:p w14:paraId="112D10B6" w14:textId="77777777" w:rsidR="00627CA0" w:rsidRDefault="00627CA0" w:rsidP="00627CA0">
      <w:pPr>
        <w:pStyle w:val="Heading2"/>
      </w:pPr>
      <w:r>
        <w:t>Statement</w:t>
      </w:r>
      <w:r>
        <w:rPr>
          <w:spacing w:val="-1"/>
        </w:rPr>
        <w:t xml:space="preserve"> </w:t>
      </w:r>
      <w:r>
        <w:t>of</w:t>
      </w:r>
      <w:r>
        <w:rPr>
          <w:spacing w:val="-2"/>
        </w:rPr>
        <w:t xml:space="preserve"> </w:t>
      </w:r>
      <w:r>
        <w:t>financial</w:t>
      </w:r>
      <w:r>
        <w:rPr>
          <w:spacing w:val="-4"/>
        </w:rPr>
        <w:t xml:space="preserve"> </w:t>
      </w:r>
      <w:r>
        <w:t>position</w:t>
      </w:r>
    </w:p>
    <w:p w14:paraId="08E6C0E8" w14:textId="77777777" w:rsidR="00627CA0" w:rsidRDefault="00627CA0" w:rsidP="00627CA0">
      <w:pPr>
        <w:pStyle w:val="ListParagraph"/>
        <w:numPr>
          <w:ilvl w:val="0"/>
          <w:numId w:val="14"/>
        </w:numPr>
        <w:tabs>
          <w:tab w:val="left" w:pos="480"/>
          <w:tab w:val="left" w:pos="481"/>
        </w:tabs>
        <w:spacing w:before="3" w:line="268" w:lineRule="exact"/>
        <w:ind w:left="480" w:hanging="361"/>
        <w:rPr>
          <w:rFonts w:ascii="Symbol" w:hAnsi="Symbol"/>
        </w:rPr>
      </w:pPr>
      <w:r>
        <w:t>Current</w:t>
      </w:r>
      <w:r>
        <w:rPr>
          <w:spacing w:val="-2"/>
        </w:rPr>
        <w:t xml:space="preserve"> </w:t>
      </w:r>
      <w:r>
        <w:t>assets</w:t>
      </w:r>
    </w:p>
    <w:p w14:paraId="17832CE5"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Non-current</w:t>
      </w:r>
      <w:r>
        <w:rPr>
          <w:spacing w:val="-3"/>
        </w:rPr>
        <w:t xml:space="preserve"> </w:t>
      </w:r>
      <w:r>
        <w:t>assets</w:t>
      </w:r>
    </w:p>
    <w:p w14:paraId="1E5E11E7" w14:textId="77777777" w:rsidR="00627CA0" w:rsidRDefault="00627CA0" w:rsidP="00627CA0">
      <w:pPr>
        <w:spacing w:line="268" w:lineRule="exact"/>
        <w:rPr>
          <w:rFonts w:ascii="Symbol" w:hAnsi="Symbol"/>
        </w:rPr>
        <w:sectPr w:rsidR="00627CA0">
          <w:pgSz w:w="11910" w:h="16840"/>
          <w:pgMar w:top="2700" w:right="940" w:bottom="1900" w:left="960" w:header="1169" w:footer="1675" w:gutter="0"/>
          <w:cols w:space="720"/>
        </w:sectPr>
      </w:pPr>
    </w:p>
    <w:p w14:paraId="19E1940D" w14:textId="77777777" w:rsidR="00627CA0" w:rsidRDefault="00627CA0" w:rsidP="00627CA0">
      <w:pPr>
        <w:pStyle w:val="BodyText"/>
        <w:spacing w:before="10"/>
        <w:rPr>
          <w:sz w:val="11"/>
        </w:rPr>
      </w:pPr>
    </w:p>
    <w:p w14:paraId="7DF974FC" w14:textId="77777777" w:rsidR="00627CA0" w:rsidRDefault="00627CA0" w:rsidP="00627CA0">
      <w:pPr>
        <w:pStyle w:val="ListParagraph"/>
        <w:numPr>
          <w:ilvl w:val="0"/>
          <w:numId w:val="14"/>
        </w:numPr>
        <w:tabs>
          <w:tab w:val="left" w:pos="480"/>
          <w:tab w:val="left" w:pos="481"/>
        </w:tabs>
        <w:spacing w:before="101" w:line="269" w:lineRule="exact"/>
        <w:ind w:left="480" w:hanging="361"/>
        <w:rPr>
          <w:rFonts w:ascii="Symbol" w:hAnsi="Symbol"/>
        </w:rPr>
      </w:pPr>
      <w:r>
        <w:t>Total</w:t>
      </w:r>
      <w:r>
        <w:rPr>
          <w:spacing w:val="-2"/>
        </w:rPr>
        <w:t xml:space="preserve"> </w:t>
      </w:r>
      <w:r>
        <w:t>assets</w:t>
      </w:r>
    </w:p>
    <w:p w14:paraId="6609E593"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Current</w:t>
      </w:r>
      <w:r>
        <w:rPr>
          <w:spacing w:val="-6"/>
        </w:rPr>
        <w:t xml:space="preserve"> </w:t>
      </w:r>
      <w:r>
        <w:t>liabilities</w:t>
      </w:r>
    </w:p>
    <w:p w14:paraId="24B92653"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Non-current</w:t>
      </w:r>
      <w:r>
        <w:rPr>
          <w:spacing w:val="-7"/>
        </w:rPr>
        <w:t xml:space="preserve"> </w:t>
      </w:r>
      <w:r>
        <w:t>liabilities</w:t>
      </w:r>
    </w:p>
    <w:p w14:paraId="6E000389"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Total</w:t>
      </w:r>
      <w:r>
        <w:rPr>
          <w:spacing w:val="-6"/>
        </w:rPr>
        <w:t xml:space="preserve"> </w:t>
      </w:r>
      <w:r>
        <w:t>liabilities</w:t>
      </w:r>
    </w:p>
    <w:p w14:paraId="11948041"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Equity</w:t>
      </w:r>
    </w:p>
    <w:p w14:paraId="0908FD3B" w14:textId="77777777" w:rsidR="00627CA0" w:rsidRDefault="00627CA0" w:rsidP="00627CA0">
      <w:pPr>
        <w:pStyle w:val="BodyText"/>
        <w:spacing w:before="7"/>
        <w:rPr>
          <w:sz w:val="21"/>
        </w:rPr>
      </w:pPr>
    </w:p>
    <w:p w14:paraId="38E77C14" w14:textId="77777777" w:rsidR="00627CA0" w:rsidRDefault="00627CA0" w:rsidP="00627CA0">
      <w:pPr>
        <w:pStyle w:val="Heading2"/>
        <w:spacing w:before="1"/>
      </w:pPr>
      <w:r>
        <w:t>Statement</w:t>
      </w:r>
      <w:r>
        <w:rPr>
          <w:spacing w:val="-1"/>
        </w:rPr>
        <w:t xml:space="preserve"> </w:t>
      </w:r>
      <w:r>
        <w:t>of profit</w:t>
      </w:r>
      <w:r>
        <w:rPr>
          <w:spacing w:val="-2"/>
        </w:rPr>
        <w:t xml:space="preserve"> </w:t>
      </w:r>
      <w:r>
        <w:t>or</w:t>
      </w:r>
      <w:r>
        <w:rPr>
          <w:spacing w:val="-3"/>
        </w:rPr>
        <w:t xml:space="preserve"> </w:t>
      </w:r>
      <w:r>
        <w:t>loss</w:t>
      </w:r>
      <w:r>
        <w:rPr>
          <w:spacing w:val="-1"/>
        </w:rPr>
        <w:t xml:space="preserve"> </w:t>
      </w:r>
      <w:r>
        <w:t>and</w:t>
      </w:r>
      <w:r>
        <w:rPr>
          <w:spacing w:val="-1"/>
        </w:rPr>
        <w:t xml:space="preserve"> </w:t>
      </w:r>
      <w:r>
        <w:t>other comprehensive</w:t>
      </w:r>
      <w:r>
        <w:rPr>
          <w:spacing w:val="-1"/>
        </w:rPr>
        <w:t xml:space="preserve"> </w:t>
      </w:r>
      <w:r>
        <w:t>income</w:t>
      </w:r>
    </w:p>
    <w:p w14:paraId="238FD539" w14:textId="77777777" w:rsidR="00627CA0" w:rsidRDefault="00627CA0" w:rsidP="00627CA0">
      <w:pPr>
        <w:pStyle w:val="ListParagraph"/>
        <w:numPr>
          <w:ilvl w:val="0"/>
          <w:numId w:val="14"/>
        </w:numPr>
        <w:tabs>
          <w:tab w:val="left" w:pos="480"/>
          <w:tab w:val="left" w:pos="481"/>
        </w:tabs>
        <w:spacing w:before="3" w:line="268" w:lineRule="exact"/>
        <w:ind w:left="480" w:hanging="361"/>
        <w:rPr>
          <w:rFonts w:ascii="Symbol" w:hAnsi="Symbol"/>
        </w:rPr>
      </w:pPr>
      <w:r>
        <w:t>Gross</w:t>
      </w:r>
      <w:r>
        <w:rPr>
          <w:spacing w:val="-1"/>
        </w:rPr>
        <w:t xml:space="preserve"> </w:t>
      </w:r>
      <w:r>
        <w:t>profit</w:t>
      </w:r>
    </w:p>
    <w:p w14:paraId="5FF3A9E5"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Total</w:t>
      </w:r>
      <w:r>
        <w:rPr>
          <w:spacing w:val="-4"/>
        </w:rPr>
        <w:t xml:space="preserve"> </w:t>
      </w:r>
      <w:r>
        <w:t>income</w:t>
      </w:r>
      <w:r>
        <w:rPr>
          <w:spacing w:val="-3"/>
        </w:rPr>
        <w:t xml:space="preserve"> </w:t>
      </w:r>
      <w:r>
        <w:t>(if</w:t>
      </w:r>
      <w:r>
        <w:rPr>
          <w:spacing w:val="-1"/>
        </w:rPr>
        <w:t xml:space="preserve"> </w:t>
      </w:r>
      <w:r>
        <w:t>applicable)</w:t>
      </w:r>
    </w:p>
    <w:p w14:paraId="21C9AD41"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Total</w:t>
      </w:r>
      <w:r>
        <w:rPr>
          <w:spacing w:val="-4"/>
        </w:rPr>
        <w:t xml:space="preserve"> </w:t>
      </w:r>
      <w:r>
        <w:t>expenses</w:t>
      </w:r>
      <w:r>
        <w:rPr>
          <w:spacing w:val="-1"/>
        </w:rPr>
        <w:t xml:space="preserve"> </w:t>
      </w:r>
      <w:r>
        <w:t>(if</w:t>
      </w:r>
      <w:r>
        <w:rPr>
          <w:spacing w:val="-1"/>
        </w:rPr>
        <w:t xml:space="preserve"> </w:t>
      </w:r>
      <w:r>
        <w:t>applicable)</w:t>
      </w:r>
    </w:p>
    <w:p w14:paraId="51086224"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Results</w:t>
      </w:r>
      <w:r>
        <w:rPr>
          <w:spacing w:val="-6"/>
        </w:rPr>
        <w:t xml:space="preserve"> </w:t>
      </w:r>
      <w:r>
        <w:t>from</w:t>
      </w:r>
      <w:r>
        <w:rPr>
          <w:spacing w:val="-4"/>
        </w:rPr>
        <w:t xml:space="preserve"> </w:t>
      </w:r>
      <w:r>
        <w:t>operating</w:t>
      </w:r>
      <w:r>
        <w:rPr>
          <w:spacing w:val="-2"/>
        </w:rPr>
        <w:t xml:space="preserve"> </w:t>
      </w:r>
      <w:r>
        <w:t>activities</w:t>
      </w:r>
    </w:p>
    <w:p w14:paraId="49A9DC83"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Profit</w:t>
      </w:r>
      <w:r>
        <w:rPr>
          <w:spacing w:val="-2"/>
        </w:rPr>
        <w:t xml:space="preserve"> </w:t>
      </w:r>
      <w:r>
        <w:t>or</w:t>
      </w:r>
      <w:r>
        <w:rPr>
          <w:spacing w:val="-1"/>
        </w:rPr>
        <w:t xml:space="preserve"> </w:t>
      </w:r>
      <w:r>
        <w:t>loss</w:t>
      </w:r>
      <w:r>
        <w:rPr>
          <w:spacing w:val="-2"/>
        </w:rPr>
        <w:t xml:space="preserve"> </w:t>
      </w:r>
      <w:r>
        <w:t>for</w:t>
      </w:r>
      <w:r>
        <w:rPr>
          <w:spacing w:val="-2"/>
        </w:rPr>
        <w:t xml:space="preserve"> </w:t>
      </w:r>
      <w:r>
        <w:t>the</w:t>
      </w:r>
      <w:r>
        <w:rPr>
          <w:spacing w:val="-2"/>
        </w:rPr>
        <w:t xml:space="preserve"> </w:t>
      </w:r>
      <w:r>
        <w:t>year</w:t>
      </w:r>
    </w:p>
    <w:p w14:paraId="147D7AD7"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Other comprehensive</w:t>
      </w:r>
      <w:r>
        <w:rPr>
          <w:spacing w:val="-1"/>
        </w:rPr>
        <w:t xml:space="preserve"> </w:t>
      </w:r>
      <w:r>
        <w:t>income</w:t>
      </w:r>
      <w:r>
        <w:rPr>
          <w:spacing w:val="-4"/>
        </w:rPr>
        <w:t xml:space="preserve"> </w:t>
      </w:r>
      <w:r>
        <w:t>for</w:t>
      </w:r>
      <w:r>
        <w:rPr>
          <w:spacing w:val="-2"/>
        </w:rPr>
        <w:t xml:space="preserve"> </w:t>
      </w:r>
      <w:r>
        <w:t>the</w:t>
      </w:r>
      <w:r>
        <w:rPr>
          <w:spacing w:val="-4"/>
        </w:rPr>
        <w:t xml:space="preserve"> </w:t>
      </w:r>
      <w:r>
        <w:t>year</w:t>
      </w:r>
    </w:p>
    <w:p w14:paraId="2CDE3724"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Total</w:t>
      </w:r>
      <w:r>
        <w:rPr>
          <w:spacing w:val="-2"/>
        </w:rPr>
        <w:t xml:space="preserve"> </w:t>
      </w:r>
      <w:r>
        <w:t>comprehensive</w:t>
      </w:r>
      <w:r>
        <w:rPr>
          <w:spacing w:val="-1"/>
        </w:rPr>
        <w:t xml:space="preserve"> </w:t>
      </w:r>
      <w:r>
        <w:t>income</w:t>
      </w:r>
      <w:r>
        <w:rPr>
          <w:spacing w:val="-2"/>
        </w:rPr>
        <w:t xml:space="preserve"> </w:t>
      </w:r>
      <w:r>
        <w:t>for</w:t>
      </w:r>
      <w:r>
        <w:rPr>
          <w:spacing w:val="-2"/>
        </w:rPr>
        <w:t xml:space="preserve"> </w:t>
      </w:r>
      <w:r>
        <w:t>the</w:t>
      </w:r>
      <w:r>
        <w:rPr>
          <w:spacing w:val="-2"/>
        </w:rPr>
        <w:t xml:space="preserve"> </w:t>
      </w:r>
      <w:r>
        <w:t>year</w:t>
      </w:r>
    </w:p>
    <w:p w14:paraId="63F619EC" w14:textId="77777777" w:rsidR="00627CA0" w:rsidRDefault="00627CA0" w:rsidP="00627CA0">
      <w:pPr>
        <w:pStyle w:val="BodyText"/>
        <w:spacing w:before="8"/>
        <w:rPr>
          <w:sz w:val="21"/>
        </w:rPr>
      </w:pPr>
    </w:p>
    <w:p w14:paraId="734D5543" w14:textId="77777777" w:rsidR="00627CA0" w:rsidRDefault="00627CA0" w:rsidP="00627CA0">
      <w:pPr>
        <w:pStyle w:val="Heading2"/>
      </w:pPr>
      <w:r>
        <w:t>Statement</w:t>
      </w:r>
      <w:r>
        <w:rPr>
          <w:spacing w:val="-1"/>
        </w:rPr>
        <w:t xml:space="preserve"> </w:t>
      </w:r>
      <w:r>
        <w:t>of</w:t>
      </w:r>
      <w:r>
        <w:rPr>
          <w:spacing w:val="-1"/>
        </w:rPr>
        <w:t xml:space="preserve"> </w:t>
      </w:r>
      <w:r>
        <w:t>cash</w:t>
      </w:r>
      <w:r>
        <w:rPr>
          <w:spacing w:val="-5"/>
        </w:rPr>
        <w:t xml:space="preserve"> </w:t>
      </w:r>
      <w:r>
        <w:t>flows</w:t>
      </w:r>
    </w:p>
    <w:p w14:paraId="78CCE612" w14:textId="77777777" w:rsidR="00627CA0" w:rsidRDefault="00627CA0" w:rsidP="00627CA0">
      <w:pPr>
        <w:pStyle w:val="ListParagraph"/>
        <w:numPr>
          <w:ilvl w:val="0"/>
          <w:numId w:val="14"/>
        </w:numPr>
        <w:tabs>
          <w:tab w:val="left" w:pos="480"/>
          <w:tab w:val="left" w:pos="481"/>
        </w:tabs>
        <w:spacing w:before="3" w:line="268" w:lineRule="exact"/>
        <w:ind w:left="480" w:hanging="361"/>
        <w:rPr>
          <w:rFonts w:ascii="Symbol" w:hAnsi="Symbol"/>
        </w:rPr>
      </w:pPr>
      <w:r>
        <w:t>Cash</w:t>
      </w:r>
      <w:r>
        <w:rPr>
          <w:spacing w:val="-4"/>
        </w:rPr>
        <w:t xml:space="preserve"> </w:t>
      </w:r>
      <w:r>
        <w:t>flows</w:t>
      </w:r>
      <w:r>
        <w:rPr>
          <w:spacing w:val="-4"/>
        </w:rPr>
        <w:t xml:space="preserve"> </w:t>
      </w:r>
      <w:r>
        <w:t>from</w:t>
      </w:r>
      <w:r>
        <w:rPr>
          <w:spacing w:val="-1"/>
        </w:rPr>
        <w:t xml:space="preserve"> </w:t>
      </w:r>
      <w:r>
        <w:t>operating</w:t>
      </w:r>
      <w:r>
        <w:rPr>
          <w:spacing w:val="-2"/>
        </w:rPr>
        <w:t xml:space="preserve"> </w:t>
      </w:r>
      <w:r>
        <w:t>activities</w:t>
      </w:r>
    </w:p>
    <w:p w14:paraId="67A32EC2"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Cash</w:t>
      </w:r>
      <w:r>
        <w:rPr>
          <w:spacing w:val="-5"/>
        </w:rPr>
        <w:t xml:space="preserve"> </w:t>
      </w:r>
      <w:r>
        <w:t>flows</w:t>
      </w:r>
      <w:r>
        <w:rPr>
          <w:spacing w:val="-5"/>
        </w:rPr>
        <w:t xml:space="preserve"> </w:t>
      </w:r>
      <w:r>
        <w:t>from</w:t>
      </w:r>
      <w:r>
        <w:rPr>
          <w:spacing w:val="-2"/>
        </w:rPr>
        <w:t xml:space="preserve"> </w:t>
      </w:r>
      <w:r>
        <w:t>investing</w:t>
      </w:r>
      <w:r>
        <w:rPr>
          <w:spacing w:val="-2"/>
        </w:rPr>
        <w:t xml:space="preserve"> </w:t>
      </w:r>
      <w:r>
        <w:t>activities</w:t>
      </w:r>
    </w:p>
    <w:p w14:paraId="7A45A9CE" w14:textId="77777777" w:rsidR="00627CA0" w:rsidRDefault="00627CA0" w:rsidP="00627CA0">
      <w:pPr>
        <w:pStyle w:val="ListParagraph"/>
        <w:numPr>
          <w:ilvl w:val="0"/>
          <w:numId w:val="14"/>
        </w:numPr>
        <w:tabs>
          <w:tab w:val="left" w:pos="480"/>
          <w:tab w:val="left" w:pos="481"/>
        </w:tabs>
        <w:spacing w:line="269" w:lineRule="exact"/>
        <w:ind w:left="480" w:hanging="361"/>
        <w:rPr>
          <w:rFonts w:ascii="Symbol" w:hAnsi="Symbol"/>
        </w:rPr>
      </w:pPr>
      <w:r>
        <w:t>Cash</w:t>
      </w:r>
      <w:r>
        <w:rPr>
          <w:spacing w:val="-4"/>
        </w:rPr>
        <w:t xml:space="preserve"> </w:t>
      </w:r>
      <w:r>
        <w:t>flows</w:t>
      </w:r>
      <w:r>
        <w:rPr>
          <w:spacing w:val="-3"/>
        </w:rPr>
        <w:t xml:space="preserve"> </w:t>
      </w:r>
      <w:r>
        <w:t>from</w:t>
      </w:r>
      <w:r>
        <w:rPr>
          <w:spacing w:val="-3"/>
        </w:rPr>
        <w:t xml:space="preserve"> </w:t>
      </w:r>
      <w:r>
        <w:t>financing</w:t>
      </w:r>
      <w:r>
        <w:rPr>
          <w:spacing w:val="-1"/>
        </w:rPr>
        <w:t xml:space="preserve"> </w:t>
      </w:r>
      <w:r>
        <w:t>activities</w:t>
      </w:r>
    </w:p>
    <w:p w14:paraId="5D90422A" w14:textId="77777777" w:rsidR="00627CA0" w:rsidRDefault="00627CA0" w:rsidP="00627CA0">
      <w:pPr>
        <w:pStyle w:val="BodyText"/>
        <w:spacing w:before="8"/>
        <w:rPr>
          <w:sz w:val="21"/>
        </w:rPr>
      </w:pPr>
    </w:p>
    <w:p w14:paraId="024728B1" w14:textId="77777777" w:rsidR="00627CA0" w:rsidRDefault="00627CA0" w:rsidP="00627CA0">
      <w:pPr>
        <w:pStyle w:val="BodyText"/>
        <w:ind w:left="120" w:right="137"/>
        <w:jc w:val="both"/>
      </w:pPr>
      <w:r>
        <w:t>When</w:t>
      </w:r>
      <w:r>
        <w:rPr>
          <w:spacing w:val="-7"/>
        </w:rPr>
        <w:t xml:space="preserve"> </w:t>
      </w:r>
      <w:r>
        <w:t>determining</w:t>
      </w:r>
      <w:r>
        <w:rPr>
          <w:spacing w:val="-7"/>
        </w:rPr>
        <w:t xml:space="preserve"> </w:t>
      </w:r>
      <w:r>
        <w:t>the</w:t>
      </w:r>
      <w:r>
        <w:rPr>
          <w:spacing w:val="-9"/>
        </w:rPr>
        <w:t xml:space="preserve"> </w:t>
      </w:r>
      <w:r>
        <w:t>aggregate</w:t>
      </w:r>
      <w:r>
        <w:rPr>
          <w:spacing w:val="-8"/>
        </w:rPr>
        <w:t xml:space="preserve"> </w:t>
      </w:r>
      <w:r>
        <w:t>effect</w:t>
      </w:r>
      <w:r>
        <w:rPr>
          <w:spacing w:val="-5"/>
        </w:rPr>
        <w:t xml:space="preserve"> </w:t>
      </w:r>
      <w:r>
        <w:t>of</w:t>
      </w:r>
      <w:r>
        <w:rPr>
          <w:spacing w:val="-6"/>
        </w:rPr>
        <w:t xml:space="preserve"> </w:t>
      </w:r>
      <w:r>
        <w:t>individual</w:t>
      </w:r>
      <w:r>
        <w:rPr>
          <w:spacing w:val="-7"/>
        </w:rPr>
        <w:t xml:space="preserve"> </w:t>
      </w:r>
      <w:r>
        <w:t>uncorrected</w:t>
      </w:r>
      <w:r>
        <w:rPr>
          <w:spacing w:val="-12"/>
        </w:rPr>
        <w:t xml:space="preserve"> </w:t>
      </w:r>
      <w:r>
        <w:t>misstatements</w:t>
      </w:r>
      <w:r>
        <w:rPr>
          <w:spacing w:val="-8"/>
        </w:rPr>
        <w:t xml:space="preserve"> </w:t>
      </w:r>
      <w:r>
        <w:t>that</w:t>
      </w:r>
      <w:r>
        <w:rPr>
          <w:spacing w:val="-7"/>
        </w:rPr>
        <w:t xml:space="preserve"> </w:t>
      </w:r>
      <w:r>
        <w:t>are</w:t>
      </w:r>
      <w:r>
        <w:rPr>
          <w:spacing w:val="-6"/>
        </w:rPr>
        <w:t xml:space="preserve"> </w:t>
      </w:r>
      <w:r>
        <w:t>not</w:t>
      </w:r>
      <w:r>
        <w:rPr>
          <w:spacing w:val="-7"/>
        </w:rPr>
        <w:t xml:space="preserve"> </w:t>
      </w:r>
      <w:r>
        <w:t>material,</w:t>
      </w:r>
      <w:r>
        <w:rPr>
          <w:spacing w:val="-59"/>
        </w:rPr>
        <w:t xml:space="preserve"> </w:t>
      </w:r>
      <w:r>
        <w:t>these are offset in determining the net effect on the total of a particular group or category (such as</w:t>
      </w:r>
      <w:r>
        <w:rPr>
          <w:spacing w:val="1"/>
        </w:rPr>
        <w:t xml:space="preserve"> </w:t>
      </w:r>
      <w:r>
        <w:t>those indicated above). This offsetting must not be confused with offsetting in evaluating and</w:t>
      </w:r>
      <w:r>
        <w:rPr>
          <w:spacing w:val="1"/>
        </w:rPr>
        <w:t xml:space="preserve"> </w:t>
      </w:r>
      <w:r>
        <w:t>assessing individual uncorrected misstatements where ISA 450 paragraph A19 is of relevance. This</w:t>
      </w:r>
      <w:r>
        <w:rPr>
          <w:spacing w:val="-59"/>
        </w:rPr>
        <w:t xml:space="preserve"> </w:t>
      </w:r>
      <w:r>
        <w:t>is addressed</w:t>
      </w:r>
      <w:r>
        <w:rPr>
          <w:spacing w:val="-2"/>
        </w:rPr>
        <w:t xml:space="preserve"> </w:t>
      </w:r>
      <w:r>
        <w:t>under</w:t>
      </w:r>
      <w:r>
        <w:rPr>
          <w:spacing w:val="-1"/>
        </w:rPr>
        <w:t xml:space="preserve"> </w:t>
      </w:r>
      <w:r>
        <w:t>subsection a. above.</w:t>
      </w:r>
    </w:p>
    <w:p w14:paraId="7EF0C332" w14:textId="77777777" w:rsidR="00627CA0" w:rsidRDefault="00627CA0" w:rsidP="00627CA0">
      <w:pPr>
        <w:pStyle w:val="BodyText"/>
        <w:spacing w:before="2"/>
      </w:pPr>
    </w:p>
    <w:p w14:paraId="757D5E82" w14:textId="77777777" w:rsidR="00627CA0" w:rsidRDefault="00627CA0" w:rsidP="00627CA0">
      <w:pPr>
        <w:pStyle w:val="BodyText"/>
        <w:ind w:left="120" w:right="135"/>
        <w:jc w:val="both"/>
      </w:pPr>
      <w:r>
        <w:t>If</w:t>
      </w:r>
      <w:r>
        <w:rPr>
          <w:spacing w:val="1"/>
        </w:rPr>
        <w:t xml:space="preserve"> </w:t>
      </w:r>
      <w:r>
        <w:t>the net</w:t>
      </w:r>
      <w:r>
        <w:rPr>
          <w:spacing w:val="1"/>
        </w:rPr>
        <w:t xml:space="preserve"> </w:t>
      </w:r>
      <w:r>
        <w:t>effect of</w:t>
      </w:r>
      <w:r>
        <w:rPr>
          <w:spacing w:val="1"/>
        </w:rPr>
        <w:t xml:space="preserve"> </w:t>
      </w:r>
      <w:r>
        <w:t>misstatements</w:t>
      </w:r>
      <w:r>
        <w:rPr>
          <w:spacing w:val="1"/>
        </w:rPr>
        <w:t xml:space="preserve"> </w:t>
      </w:r>
      <w:r>
        <w:t>in relation</w:t>
      </w:r>
      <w:r>
        <w:rPr>
          <w:spacing w:val="1"/>
        </w:rPr>
        <w:t xml:space="preserve"> </w:t>
      </w:r>
      <w:r>
        <w:t>to</w:t>
      </w:r>
      <w:r>
        <w:rPr>
          <w:spacing w:val="1"/>
        </w:rPr>
        <w:t xml:space="preserve"> </w:t>
      </w:r>
      <w:r>
        <w:t>any of</w:t>
      </w:r>
      <w:r>
        <w:rPr>
          <w:spacing w:val="1"/>
        </w:rPr>
        <w:t xml:space="preserve"> </w:t>
      </w:r>
      <w:r>
        <w:t>the above-mentioned</w:t>
      </w:r>
      <w:r>
        <w:rPr>
          <w:spacing w:val="1"/>
        </w:rPr>
        <w:t xml:space="preserve"> </w:t>
      </w:r>
      <w:r>
        <w:t>totals</w:t>
      </w:r>
      <w:r>
        <w:rPr>
          <w:spacing w:val="1"/>
        </w:rPr>
        <w:t xml:space="preserve"> </w:t>
      </w:r>
      <w:r>
        <w:t>(groups or</w:t>
      </w:r>
      <w:r>
        <w:rPr>
          <w:spacing w:val="1"/>
        </w:rPr>
        <w:t xml:space="preserve"> </w:t>
      </w:r>
      <w:r>
        <w:t>categories) exceed the overall materiality figure, the aggregate effect of those misstatements is</w:t>
      </w:r>
      <w:r>
        <w:rPr>
          <w:spacing w:val="1"/>
        </w:rPr>
        <w:t xml:space="preserve"> </w:t>
      </w:r>
      <w:r>
        <w:t>quantitatively</w:t>
      </w:r>
      <w:r>
        <w:rPr>
          <w:spacing w:val="-6"/>
        </w:rPr>
        <w:t xml:space="preserve"> </w:t>
      </w:r>
      <w:r>
        <w:t>material</w:t>
      </w:r>
      <w:r>
        <w:rPr>
          <w:spacing w:val="-5"/>
        </w:rPr>
        <w:t xml:space="preserve"> </w:t>
      </w:r>
      <w:r>
        <w:t>and,</w:t>
      </w:r>
      <w:r>
        <w:rPr>
          <w:spacing w:val="-2"/>
        </w:rPr>
        <w:t xml:space="preserve"> </w:t>
      </w:r>
      <w:r>
        <w:t>therefore,</w:t>
      </w:r>
      <w:r>
        <w:rPr>
          <w:spacing w:val="-5"/>
        </w:rPr>
        <w:t xml:space="preserve"> </w:t>
      </w:r>
      <w:r>
        <w:t>material</w:t>
      </w:r>
      <w:r>
        <w:rPr>
          <w:spacing w:val="-4"/>
        </w:rPr>
        <w:t xml:space="preserve"> </w:t>
      </w:r>
      <w:r>
        <w:t>to</w:t>
      </w:r>
      <w:r>
        <w:rPr>
          <w:spacing w:val="-6"/>
        </w:rPr>
        <w:t xml:space="preserve"> </w:t>
      </w:r>
      <w:r>
        <w:t>the</w:t>
      </w:r>
      <w:r>
        <w:rPr>
          <w:spacing w:val="-6"/>
        </w:rPr>
        <w:t xml:space="preserve"> </w:t>
      </w:r>
      <w:r>
        <w:t>financial</w:t>
      </w:r>
      <w:r>
        <w:rPr>
          <w:spacing w:val="-5"/>
        </w:rPr>
        <w:t xml:space="preserve"> </w:t>
      </w:r>
      <w:r>
        <w:t>statements</w:t>
      </w:r>
      <w:r>
        <w:rPr>
          <w:spacing w:val="-3"/>
        </w:rPr>
        <w:t xml:space="preserve"> </w:t>
      </w:r>
      <w:r>
        <w:t>as</w:t>
      </w:r>
      <w:r>
        <w:rPr>
          <w:spacing w:val="-4"/>
        </w:rPr>
        <w:t xml:space="preserve"> </w:t>
      </w:r>
      <w:r>
        <w:t>a</w:t>
      </w:r>
      <w:r>
        <w:rPr>
          <w:spacing w:val="-3"/>
        </w:rPr>
        <w:t xml:space="preserve"> </w:t>
      </w:r>
      <w:r>
        <w:t>whole.</w:t>
      </w:r>
      <w:r>
        <w:rPr>
          <w:spacing w:val="-3"/>
        </w:rPr>
        <w:t xml:space="preserve"> </w:t>
      </w:r>
      <w:r>
        <w:t>For</w:t>
      </w:r>
      <w:r>
        <w:rPr>
          <w:spacing w:val="-3"/>
        </w:rPr>
        <w:t xml:space="preserve"> </w:t>
      </w:r>
      <w:r>
        <w:t>example,</w:t>
      </w:r>
      <w:r>
        <w:rPr>
          <w:spacing w:val="-2"/>
        </w:rPr>
        <w:t xml:space="preserve"> </w:t>
      </w:r>
      <w:r>
        <w:t>if</w:t>
      </w:r>
      <w:r>
        <w:rPr>
          <w:spacing w:val="-59"/>
        </w:rPr>
        <w:t xml:space="preserve"> </w:t>
      </w:r>
      <w:r>
        <w:t>Accounts Receivable is overstated by an amount that is individually not material and Inventory is</w:t>
      </w:r>
      <w:r>
        <w:rPr>
          <w:spacing w:val="1"/>
        </w:rPr>
        <w:t xml:space="preserve"> </w:t>
      </w:r>
      <w:r>
        <w:t>overstated by an amount that is individually not material and the total of these two overstatements</w:t>
      </w:r>
      <w:r>
        <w:rPr>
          <w:spacing w:val="1"/>
        </w:rPr>
        <w:t xml:space="preserve"> </w:t>
      </w:r>
      <w:r>
        <w:t>are quantitatively material, then Current assets will be materially misstated. If however the total was</w:t>
      </w:r>
      <w:r>
        <w:rPr>
          <w:spacing w:val="1"/>
        </w:rPr>
        <w:t xml:space="preserve"> </w:t>
      </w:r>
      <w:r>
        <w:t>not quantitatively material and Property Plant and Equipment was also overstated by an amount that</w:t>
      </w:r>
      <w:r>
        <w:rPr>
          <w:spacing w:val="-59"/>
        </w:rPr>
        <w:t xml:space="preserve"> </w:t>
      </w:r>
      <w:r>
        <w:t>is individually not material, the auditor would consider the total of these three overstatements. If the</w:t>
      </w:r>
      <w:r>
        <w:rPr>
          <w:spacing w:val="1"/>
        </w:rPr>
        <w:t xml:space="preserve"> </w:t>
      </w:r>
      <w:r>
        <w:t>total of these three amounts are quantitatively material, then Total assets would</w:t>
      </w:r>
      <w:r>
        <w:rPr>
          <w:spacing w:val="1"/>
        </w:rPr>
        <w:t xml:space="preserve"> </w:t>
      </w:r>
      <w:r>
        <w:t>be materially</w:t>
      </w:r>
      <w:r>
        <w:rPr>
          <w:spacing w:val="1"/>
        </w:rPr>
        <w:t xml:space="preserve"> </w:t>
      </w:r>
      <w:r>
        <w:t>misstated.</w:t>
      </w:r>
    </w:p>
    <w:p w14:paraId="659F900B" w14:textId="77777777" w:rsidR="00627CA0" w:rsidRDefault="00627CA0" w:rsidP="00627CA0">
      <w:pPr>
        <w:pStyle w:val="BodyText"/>
        <w:spacing w:before="10"/>
        <w:rPr>
          <w:sz w:val="21"/>
        </w:rPr>
      </w:pPr>
    </w:p>
    <w:p w14:paraId="3565E8B6" w14:textId="77777777" w:rsidR="00627CA0" w:rsidRDefault="00627CA0" w:rsidP="00627CA0">
      <w:pPr>
        <w:pStyle w:val="BodyText"/>
        <w:ind w:left="120" w:right="136"/>
        <w:jc w:val="both"/>
      </w:pPr>
      <w:r>
        <w:t>If the aggregate effect does not exceed the overall materiality figure, the misstatements are not</w:t>
      </w:r>
      <w:r>
        <w:rPr>
          <w:spacing w:val="1"/>
        </w:rPr>
        <w:t xml:space="preserve"> </w:t>
      </w:r>
      <w:r>
        <w:t>quantitatively material, but in line with the assessment of individual identified misstatements (refer to</w:t>
      </w:r>
      <w:r>
        <w:rPr>
          <w:spacing w:val="-59"/>
        </w:rPr>
        <w:t xml:space="preserve"> </w:t>
      </w:r>
      <w:r>
        <w:t xml:space="preserve">subsection a. above), the auditor continues to evaluate relevant </w:t>
      </w:r>
      <w:r>
        <w:rPr>
          <w:u w:val="single"/>
        </w:rPr>
        <w:t>qualitative factors</w:t>
      </w:r>
      <w:r>
        <w:t xml:space="preserve"> to make a final</w:t>
      </w:r>
      <w:r>
        <w:rPr>
          <w:spacing w:val="1"/>
        </w:rPr>
        <w:t xml:space="preserve"> </w:t>
      </w:r>
      <w:r>
        <w:t>determination</w:t>
      </w:r>
      <w:r>
        <w:rPr>
          <w:spacing w:val="-1"/>
        </w:rPr>
        <w:t xml:space="preserve"> </w:t>
      </w:r>
      <w:r>
        <w:t>on</w:t>
      </w:r>
      <w:r>
        <w:rPr>
          <w:spacing w:val="-2"/>
        </w:rPr>
        <w:t xml:space="preserve"> </w:t>
      </w:r>
      <w:r>
        <w:t>whether</w:t>
      </w:r>
      <w:r>
        <w:rPr>
          <w:spacing w:val="-1"/>
        </w:rPr>
        <w:t xml:space="preserve"> </w:t>
      </w:r>
      <w:r>
        <w:t>the uncorrected</w:t>
      </w:r>
      <w:r>
        <w:rPr>
          <w:spacing w:val="-3"/>
        </w:rPr>
        <w:t xml:space="preserve"> </w:t>
      </w:r>
      <w:r>
        <w:t>misstatements</w:t>
      </w:r>
      <w:r>
        <w:rPr>
          <w:spacing w:val="-2"/>
        </w:rPr>
        <w:t xml:space="preserve"> </w:t>
      </w:r>
      <w:r>
        <w:t>are</w:t>
      </w:r>
      <w:r>
        <w:rPr>
          <w:spacing w:val="-4"/>
        </w:rPr>
        <w:t xml:space="preserve"> </w:t>
      </w:r>
      <w:r>
        <w:t>material.</w:t>
      </w:r>
    </w:p>
    <w:p w14:paraId="219D6B7B" w14:textId="77777777" w:rsidR="00627CA0" w:rsidRDefault="00627CA0" w:rsidP="00627CA0">
      <w:pPr>
        <w:pStyle w:val="BodyText"/>
      </w:pPr>
    </w:p>
    <w:p w14:paraId="2F310D99" w14:textId="77777777" w:rsidR="00627CA0" w:rsidRDefault="00627CA0" w:rsidP="00627CA0">
      <w:pPr>
        <w:pStyle w:val="BodyText"/>
        <w:spacing w:before="1"/>
        <w:ind w:left="120" w:right="141"/>
        <w:jc w:val="both"/>
      </w:pPr>
      <w:r>
        <w:rPr>
          <w:spacing w:val="-1"/>
        </w:rPr>
        <w:t>ISA</w:t>
      </w:r>
      <w:r>
        <w:rPr>
          <w:spacing w:val="-15"/>
        </w:rPr>
        <w:t xml:space="preserve"> </w:t>
      </w:r>
      <w:r>
        <w:rPr>
          <w:spacing w:val="-1"/>
        </w:rPr>
        <w:t>240,</w:t>
      </w:r>
      <w:r>
        <w:rPr>
          <w:spacing w:val="-14"/>
        </w:rPr>
        <w:t xml:space="preserve"> </w:t>
      </w:r>
      <w:r>
        <w:rPr>
          <w:spacing w:val="-1"/>
        </w:rPr>
        <w:t>paragraph</w:t>
      </w:r>
      <w:r>
        <w:rPr>
          <w:spacing w:val="-14"/>
        </w:rPr>
        <w:t xml:space="preserve"> </w:t>
      </w:r>
      <w:r>
        <w:rPr>
          <w:spacing w:val="-1"/>
        </w:rPr>
        <w:t>35</w:t>
      </w:r>
      <w:r>
        <w:rPr>
          <w:spacing w:val="-16"/>
        </w:rPr>
        <w:t xml:space="preserve"> </w:t>
      </w:r>
      <w:r>
        <w:rPr>
          <w:spacing w:val="-1"/>
        </w:rPr>
        <w:t>requires</w:t>
      </w:r>
      <w:r>
        <w:rPr>
          <w:spacing w:val="-17"/>
        </w:rPr>
        <w:t xml:space="preserve"> </w:t>
      </w:r>
      <w:r>
        <w:t>the</w:t>
      </w:r>
      <w:r>
        <w:rPr>
          <w:spacing w:val="-16"/>
        </w:rPr>
        <w:t xml:space="preserve"> </w:t>
      </w:r>
      <w:r>
        <w:t>auditor</w:t>
      </w:r>
      <w:r>
        <w:rPr>
          <w:spacing w:val="-16"/>
        </w:rPr>
        <w:t xml:space="preserve"> </w:t>
      </w:r>
      <w:r>
        <w:t>to</w:t>
      </w:r>
      <w:r>
        <w:rPr>
          <w:spacing w:val="-16"/>
        </w:rPr>
        <w:t xml:space="preserve"> </w:t>
      </w:r>
      <w:r>
        <w:t>evaluate</w:t>
      </w:r>
      <w:r>
        <w:rPr>
          <w:spacing w:val="-14"/>
        </w:rPr>
        <w:t xml:space="preserve"> </w:t>
      </w:r>
      <w:r>
        <w:t>whether</w:t>
      </w:r>
      <w:r>
        <w:rPr>
          <w:spacing w:val="-12"/>
        </w:rPr>
        <w:t xml:space="preserve"> </w:t>
      </w:r>
      <w:r>
        <w:t>identified</w:t>
      </w:r>
      <w:r>
        <w:rPr>
          <w:spacing w:val="-13"/>
        </w:rPr>
        <w:t xml:space="preserve"> </w:t>
      </w:r>
      <w:r>
        <w:t>misstatements</w:t>
      </w:r>
      <w:r>
        <w:rPr>
          <w:spacing w:val="-16"/>
        </w:rPr>
        <w:t xml:space="preserve"> </w:t>
      </w:r>
      <w:r>
        <w:t>are</w:t>
      </w:r>
      <w:r>
        <w:rPr>
          <w:spacing w:val="-15"/>
        </w:rPr>
        <w:t xml:space="preserve"> </w:t>
      </w:r>
      <w:r>
        <w:t>indicative</w:t>
      </w:r>
      <w:r>
        <w:rPr>
          <w:spacing w:val="-59"/>
        </w:rPr>
        <w:t xml:space="preserve"> </w:t>
      </w:r>
      <w:r>
        <w:t>of fraud. If there is such an indication, the auditor shall evaluate the implications of the misstatement</w:t>
      </w:r>
      <w:r>
        <w:rPr>
          <w:spacing w:val="-59"/>
        </w:rPr>
        <w:t xml:space="preserve"> </w:t>
      </w:r>
      <w:r>
        <w:t>in relation to other aspects of the audit, particularly the reliability of management representations,</w:t>
      </w:r>
      <w:r>
        <w:rPr>
          <w:spacing w:val="1"/>
        </w:rPr>
        <w:t xml:space="preserve"> </w:t>
      </w:r>
      <w:proofErr w:type="spellStart"/>
      <w:r>
        <w:t>recognising</w:t>
      </w:r>
      <w:proofErr w:type="spellEnd"/>
      <w:r>
        <w:rPr>
          <w:spacing w:val="-1"/>
        </w:rPr>
        <w:t xml:space="preserve"> </w:t>
      </w:r>
      <w:r>
        <w:t>that</w:t>
      </w:r>
      <w:r>
        <w:rPr>
          <w:spacing w:val="2"/>
        </w:rPr>
        <w:t xml:space="preserve"> </w:t>
      </w:r>
      <w:r>
        <w:t>an</w:t>
      </w:r>
      <w:r>
        <w:rPr>
          <w:spacing w:val="-2"/>
        </w:rPr>
        <w:t xml:space="preserve"> </w:t>
      </w:r>
      <w:r>
        <w:t>instance</w:t>
      </w:r>
      <w:r>
        <w:rPr>
          <w:spacing w:val="-1"/>
        </w:rPr>
        <w:t xml:space="preserve"> </w:t>
      </w:r>
      <w:r>
        <w:t>of</w:t>
      </w:r>
      <w:r>
        <w:rPr>
          <w:spacing w:val="-1"/>
        </w:rPr>
        <w:t xml:space="preserve"> </w:t>
      </w:r>
      <w:r>
        <w:t>fraud is</w:t>
      </w:r>
      <w:r>
        <w:rPr>
          <w:spacing w:val="-3"/>
        </w:rPr>
        <w:t xml:space="preserve"> </w:t>
      </w:r>
      <w:r>
        <w:t>unlikely</w:t>
      </w:r>
      <w:r>
        <w:rPr>
          <w:spacing w:val="-2"/>
        </w:rPr>
        <w:t xml:space="preserve"> </w:t>
      </w:r>
      <w:r>
        <w:t>to</w:t>
      </w:r>
      <w:r>
        <w:rPr>
          <w:spacing w:val="2"/>
        </w:rPr>
        <w:t xml:space="preserve"> </w:t>
      </w:r>
      <w:r>
        <w:t>be an</w:t>
      </w:r>
      <w:r>
        <w:rPr>
          <w:spacing w:val="-3"/>
        </w:rPr>
        <w:t xml:space="preserve"> </w:t>
      </w:r>
      <w:r>
        <w:t>isolated occurrence.</w:t>
      </w:r>
    </w:p>
    <w:p w14:paraId="07E37E1A" w14:textId="77777777" w:rsidR="00627CA0" w:rsidRDefault="00627CA0" w:rsidP="00627CA0">
      <w:pPr>
        <w:jc w:val="both"/>
        <w:sectPr w:rsidR="00627CA0">
          <w:pgSz w:w="11910" w:h="16840"/>
          <w:pgMar w:top="2700" w:right="940" w:bottom="1900" w:left="960" w:header="1169" w:footer="1675" w:gutter="0"/>
          <w:cols w:space="720"/>
        </w:sectPr>
      </w:pPr>
    </w:p>
    <w:p w14:paraId="3CB9676D" w14:textId="77777777" w:rsidR="00627CA0" w:rsidRDefault="00627CA0" w:rsidP="00627CA0">
      <w:pPr>
        <w:pStyle w:val="Heading2"/>
      </w:pPr>
      <w:r>
        <w:lastRenderedPageBreak/>
        <w:t>Conclusion</w:t>
      </w:r>
    </w:p>
    <w:p w14:paraId="2FC1866F" w14:textId="77777777" w:rsidR="00627CA0" w:rsidRDefault="00627CA0" w:rsidP="00627CA0">
      <w:pPr>
        <w:pStyle w:val="BodyText"/>
        <w:spacing w:before="3"/>
        <w:rPr>
          <w:b/>
        </w:rPr>
      </w:pPr>
    </w:p>
    <w:p w14:paraId="2E4F0EE4" w14:textId="77777777" w:rsidR="00627CA0" w:rsidRDefault="00627CA0" w:rsidP="00627CA0">
      <w:pPr>
        <w:pStyle w:val="BodyText"/>
        <w:ind w:left="120" w:right="139"/>
        <w:jc w:val="both"/>
      </w:pPr>
      <w:r>
        <w:t>Only</w:t>
      </w:r>
      <w:r>
        <w:rPr>
          <w:spacing w:val="1"/>
        </w:rPr>
        <w:t xml:space="preserve"> </w:t>
      </w:r>
      <w:r>
        <w:t>once</w:t>
      </w:r>
      <w:r>
        <w:rPr>
          <w:spacing w:val="1"/>
        </w:rPr>
        <w:t xml:space="preserve"> </w:t>
      </w:r>
      <w:r>
        <w:t>the</w:t>
      </w:r>
      <w:r>
        <w:rPr>
          <w:spacing w:val="1"/>
        </w:rPr>
        <w:t xml:space="preserve"> </w:t>
      </w:r>
      <w:r>
        <w:t>auditor</w:t>
      </w:r>
      <w:r>
        <w:rPr>
          <w:spacing w:val="1"/>
        </w:rPr>
        <w:t xml:space="preserve"> </w:t>
      </w:r>
      <w:r>
        <w:t>is</w:t>
      </w:r>
      <w:r>
        <w:rPr>
          <w:spacing w:val="1"/>
        </w:rPr>
        <w:t xml:space="preserve"> </w:t>
      </w:r>
      <w:r>
        <w:t>satisfied</w:t>
      </w:r>
      <w:r>
        <w:rPr>
          <w:spacing w:val="1"/>
        </w:rPr>
        <w:t xml:space="preserve"> </w:t>
      </w:r>
      <w:r>
        <w:t>that</w:t>
      </w:r>
      <w:r>
        <w:rPr>
          <w:spacing w:val="1"/>
        </w:rPr>
        <w:t xml:space="preserve"> </w:t>
      </w:r>
      <w:r>
        <w:t>each</w:t>
      </w:r>
      <w:r>
        <w:rPr>
          <w:spacing w:val="1"/>
        </w:rPr>
        <w:t xml:space="preserve"> </w:t>
      </w:r>
      <w:r>
        <w:t>individual</w:t>
      </w:r>
      <w:r>
        <w:rPr>
          <w:spacing w:val="1"/>
        </w:rPr>
        <w:t xml:space="preserve"> </w:t>
      </w:r>
      <w:r>
        <w:t>uncorrected</w:t>
      </w:r>
      <w:r>
        <w:rPr>
          <w:spacing w:val="1"/>
        </w:rPr>
        <w:t xml:space="preserve"> </w:t>
      </w:r>
      <w:r>
        <w:t>misstatement</w:t>
      </w:r>
      <w:r>
        <w:rPr>
          <w:spacing w:val="1"/>
        </w:rPr>
        <w:t xml:space="preserve"> </w:t>
      </w:r>
      <w:r>
        <w:t>is</w:t>
      </w:r>
      <w:r>
        <w:rPr>
          <w:spacing w:val="1"/>
        </w:rPr>
        <w:t xml:space="preserve"> </w:t>
      </w:r>
      <w:r>
        <w:t>neither</w:t>
      </w:r>
      <w:r>
        <w:rPr>
          <w:spacing w:val="1"/>
        </w:rPr>
        <w:t xml:space="preserve"> </w:t>
      </w:r>
      <w:r>
        <w:t>quantitatively</w:t>
      </w:r>
      <w:r>
        <w:rPr>
          <w:spacing w:val="-13"/>
        </w:rPr>
        <w:t xml:space="preserve"> </w:t>
      </w:r>
      <w:r>
        <w:t>or</w:t>
      </w:r>
      <w:r>
        <w:rPr>
          <w:spacing w:val="-10"/>
        </w:rPr>
        <w:t xml:space="preserve"> </w:t>
      </w:r>
      <w:r>
        <w:t>qualitatively</w:t>
      </w:r>
      <w:r>
        <w:rPr>
          <w:spacing w:val="-13"/>
        </w:rPr>
        <w:t xml:space="preserve"> </w:t>
      </w:r>
      <w:r>
        <w:t>material,</w:t>
      </w:r>
      <w:r>
        <w:rPr>
          <w:spacing w:val="-9"/>
        </w:rPr>
        <w:t xml:space="preserve"> </w:t>
      </w:r>
      <w:r>
        <w:t>can</w:t>
      </w:r>
      <w:r>
        <w:rPr>
          <w:spacing w:val="-14"/>
        </w:rPr>
        <w:t xml:space="preserve"> </w:t>
      </w:r>
      <w:r>
        <w:t>the</w:t>
      </w:r>
      <w:r>
        <w:rPr>
          <w:spacing w:val="-13"/>
        </w:rPr>
        <w:t xml:space="preserve"> </w:t>
      </w:r>
      <w:r>
        <w:t>auditor</w:t>
      </w:r>
      <w:r>
        <w:rPr>
          <w:spacing w:val="-13"/>
        </w:rPr>
        <w:t xml:space="preserve"> </w:t>
      </w:r>
      <w:r>
        <w:t>commence</w:t>
      </w:r>
      <w:r>
        <w:rPr>
          <w:spacing w:val="-11"/>
        </w:rPr>
        <w:t xml:space="preserve"> </w:t>
      </w:r>
      <w:r>
        <w:t>with</w:t>
      </w:r>
      <w:r>
        <w:rPr>
          <w:spacing w:val="-11"/>
        </w:rPr>
        <w:t xml:space="preserve"> </w:t>
      </w:r>
      <w:r>
        <w:t>the</w:t>
      </w:r>
      <w:r>
        <w:rPr>
          <w:spacing w:val="-13"/>
        </w:rPr>
        <w:t xml:space="preserve"> </w:t>
      </w:r>
      <w:r>
        <w:t>evaluation</w:t>
      </w:r>
      <w:r>
        <w:rPr>
          <w:spacing w:val="-12"/>
        </w:rPr>
        <w:t xml:space="preserve"> </w:t>
      </w:r>
      <w:r>
        <w:t>and</w:t>
      </w:r>
      <w:r>
        <w:rPr>
          <w:spacing w:val="-11"/>
        </w:rPr>
        <w:t xml:space="preserve"> </w:t>
      </w:r>
      <w:r>
        <w:t>assessment</w:t>
      </w:r>
      <w:r>
        <w:rPr>
          <w:spacing w:val="-58"/>
        </w:rPr>
        <w:t xml:space="preserve"> </w:t>
      </w:r>
      <w:r>
        <w:t>of</w:t>
      </w:r>
      <w:r>
        <w:rPr>
          <w:spacing w:val="1"/>
        </w:rPr>
        <w:t xml:space="preserve"> </w:t>
      </w:r>
      <w:r>
        <w:t>the aggregate</w:t>
      </w:r>
      <w:r>
        <w:rPr>
          <w:spacing w:val="-2"/>
        </w:rPr>
        <w:t xml:space="preserve"> </w:t>
      </w:r>
      <w:r>
        <w:t>effect</w:t>
      </w:r>
      <w:r>
        <w:rPr>
          <w:spacing w:val="2"/>
        </w:rPr>
        <w:t xml:space="preserve"> </w:t>
      </w:r>
      <w:r>
        <w:t>of</w:t>
      </w:r>
      <w:r>
        <w:rPr>
          <w:spacing w:val="-1"/>
        </w:rPr>
        <w:t xml:space="preserve"> </w:t>
      </w:r>
      <w:r>
        <w:t>uncorrected</w:t>
      </w:r>
      <w:r>
        <w:rPr>
          <w:spacing w:val="-4"/>
        </w:rPr>
        <w:t xml:space="preserve"> </w:t>
      </w:r>
      <w:r>
        <w:t>misstatements.</w:t>
      </w:r>
    </w:p>
    <w:p w14:paraId="29FB0E02" w14:textId="77777777" w:rsidR="00627CA0" w:rsidRDefault="00627CA0" w:rsidP="00627CA0">
      <w:pPr>
        <w:pStyle w:val="BodyText"/>
        <w:spacing w:before="10"/>
        <w:rPr>
          <w:sz w:val="21"/>
        </w:rPr>
      </w:pPr>
    </w:p>
    <w:p w14:paraId="1F5519A7" w14:textId="77777777" w:rsidR="00627CA0" w:rsidRDefault="00627CA0" w:rsidP="00627CA0">
      <w:pPr>
        <w:pStyle w:val="BodyText"/>
        <w:ind w:left="120" w:right="138"/>
        <w:jc w:val="both"/>
      </w:pPr>
      <w:r>
        <w:t>Although the auditor first evaluates individual misstatements, there is a level of accumulation of</w:t>
      </w:r>
      <w:r>
        <w:rPr>
          <w:spacing w:val="1"/>
        </w:rPr>
        <w:t xml:space="preserve"> </w:t>
      </w:r>
      <w:r>
        <w:t>identified misstatements that takes place for items that are required by the applicable financial</w:t>
      </w:r>
      <w:r>
        <w:rPr>
          <w:spacing w:val="1"/>
        </w:rPr>
        <w:t xml:space="preserve"> </w:t>
      </w:r>
      <w:r>
        <w:t>reporting framework to be presented in the separate statements and disclosed in the notes to the</w:t>
      </w:r>
      <w:r>
        <w:rPr>
          <w:spacing w:val="1"/>
        </w:rPr>
        <w:t xml:space="preserve"> </w:t>
      </w:r>
      <w:r>
        <w:t>financial statements, as follows, in order to determine whether each such individual item is free from</w:t>
      </w:r>
      <w:r>
        <w:rPr>
          <w:spacing w:val="-59"/>
        </w:rPr>
        <w:t xml:space="preserve"> </w:t>
      </w:r>
      <w:r>
        <w:t>material</w:t>
      </w:r>
      <w:r>
        <w:rPr>
          <w:spacing w:val="-2"/>
        </w:rPr>
        <w:t xml:space="preserve"> </w:t>
      </w:r>
      <w:r>
        <w:t>misstatement:</w:t>
      </w:r>
    </w:p>
    <w:p w14:paraId="1EC5D49E" w14:textId="77777777" w:rsidR="00627CA0" w:rsidRDefault="00627CA0" w:rsidP="00627CA0">
      <w:pPr>
        <w:pStyle w:val="BodyText"/>
        <w:spacing w:before="2"/>
      </w:pPr>
    </w:p>
    <w:p w14:paraId="267A66AD" w14:textId="77777777" w:rsidR="00627CA0" w:rsidRDefault="00627CA0" w:rsidP="00627CA0">
      <w:pPr>
        <w:pStyle w:val="ListParagraph"/>
        <w:numPr>
          <w:ilvl w:val="0"/>
          <w:numId w:val="14"/>
        </w:numPr>
        <w:tabs>
          <w:tab w:val="left" w:pos="481"/>
        </w:tabs>
        <w:ind w:left="480" w:right="134" w:hanging="361"/>
        <w:jc w:val="both"/>
        <w:rPr>
          <w:rFonts w:ascii="Symbol" w:hAnsi="Symbol"/>
        </w:rPr>
      </w:pPr>
      <w:r>
        <w:rPr>
          <w:spacing w:val="-1"/>
        </w:rPr>
        <w:t>Individual</w:t>
      </w:r>
      <w:r>
        <w:rPr>
          <w:spacing w:val="-13"/>
        </w:rPr>
        <w:t xml:space="preserve"> </w:t>
      </w:r>
      <w:r>
        <w:rPr>
          <w:spacing w:val="-1"/>
        </w:rPr>
        <w:t>line</w:t>
      </w:r>
      <w:r>
        <w:rPr>
          <w:spacing w:val="-14"/>
        </w:rPr>
        <w:t xml:space="preserve"> </w:t>
      </w:r>
      <w:r>
        <w:rPr>
          <w:spacing w:val="-1"/>
        </w:rPr>
        <w:t>items</w:t>
      </w:r>
      <w:r>
        <w:rPr>
          <w:spacing w:val="-13"/>
        </w:rPr>
        <w:t xml:space="preserve"> </w:t>
      </w:r>
      <w:r>
        <w:t>as</w:t>
      </w:r>
      <w:r>
        <w:rPr>
          <w:spacing w:val="-14"/>
        </w:rPr>
        <w:t xml:space="preserve"> </w:t>
      </w:r>
      <w:r>
        <w:t>presented</w:t>
      </w:r>
      <w:r>
        <w:rPr>
          <w:spacing w:val="-13"/>
        </w:rPr>
        <w:t xml:space="preserve"> </w:t>
      </w:r>
      <w:r>
        <w:t>on</w:t>
      </w:r>
      <w:r>
        <w:rPr>
          <w:spacing w:val="-14"/>
        </w:rPr>
        <w:t xml:space="preserve"> </w:t>
      </w:r>
      <w:r>
        <w:t>the</w:t>
      </w:r>
      <w:r>
        <w:rPr>
          <w:spacing w:val="-19"/>
        </w:rPr>
        <w:t xml:space="preserve"> </w:t>
      </w:r>
      <w:r>
        <w:t>face</w:t>
      </w:r>
      <w:r>
        <w:rPr>
          <w:spacing w:val="-14"/>
        </w:rPr>
        <w:t xml:space="preserve"> </w:t>
      </w:r>
      <w:r>
        <w:t>of</w:t>
      </w:r>
      <w:r>
        <w:rPr>
          <w:spacing w:val="-13"/>
        </w:rPr>
        <w:t xml:space="preserve"> </w:t>
      </w:r>
      <w:r>
        <w:t>a</w:t>
      </w:r>
      <w:r>
        <w:rPr>
          <w:spacing w:val="-14"/>
        </w:rPr>
        <w:t xml:space="preserve"> </w:t>
      </w:r>
      <w:r>
        <w:t>statement</w:t>
      </w:r>
      <w:r>
        <w:rPr>
          <w:spacing w:val="-12"/>
        </w:rPr>
        <w:t xml:space="preserve"> </w:t>
      </w:r>
      <w:r>
        <w:t>as</w:t>
      </w:r>
      <w:r>
        <w:rPr>
          <w:spacing w:val="-14"/>
        </w:rPr>
        <w:t xml:space="preserve"> </w:t>
      </w:r>
      <w:r>
        <w:t>part</w:t>
      </w:r>
      <w:r>
        <w:rPr>
          <w:spacing w:val="-13"/>
        </w:rPr>
        <w:t xml:space="preserve"> </w:t>
      </w:r>
      <w:r>
        <w:t>of</w:t>
      </w:r>
      <w:r>
        <w:rPr>
          <w:spacing w:val="-13"/>
        </w:rPr>
        <w:t xml:space="preserve"> </w:t>
      </w:r>
      <w:r>
        <w:t>the</w:t>
      </w:r>
      <w:r>
        <w:rPr>
          <w:spacing w:val="-14"/>
        </w:rPr>
        <w:t xml:space="preserve"> </w:t>
      </w:r>
      <w:r>
        <w:t>complete</w:t>
      </w:r>
      <w:r>
        <w:rPr>
          <w:spacing w:val="-12"/>
        </w:rPr>
        <w:t xml:space="preserve"> </w:t>
      </w:r>
      <w:r>
        <w:t>set</w:t>
      </w:r>
      <w:r>
        <w:rPr>
          <w:spacing w:val="-13"/>
        </w:rPr>
        <w:t xml:space="preserve"> </w:t>
      </w:r>
      <w:r>
        <w:t>of</w:t>
      </w:r>
      <w:r>
        <w:rPr>
          <w:spacing w:val="-13"/>
        </w:rPr>
        <w:t xml:space="preserve"> </w:t>
      </w:r>
      <w:r>
        <w:t>financial</w:t>
      </w:r>
      <w:r>
        <w:rPr>
          <w:spacing w:val="-59"/>
        </w:rPr>
        <w:t xml:space="preserve"> </w:t>
      </w:r>
      <w:r>
        <w:t>statements,</w:t>
      </w:r>
      <w:r>
        <w:rPr>
          <w:spacing w:val="-5"/>
        </w:rPr>
        <w:t xml:space="preserve"> </w:t>
      </w:r>
      <w:r>
        <w:t>such</w:t>
      </w:r>
      <w:r>
        <w:rPr>
          <w:spacing w:val="-6"/>
        </w:rPr>
        <w:t xml:space="preserve"> </w:t>
      </w:r>
      <w:r>
        <w:t>as</w:t>
      </w:r>
      <w:r>
        <w:rPr>
          <w:spacing w:val="-4"/>
        </w:rPr>
        <w:t xml:space="preserve"> </w:t>
      </w:r>
      <w:r>
        <w:t>property,</w:t>
      </w:r>
      <w:r>
        <w:rPr>
          <w:spacing w:val="-2"/>
        </w:rPr>
        <w:t xml:space="preserve"> </w:t>
      </w:r>
      <w:r>
        <w:t>plant</w:t>
      </w:r>
      <w:r>
        <w:rPr>
          <w:spacing w:val="-4"/>
        </w:rPr>
        <w:t xml:space="preserve"> </w:t>
      </w:r>
      <w:r>
        <w:t>and</w:t>
      </w:r>
      <w:r>
        <w:rPr>
          <w:spacing w:val="-6"/>
        </w:rPr>
        <w:t xml:space="preserve"> </w:t>
      </w:r>
      <w:r>
        <w:t>equipment,</w:t>
      </w:r>
      <w:r>
        <w:rPr>
          <w:spacing w:val="-4"/>
        </w:rPr>
        <w:t xml:space="preserve"> </w:t>
      </w:r>
      <w:r>
        <w:t>trade</w:t>
      </w:r>
      <w:r>
        <w:rPr>
          <w:spacing w:val="-4"/>
        </w:rPr>
        <w:t xml:space="preserve"> </w:t>
      </w:r>
      <w:r>
        <w:t>and</w:t>
      </w:r>
      <w:r>
        <w:rPr>
          <w:spacing w:val="-5"/>
        </w:rPr>
        <w:t xml:space="preserve"> </w:t>
      </w:r>
      <w:r>
        <w:t>other</w:t>
      </w:r>
      <w:r>
        <w:rPr>
          <w:spacing w:val="-4"/>
        </w:rPr>
        <w:t xml:space="preserve"> </w:t>
      </w:r>
      <w:r>
        <w:t>receivables</w:t>
      </w:r>
      <w:r>
        <w:rPr>
          <w:spacing w:val="-4"/>
        </w:rPr>
        <w:t xml:space="preserve"> </w:t>
      </w:r>
      <w:r>
        <w:t>and</w:t>
      </w:r>
      <w:r>
        <w:rPr>
          <w:spacing w:val="-3"/>
        </w:rPr>
        <w:t xml:space="preserve"> </w:t>
      </w:r>
      <w:r>
        <w:t>inventory</w:t>
      </w:r>
      <w:r>
        <w:rPr>
          <w:spacing w:val="-6"/>
        </w:rPr>
        <w:t xml:space="preserve"> </w:t>
      </w:r>
      <w:r>
        <w:t>on</w:t>
      </w:r>
      <w:r>
        <w:rPr>
          <w:spacing w:val="-58"/>
        </w:rPr>
        <w:t xml:space="preserve"> </w:t>
      </w:r>
      <w:r>
        <w:t>the</w:t>
      </w:r>
      <w:r>
        <w:rPr>
          <w:spacing w:val="-3"/>
        </w:rPr>
        <w:t xml:space="preserve"> </w:t>
      </w:r>
      <w:r>
        <w:t>face of</w:t>
      </w:r>
      <w:r>
        <w:rPr>
          <w:spacing w:val="-1"/>
        </w:rPr>
        <w:t xml:space="preserve"> </w:t>
      </w:r>
      <w:r>
        <w:t>the</w:t>
      </w:r>
      <w:r>
        <w:rPr>
          <w:spacing w:val="-2"/>
        </w:rPr>
        <w:t xml:space="preserve"> </w:t>
      </w:r>
      <w:r>
        <w:t>statement</w:t>
      </w:r>
      <w:r>
        <w:rPr>
          <w:spacing w:val="-1"/>
        </w:rPr>
        <w:t xml:space="preserve"> </w:t>
      </w:r>
      <w:r>
        <w:t>of</w:t>
      </w:r>
      <w:r>
        <w:rPr>
          <w:spacing w:val="-1"/>
        </w:rPr>
        <w:t xml:space="preserve"> </w:t>
      </w:r>
      <w:r>
        <w:t>financial</w:t>
      </w:r>
      <w:r>
        <w:rPr>
          <w:spacing w:val="-1"/>
        </w:rPr>
        <w:t xml:space="preserve"> </w:t>
      </w:r>
      <w:r>
        <w:t>position;</w:t>
      </w:r>
      <w:r>
        <w:rPr>
          <w:spacing w:val="-1"/>
        </w:rPr>
        <w:t xml:space="preserve"> </w:t>
      </w:r>
      <w:r>
        <w:t>and</w:t>
      </w:r>
    </w:p>
    <w:p w14:paraId="40C1B3F1" w14:textId="77777777" w:rsidR="00627CA0" w:rsidRDefault="00627CA0" w:rsidP="00627CA0">
      <w:pPr>
        <w:pStyle w:val="ListParagraph"/>
        <w:numPr>
          <w:ilvl w:val="0"/>
          <w:numId w:val="14"/>
        </w:numPr>
        <w:tabs>
          <w:tab w:val="left" w:pos="481"/>
        </w:tabs>
        <w:spacing w:before="2" w:line="237" w:lineRule="auto"/>
        <w:ind w:left="480" w:right="139" w:hanging="361"/>
        <w:jc w:val="both"/>
        <w:rPr>
          <w:rFonts w:ascii="Symbol" w:hAnsi="Symbol"/>
        </w:rPr>
      </w:pPr>
      <w:r>
        <w:t>Sub-classifications of line items presented in the individual statements or in the notes to the</w:t>
      </w:r>
      <w:r>
        <w:rPr>
          <w:spacing w:val="1"/>
        </w:rPr>
        <w:t xml:space="preserve"> </w:t>
      </w:r>
      <w:r>
        <w:t>financial statements, such as classes of property, plant and equipment, disaggregation of trade</w:t>
      </w:r>
      <w:r>
        <w:rPr>
          <w:spacing w:val="1"/>
        </w:rPr>
        <w:t xml:space="preserve"> </w:t>
      </w:r>
      <w:r>
        <w:t>and</w:t>
      </w:r>
      <w:r>
        <w:rPr>
          <w:spacing w:val="-1"/>
        </w:rPr>
        <w:t xml:space="preserve"> </w:t>
      </w:r>
      <w:r>
        <w:t>receivables and disaggregation of</w:t>
      </w:r>
      <w:r>
        <w:rPr>
          <w:spacing w:val="2"/>
        </w:rPr>
        <w:t xml:space="preserve"> </w:t>
      </w:r>
      <w:r>
        <w:t>inventories.</w:t>
      </w:r>
    </w:p>
    <w:p w14:paraId="62210E1F" w14:textId="77777777" w:rsidR="00627CA0" w:rsidRDefault="00627CA0" w:rsidP="00627CA0">
      <w:pPr>
        <w:pStyle w:val="BodyText"/>
        <w:spacing w:before="2"/>
      </w:pPr>
    </w:p>
    <w:p w14:paraId="2927B8D8" w14:textId="77777777" w:rsidR="00627CA0" w:rsidRDefault="00627CA0" w:rsidP="00627CA0">
      <w:pPr>
        <w:pStyle w:val="BodyText"/>
        <w:ind w:left="120"/>
        <w:jc w:val="both"/>
      </w:pPr>
      <w:r>
        <w:t>The</w:t>
      </w:r>
      <w:r>
        <w:rPr>
          <w:spacing w:val="-4"/>
        </w:rPr>
        <w:t xml:space="preserve"> </w:t>
      </w:r>
      <w:r>
        <w:t>process involved</w:t>
      </w:r>
      <w:r>
        <w:rPr>
          <w:spacing w:val="-1"/>
        </w:rPr>
        <w:t xml:space="preserve"> </w:t>
      </w:r>
      <w:r>
        <w:t>and</w:t>
      </w:r>
      <w:r>
        <w:rPr>
          <w:spacing w:val="-1"/>
        </w:rPr>
        <w:t xml:space="preserve"> </w:t>
      </w:r>
      <w:r>
        <w:t>relevant</w:t>
      </w:r>
      <w:r>
        <w:rPr>
          <w:spacing w:val="1"/>
        </w:rPr>
        <w:t xml:space="preserve"> </w:t>
      </w:r>
      <w:r>
        <w:t>considerations</w:t>
      </w:r>
      <w:r>
        <w:rPr>
          <w:spacing w:val="-3"/>
        </w:rPr>
        <w:t xml:space="preserve"> </w:t>
      </w:r>
      <w:r>
        <w:t>are</w:t>
      </w:r>
      <w:r>
        <w:rPr>
          <w:spacing w:val="-3"/>
        </w:rPr>
        <w:t xml:space="preserve"> </w:t>
      </w:r>
      <w:r>
        <w:t>discussed</w:t>
      </w:r>
      <w:r>
        <w:rPr>
          <w:spacing w:val="-1"/>
        </w:rPr>
        <w:t xml:space="preserve"> </w:t>
      </w:r>
      <w:r>
        <w:t>in</w:t>
      </w:r>
      <w:r>
        <w:rPr>
          <w:spacing w:val="-3"/>
        </w:rPr>
        <w:t xml:space="preserve"> </w:t>
      </w:r>
      <w:r>
        <w:t>subsection</w:t>
      </w:r>
      <w:r>
        <w:rPr>
          <w:spacing w:val="-1"/>
        </w:rPr>
        <w:t xml:space="preserve"> </w:t>
      </w:r>
      <w:r>
        <w:t>a.</w:t>
      </w:r>
      <w:r>
        <w:rPr>
          <w:spacing w:val="-2"/>
        </w:rPr>
        <w:t xml:space="preserve"> </w:t>
      </w:r>
      <w:r>
        <w:t>of</w:t>
      </w:r>
      <w:r>
        <w:rPr>
          <w:spacing w:val="1"/>
        </w:rPr>
        <w:t xml:space="preserve"> </w:t>
      </w:r>
      <w:r>
        <w:t>this</w:t>
      </w:r>
      <w:r>
        <w:rPr>
          <w:spacing w:val="-3"/>
        </w:rPr>
        <w:t xml:space="preserve"> </w:t>
      </w:r>
      <w:r>
        <w:t>FAQ.</w:t>
      </w:r>
    </w:p>
    <w:p w14:paraId="73EAFA6D" w14:textId="77777777" w:rsidR="00627CA0" w:rsidRDefault="00627CA0" w:rsidP="00627CA0">
      <w:pPr>
        <w:pStyle w:val="BodyText"/>
      </w:pPr>
    </w:p>
    <w:p w14:paraId="18961E23" w14:textId="77777777" w:rsidR="00627CA0" w:rsidRDefault="00627CA0" w:rsidP="00627CA0">
      <w:pPr>
        <w:pStyle w:val="BodyText"/>
        <w:ind w:left="120" w:right="137"/>
        <w:jc w:val="both"/>
      </w:pPr>
      <w:r>
        <w:t>There are various levels in the aggregation process where the net effect of individual uncorrected</w:t>
      </w:r>
      <w:r>
        <w:rPr>
          <w:spacing w:val="1"/>
        </w:rPr>
        <w:t xml:space="preserve"> </w:t>
      </w:r>
      <w:r>
        <w:t>misstatements that are not material are considered. This is dependent on the requirements of the</w:t>
      </w:r>
      <w:r>
        <w:rPr>
          <w:spacing w:val="1"/>
        </w:rPr>
        <w:t xml:space="preserve"> </w:t>
      </w:r>
      <w:r>
        <w:rPr>
          <w:spacing w:val="-1"/>
        </w:rPr>
        <w:t>applicable</w:t>
      </w:r>
      <w:r>
        <w:rPr>
          <w:spacing w:val="-11"/>
        </w:rPr>
        <w:t xml:space="preserve"> </w:t>
      </w:r>
      <w:r>
        <w:t>financial</w:t>
      </w:r>
      <w:r>
        <w:rPr>
          <w:spacing w:val="-15"/>
        </w:rPr>
        <w:t xml:space="preserve"> </w:t>
      </w:r>
      <w:r>
        <w:t>reporting</w:t>
      </w:r>
      <w:r>
        <w:rPr>
          <w:spacing w:val="-13"/>
        </w:rPr>
        <w:t xml:space="preserve"> </w:t>
      </w:r>
      <w:r>
        <w:t>framework</w:t>
      </w:r>
      <w:r>
        <w:rPr>
          <w:spacing w:val="-10"/>
        </w:rPr>
        <w:t xml:space="preserve"> </w:t>
      </w:r>
      <w:r>
        <w:t>which</w:t>
      </w:r>
      <w:r>
        <w:rPr>
          <w:spacing w:val="-11"/>
        </w:rPr>
        <w:t xml:space="preserve"> </w:t>
      </w:r>
      <w:r>
        <w:t>determine</w:t>
      </w:r>
      <w:r>
        <w:rPr>
          <w:spacing w:val="-11"/>
        </w:rPr>
        <w:t xml:space="preserve"> </w:t>
      </w:r>
      <w:r>
        <w:t>how</w:t>
      </w:r>
      <w:r>
        <w:rPr>
          <w:spacing w:val="-15"/>
        </w:rPr>
        <w:t xml:space="preserve"> </w:t>
      </w:r>
      <w:r>
        <w:t>line</w:t>
      </w:r>
      <w:r>
        <w:rPr>
          <w:spacing w:val="-12"/>
        </w:rPr>
        <w:t xml:space="preserve"> </w:t>
      </w:r>
      <w:r>
        <w:t>items/financial</w:t>
      </w:r>
      <w:r>
        <w:rPr>
          <w:spacing w:val="-11"/>
        </w:rPr>
        <w:t xml:space="preserve"> </w:t>
      </w:r>
      <w:r>
        <w:t>statement</w:t>
      </w:r>
      <w:r>
        <w:rPr>
          <w:spacing w:val="-10"/>
        </w:rPr>
        <w:t xml:space="preserve"> </w:t>
      </w:r>
      <w:r>
        <w:t>items</w:t>
      </w:r>
      <w:r>
        <w:rPr>
          <w:spacing w:val="-13"/>
        </w:rPr>
        <w:t xml:space="preserve"> </w:t>
      </w:r>
      <w:r>
        <w:t>are</w:t>
      </w:r>
      <w:r>
        <w:rPr>
          <w:spacing w:val="-58"/>
        </w:rPr>
        <w:t xml:space="preserve"> </w:t>
      </w:r>
      <w:r>
        <w:rPr>
          <w:spacing w:val="-1"/>
        </w:rPr>
        <w:t>to</w:t>
      </w:r>
      <w:r>
        <w:rPr>
          <w:spacing w:val="-14"/>
        </w:rPr>
        <w:t xml:space="preserve"> </w:t>
      </w:r>
      <w:r>
        <w:rPr>
          <w:spacing w:val="-1"/>
        </w:rPr>
        <w:t>be</w:t>
      </w:r>
      <w:r>
        <w:rPr>
          <w:spacing w:val="-17"/>
        </w:rPr>
        <w:t xml:space="preserve"> </w:t>
      </w:r>
      <w:proofErr w:type="spellStart"/>
      <w:r>
        <w:rPr>
          <w:spacing w:val="-1"/>
        </w:rPr>
        <w:t>categorised</w:t>
      </w:r>
      <w:proofErr w:type="spellEnd"/>
      <w:r>
        <w:rPr>
          <w:spacing w:val="-17"/>
        </w:rPr>
        <w:t xml:space="preserve"> </w:t>
      </w:r>
      <w:r>
        <w:t>or</w:t>
      </w:r>
      <w:r>
        <w:rPr>
          <w:spacing w:val="-18"/>
        </w:rPr>
        <w:t xml:space="preserve"> </w:t>
      </w:r>
      <w:r>
        <w:t>grouped</w:t>
      </w:r>
      <w:r>
        <w:rPr>
          <w:spacing w:val="-14"/>
        </w:rPr>
        <w:t xml:space="preserve"> </w:t>
      </w:r>
      <w:r>
        <w:t>to</w:t>
      </w:r>
      <w:r>
        <w:rPr>
          <w:spacing w:val="-17"/>
        </w:rPr>
        <w:t xml:space="preserve"> </w:t>
      </w:r>
      <w:r>
        <w:t>present</w:t>
      </w:r>
      <w:r>
        <w:rPr>
          <w:spacing w:val="-15"/>
        </w:rPr>
        <w:t xml:space="preserve"> </w:t>
      </w:r>
      <w:r>
        <w:t>certain</w:t>
      </w:r>
      <w:r>
        <w:rPr>
          <w:spacing w:val="-16"/>
        </w:rPr>
        <w:t xml:space="preserve"> </w:t>
      </w:r>
      <w:r>
        <w:t>totals</w:t>
      </w:r>
      <w:r>
        <w:rPr>
          <w:spacing w:val="-14"/>
        </w:rPr>
        <w:t xml:space="preserve"> </w:t>
      </w:r>
      <w:r>
        <w:t>in</w:t>
      </w:r>
      <w:r>
        <w:rPr>
          <w:spacing w:val="-14"/>
        </w:rPr>
        <w:t xml:space="preserve"> </w:t>
      </w:r>
      <w:r>
        <w:t>the</w:t>
      </w:r>
      <w:r>
        <w:rPr>
          <w:spacing w:val="-19"/>
        </w:rPr>
        <w:t xml:space="preserve"> </w:t>
      </w:r>
      <w:r>
        <w:t>financial</w:t>
      </w:r>
      <w:r>
        <w:rPr>
          <w:spacing w:val="-17"/>
        </w:rPr>
        <w:t xml:space="preserve"> </w:t>
      </w:r>
      <w:r>
        <w:t>statements.</w:t>
      </w:r>
      <w:r>
        <w:rPr>
          <w:spacing w:val="-15"/>
        </w:rPr>
        <w:t xml:space="preserve"> </w:t>
      </w:r>
      <w:r>
        <w:t>Such</w:t>
      </w:r>
      <w:r>
        <w:rPr>
          <w:spacing w:val="-17"/>
        </w:rPr>
        <w:t xml:space="preserve"> </w:t>
      </w:r>
      <w:r>
        <w:t>totals</w:t>
      </w:r>
      <w:r>
        <w:rPr>
          <w:spacing w:val="-16"/>
        </w:rPr>
        <w:t xml:space="preserve"> </w:t>
      </w:r>
      <w:r>
        <w:t>represent</w:t>
      </w:r>
      <w:r>
        <w:rPr>
          <w:spacing w:val="-59"/>
        </w:rPr>
        <w:t xml:space="preserve"> </w:t>
      </w:r>
      <w:r>
        <w:t>the</w:t>
      </w:r>
      <w:r>
        <w:rPr>
          <w:spacing w:val="-1"/>
        </w:rPr>
        <w:t xml:space="preserve"> </w:t>
      </w:r>
      <w:r>
        <w:t>levels</w:t>
      </w:r>
      <w:r>
        <w:rPr>
          <w:spacing w:val="1"/>
        </w:rPr>
        <w:t xml:space="preserve"> </w:t>
      </w:r>
      <w:r>
        <w:t>of</w:t>
      </w:r>
      <w:r>
        <w:rPr>
          <w:spacing w:val="4"/>
        </w:rPr>
        <w:t xml:space="preserve"> </w:t>
      </w:r>
      <w:r>
        <w:t>aggregation</w:t>
      </w:r>
      <w:r>
        <w:rPr>
          <w:spacing w:val="-2"/>
        </w:rPr>
        <w:t xml:space="preserve"> </w:t>
      </w:r>
      <w:r>
        <w:t>to</w:t>
      </w:r>
      <w:r>
        <w:rPr>
          <w:spacing w:val="-2"/>
        </w:rPr>
        <w:t xml:space="preserve"> </w:t>
      </w:r>
      <w:r>
        <w:t>be applied.</w:t>
      </w:r>
    </w:p>
    <w:p w14:paraId="520EE5FA" w14:textId="77777777" w:rsidR="00627CA0" w:rsidRDefault="00627CA0" w:rsidP="00627CA0">
      <w:pPr>
        <w:pStyle w:val="BodyText"/>
      </w:pPr>
    </w:p>
    <w:p w14:paraId="209989AE" w14:textId="77777777" w:rsidR="00627CA0" w:rsidRDefault="00627CA0" w:rsidP="00627CA0">
      <w:pPr>
        <w:pStyle w:val="BodyText"/>
        <w:ind w:left="120"/>
        <w:jc w:val="both"/>
      </w:pPr>
      <w:r>
        <w:t>The</w:t>
      </w:r>
      <w:r>
        <w:rPr>
          <w:spacing w:val="-4"/>
        </w:rPr>
        <w:t xml:space="preserve"> </w:t>
      </w:r>
      <w:r>
        <w:t>process involved</w:t>
      </w:r>
      <w:r>
        <w:rPr>
          <w:spacing w:val="-1"/>
        </w:rPr>
        <w:t xml:space="preserve"> </w:t>
      </w:r>
      <w:r>
        <w:t>and</w:t>
      </w:r>
      <w:r>
        <w:rPr>
          <w:spacing w:val="-1"/>
        </w:rPr>
        <w:t xml:space="preserve"> </w:t>
      </w:r>
      <w:r>
        <w:t>relevant</w:t>
      </w:r>
      <w:r>
        <w:rPr>
          <w:spacing w:val="1"/>
        </w:rPr>
        <w:t xml:space="preserve"> </w:t>
      </w:r>
      <w:r>
        <w:t>considerations</w:t>
      </w:r>
      <w:r>
        <w:rPr>
          <w:spacing w:val="-3"/>
        </w:rPr>
        <w:t xml:space="preserve"> </w:t>
      </w:r>
      <w:r>
        <w:t>are</w:t>
      </w:r>
      <w:r>
        <w:rPr>
          <w:spacing w:val="-3"/>
        </w:rPr>
        <w:t xml:space="preserve"> </w:t>
      </w:r>
      <w:r>
        <w:t>discussed</w:t>
      </w:r>
      <w:r>
        <w:rPr>
          <w:spacing w:val="-1"/>
        </w:rPr>
        <w:t xml:space="preserve"> </w:t>
      </w:r>
      <w:r>
        <w:t>in</w:t>
      </w:r>
      <w:r>
        <w:rPr>
          <w:spacing w:val="-3"/>
        </w:rPr>
        <w:t xml:space="preserve"> </w:t>
      </w:r>
      <w:r>
        <w:t>subsection</w:t>
      </w:r>
      <w:r>
        <w:rPr>
          <w:spacing w:val="-1"/>
        </w:rPr>
        <w:t xml:space="preserve"> </w:t>
      </w:r>
      <w:r>
        <w:t>b.</w:t>
      </w:r>
      <w:r>
        <w:rPr>
          <w:spacing w:val="-2"/>
        </w:rPr>
        <w:t xml:space="preserve"> </w:t>
      </w:r>
      <w:r>
        <w:t>of</w:t>
      </w:r>
      <w:r>
        <w:rPr>
          <w:spacing w:val="5"/>
        </w:rPr>
        <w:t xml:space="preserve"> </w:t>
      </w:r>
      <w:r>
        <w:t>this</w:t>
      </w:r>
      <w:r>
        <w:rPr>
          <w:spacing w:val="-3"/>
        </w:rPr>
        <w:t xml:space="preserve"> </w:t>
      </w:r>
      <w:r>
        <w:t>FAQ.</w:t>
      </w:r>
    </w:p>
    <w:p w14:paraId="3D43943B" w14:textId="77777777" w:rsidR="00627CA0" w:rsidRDefault="00627CA0" w:rsidP="00627CA0">
      <w:pPr>
        <w:pStyle w:val="BodyText"/>
      </w:pPr>
    </w:p>
    <w:p w14:paraId="649A61DD" w14:textId="77777777" w:rsidR="00627CA0" w:rsidRDefault="00627CA0" w:rsidP="00627CA0">
      <w:pPr>
        <w:pStyle w:val="BodyText"/>
        <w:ind w:left="120" w:right="143"/>
        <w:jc w:val="both"/>
      </w:pPr>
      <w:r>
        <w:t>Uncorrected misstatements at individual and aggregate level are evaluated against quantitative and</w:t>
      </w:r>
      <w:r>
        <w:rPr>
          <w:spacing w:val="1"/>
        </w:rPr>
        <w:t xml:space="preserve"> </w:t>
      </w:r>
      <w:r>
        <w:t>qualitative</w:t>
      </w:r>
      <w:r>
        <w:rPr>
          <w:spacing w:val="-1"/>
        </w:rPr>
        <w:t xml:space="preserve"> </w:t>
      </w:r>
      <w:r>
        <w:t>materiality</w:t>
      </w:r>
      <w:r>
        <w:rPr>
          <w:spacing w:val="-2"/>
        </w:rPr>
        <w:t xml:space="preserve"> </w:t>
      </w:r>
      <w:r>
        <w:t>determined in</w:t>
      </w:r>
      <w:r>
        <w:rPr>
          <w:spacing w:val="-3"/>
        </w:rPr>
        <w:t xml:space="preserve"> </w:t>
      </w:r>
      <w:r>
        <w:t>accordance with ISA</w:t>
      </w:r>
      <w:r>
        <w:rPr>
          <w:spacing w:val="-1"/>
        </w:rPr>
        <w:t xml:space="preserve"> </w:t>
      </w:r>
      <w:r>
        <w:t>320</w:t>
      </w:r>
      <w:r>
        <w:rPr>
          <w:spacing w:val="-2"/>
        </w:rPr>
        <w:t xml:space="preserve"> </w:t>
      </w:r>
      <w:r>
        <w:t>(ISA 450.10).</w:t>
      </w:r>
    </w:p>
    <w:p w14:paraId="11A9519A" w14:textId="77777777" w:rsidR="00627CA0" w:rsidRDefault="00627CA0" w:rsidP="00627CA0">
      <w:pPr>
        <w:pStyle w:val="BodyText"/>
        <w:spacing w:before="11"/>
        <w:rPr>
          <w:sz w:val="21"/>
        </w:rPr>
      </w:pPr>
    </w:p>
    <w:p w14:paraId="27AC2D28" w14:textId="77777777" w:rsidR="00627CA0" w:rsidRDefault="00627CA0" w:rsidP="00627CA0">
      <w:pPr>
        <w:pStyle w:val="BodyText"/>
        <w:ind w:left="120" w:right="134"/>
        <w:jc w:val="both"/>
      </w:pPr>
      <w:r>
        <w:t>The</w:t>
      </w:r>
      <w:r>
        <w:rPr>
          <w:spacing w:val="-8"/>
        </w:rPr>
        <w:t xml:space="preserve"> </w:t>
      </w:r>
      <w:r>
        <w:t>auditor</w:t>
      </w:r>
      <w:r>
        <w:rPr>
          <w:spacing w:val="-7"/>
        </w:rPr>
        <w:t xml:space="preserve"> </w:t>
      </w:r>
      <w:r>
        <w:t>is</w:t>
      </w:r>
      <w:r>
        <w:rPr>
          <w:spacing w:val="-7"/>
        </w:rPr>
        <w:t xml:space="preserve"> </w:t>
      </w:r>
      <w:r>
        <w:t>reminded</w:t>
      </w:r>
      <w:r>
        <w:rPr>
          <w:spacing w:val="-8"/>
        </w:rPr>
        <w:t xml:space="preserve"> </w:t>
      </w:r>
      <w:r>
        <w:t>about</w:t>
      </w:r>
      <w:r>
        <w:rPr>
          <w:spacing w:val="-7"/>
        </w:rPr>
        <w:t xml:space="preserve"> </w:t>
      </w:r>
      <w:r>
        <w:t>the</w:t>
      </w:r>
      <w:r>
        <w:rPr>
          <w:spacing w:val="-8"/>
        </w:rPr>
        <w:t xml:space="preserve"> </w:t>
      </w:r>
      <w:r>
        <w:t>responsibility</w:t>
      </w:r>
      <w:r>
        <w:rPr>
          <w:spacing w:val="-7"/>
        </w:rPr>
        <w:t xml:space="preserve"> </w:t>
      </w:r>
      <w:r>
        <w:t>to</w:t>
      </w:r>
      <w:r>
        <w:rPr>
          <w:spacing w:val="-5"/>
        </w:rPr>
        <w:t xml:space="preserve"> </w:t>
      </w:r>
      <w:r>
        <w:t>communicate</w:t>
      </w:r>
      <w:r>
        <w:rPr>
          <w:spacing w:val="-7"/>
        </w:rPr>
        <w:t xml:space="preserve"> </w:t>
      </w:r>
      <w:r>
        <w:t>with</w:t>
      </w:r>
      <w:r>
        <w:rPr>
          <w:spacing w:val="-5"/>
        </w:rPr>
        <w:t xml:space="preserve"> </w:t>
      </w:r>
      <w:r>
        <w:t>those</w:t>
      </w:r>
      <w:r>
        <w:rPr>
          <w:spacing w:val="-5"/>
        </w:rPr>
        <w:t xml:space="preserve"> </w:t>
      </w:r>
      <w:r>
        <w:t>charged</w:t>
      </w:r>
      <w:r>
        <w:rPr>
          <w:spacing w:val="-8"/>
        </w:rPr>
        <w:t xml:space="preserve"> </w:t>
      </w:r>
      <w:r>
        <w:t>with</w:t>
      </w:r>
      <w:r>
        <w:rPr>
          <w:spacing w:val="-5"/>
        </w:rPr>
        <w:t xml:space="preserve"> </w:t>
      </w:r>
      <w:r>
        <w:t>governance</w:t>
      </w:r>
      <w:r>
        <w:rPr>
          <w:spacing w:val="-58"/>
        </w:rPr>
        <w:t xml:space="preserve"> </w:t>
      </w:r>
      <w:r>
        <w:t>uncorrected misstatements and the effect that they, individually or in aggregate, may have on the</w:t>
      </w:r>
      <w:r>
        <w:rPr>
          <w:spacing w:val="1"/>
        </w:rPr>
        <w:t xml:space="preserve"> </w:t>
      </w:r>
      <w:r>
        <w:t>opinion</w:t>
      </w:r>
      <w:r>
        <w:rPr>
          <w:spacing w:val="1"/>
        </w:rPr>
        <w:t xml:space="preserve"> </w:t>
      </w:r>
      <w:r>
        <w:t>in</w:t>
      </w:r>
      <w:r>
        <w:rPr>
          <w:spacing w:val="1"/>
        </w:rPr>
        <w:t xml:space="preserve"> </w:t>
      </w:r>
      <w:r>
        <w:t>the</w:t>
      </w:r>
      <w:r>
        <w:rPr>
          <w:spacing w:val="1"/>
        </w:rPr>
        <w:t xml:space="preserve"> </w:t>
      </w:r>
      <w:r>
        <w:t>auditor’s</w:t>
      </w:r>
      <w:r>
        <w:rPr>
          <w:spacing w:val="1"/>
        </w:rPr>
        <w:t xml:space="preserve"> </w:t>
      </w:r>
      <w:r>
        <w:t>report</w:t>
      </w:r>
      <w:r>
        <w:rPr>
          <w:spacing w:val="1"/>
        </w:rPr>
        <w:t xml:space="preserve"> </w:t>
      </w:r>
      <w:r>
        <w:t>(ISA</w:t>
      </w:r>
      <w:r>
        <w:rPr>
          <w:spacing w:val="1"/>
        </w:rPr>
        <w:t xml:space="preserve"> </w:t>
      </w:r>
      <w:r>
        <w:t>450.12).</w:t>
      </w:r>
      <w:r>
        <w:rPr>
          <w:spacing w:val="1"/>
        </w:rPr>
        <w:t xml:space="preserve"> </w:t>
      </w:r>
      <w:r>
        <w:t>Such</w:t>
      </w:r>
      <w:r>
        <w:rPr>
          <w:spacing w:val="1"/>
        </w:rPr>
        <w:t xml:space="preserve"> </w:t>
      </w:r>
      <w:r>
        <w:t>communication</w:t>
      </w:r>
      <w:r>
        <w:rPr>
          <w:spacing w:val="1"/>
        </w:rPr>
        <w:t xml:space="preserve"> </w:t>
      </w:r>
      <w:r>
        <w:t>shall</w:t>
      </w:r>
      <w:r>
        <w:rPr>
          <w:spacing w:val="1"/>
        </w:rPr>
        <w:t xml:space="preserve"> </w:t>
      </w:r>
      <w:r>
        <w:t>include</w:t>
      </w:r>
      <w:r>
        <w:rPr>
          <w:spacing w:val="1"/>
        </w:rPr>
        <w:t xml:space="preserve"> </w:t>
      </w:r>
      <w:r>
        <w:t>the</w:t>
      </w:r>
      <w:r>
        <w:rPr>
          <w:spacing w:val="1"/>
        </w:rPr>
        <w:t xml:space="preserve"> </w:t>
      </w:r>
      <w:r>
        <w:t>effects</w:t>
      </w:r>
      <w:r>
        <w:rPr>
          <w:spacing w:val="1"/>
        </w:rPr>
        <w:t xml:space="preserve"> </w:t>
      </w:r>
      <w:r>
        <w:t>of</w:t>
      </w:r>
      <w:r>
        <w:rPr>
          <w:spacing w:val="1"/>
        </w:rPr>
        <w:t xml:space="preserve"> </w:t>
      </w:r>
      <w:r>
        <w:t>uncorrected</w:t>
      </w:r>
      <w:r>
        <w:rPr>
          <w:spacing w:val="-3"/>
        </w:rPr>
        <w:t xml:space="preserve"> </w:t>
      </w:r>
      <w:r>
        <w:t>misstatements</w:t>
      </w:r>
      <w:r>
        <w:rPr>
          <w:spacing w:val="-1"/>
        </w:rPr>
        <w:t xml:space="preserve"> </w:t>
      </w:r>
      <w:r>
        <w:t>related</w:t>
      </w:r>
      <w:r>
        <w:rPr>
          <w:spacing w:val="-2"/>
        </w:rPr>
        <w:t xml:space="preserve"> </w:t>
      </w:r>
      <w:r>
        <w:t>to</w:t>
      </w:r>
      <w:r>
        <w:rPr>
          <w:spacing w:val="-2"/>
        </w:rPr>
        <w:t xml:space="preserve"> </w:t>
      </w:r>
      <w:r>
        <w:t>prior</w:t>
      </w:r>
      <w:r>
        <w:rPr>
          <w:spacing w:val="-1"/>
        </w:rPr>
        <w:t xml:space="preserve"> </w:t>
      </w:r>
      <w:r>
        <w:t>periods (ISA 450.13).</w:t>
      </w:r>
    </w:p>
    <w:p w14:paraId="134D1174" w14:textId="77777777" w:rsidR="00627CA0" w:rsidRDefault="00627CA0" w:rsidP="00627CA0">
      <w:pPr>
        <w:pStyle w:val="BodyText"/>
      </w:pPr>
    </w:p>
    <w:p w14:paraId="0EA35248" w14:textId="77777777" w:rsidR="00627CA0" w:rsidRDefault="00627CA0" w:rsidP="00627CA0">
      <w:pPr>
        <w:pStyle w:val="BodyText"/>
        <w:ind w:left="120" w:right="141"/>
        <w:jc w:val="both"/>
      </w:pPr>
      <w:r>
        <w:t>The</w:t>
      </w:r>
      <w:r>
        <w:rPr>
          <w:spacing w:val="1"/>
        </w:rPr>
        <w:t xml:space="preserve"> </w:t>
      </w:r>
      <w:r>
        <w:t>auditor</w:t>
      </w:r>
      <w:r>
        <w:rPr>
          <w:spacing w:val="1"/>
        </w:rPr>
        <w:t xml:space="preserve"> </w:t>
      </w:r>
      <w:r>
        <w:t>is</w:t>
      </w:r>
      <w:r>
        <w:rPr>
          <w:spacing w:val="1"/>
        </w:rPr>
        <w:t xml:space="preserve"> </w:t>
      </w:r>
      <w:r>
        <w:t>further</w:t>
      </w:r>
      <w:r>
        <w:rPr>
          <w:spacing w:val="1"/>
        </w:rPr>
        <w:t xml:space="preserve"> </w:t>
      </w:r>
      <w:r>
        <w:t>reminded</w:t>
      </w:r>
      <w:r>
        <w:rPr>
          <w:spacing w:val="1"/>
        </w:rPr>
        <w:t xml:space="preserve"> </w:t>
      </w:r>
      <w:r>
        <w:t>about</w:t>
      </w:r>
      <w:r>
        <w:rPr>
          <w:spacing w:val="1"/>
        </w:rPr>
        <w:t xml:space="preserve"> </w:t>
      </w:r>
      <w:r>
        <w:t>the</w:t>
      </w:r>
      <w:r>
        <w:rPr>
          <w:spacing w:val="1"/>
        </w:rPr>
        <w:t xml:space="preserve"> </w:t>
      </w:r>
      <w:r>
        <w:t>responsibly</w:t>
      </w:r>
      <w:r>
        <w:rPr>
          <w:spacing w:val="1"/>
        </w:rPr>
        <w:t xml:space="preserve"> </w:t>
      </w:r>
      <w:r>
        <w:t>to</w:t>
      </w:r>
      <w:r>
        <w:rPr>
          <w:spacing w:val="1"/>
        </w:rPr>
        <w:t xml:space="preserve"> </w:t>
      </w:r>
      <w:r>
        <w:t>obtain</w:t>
      </w:r>
      <w:r>
        <w:rPr>
          <w:spacing w:val="1"/>
        </w:rPr>
        <w:t xml:space="preserve"> </w:t>
      </w:r>
      <w:r>
        <w:t>written</w:t>
      </w:r>
      <w:r>
        <w:rPr>
          <w:spacing w:val="1"/>
        </w:rPr>
        <w:t xml:space="preserve"> </w:t>
      </w:r>
      <w:r>
        <w:t>representation</w:t>
      </w:r>
      <w:r>
        <w:rPr>
          <w:spacing w:val="1"/>
        </w:rPr>
        <w:t xml:space="preserve"> </w:t>
      </w:r>
      <w:r>
        <w:t>from</w:t>
      </w:r>
      <w:r>
        <w:rPr>
          <w:spacing w:val="1"/>
        </w:rPr>
        <w:t xml:space="preserve"> </w:t>
      </w:r>
      <w:r>
        <w:t>management,</w:t>
      </w:r>
      <w:r>
        <w:rPr>
          <w:spacing w:val="-8"/>
        </w:rPr>
        <w:t xml:space="preserve"> </w:t>
      </w:r>
      <w:r>
        <w:t>and</w:t>
      </w:r>
      <w:r>
        <w:rPr>
          <w:spacing w:val="-6"/>
        </w:rPr>
        <w:t xml:space="preserve"> </w:t>
      </w:r>
      <w:r>
        <w:t>where</w:t>
      </w:r>
      <w:r>
        <w:rPr>
          <w:spacing w:val="-9"/>
        </w:rPr>
        <w:t xml:space="preserve"> </w:t>
      </w:r>
      <w:r>
        <w:t>appropriate</w:t>
      </w:r>
      <w:r>
        <w:rPr>
          <w:spacing w:val="-9"/>
        </w:rPr>
        <w:t xml:space="preserve"> </w:t>
      </w:r>
      <w:r>
        <w:t>those</w:t>
      </w:r>
      <w:r>
        <w:rPr>
          <w:spacing w:val="-6"/>
        </w:rPr>
        <w:t xml:space="preserve"> </w:t>
      </w:r>
      <w:r>
        <w:t>charged</w:t>
      </w:r>
      <w:r>
        <w:rPr>
          <w:spacing w:val="-7"/>
        </w:rPr>
        <w:t xml:space="preserve"> </w:t>
      </w:r>
      <w:r>
        <w:t>with</w:t>
      </w:r>
      <w:r>
        <w:rPr>
          <w:spacing w:val="-6"/>
        </w:rPr>
        <w:t xml:space="preserve"> </w:t>
      </w:r>
      <w:r>
        <w:t>governance</w:t>
      </w:r>
      <w:r>
        <w:rPr>
          <w:spacing w:val="-7"/>
        </w:rPr>
        <w:t xml:space="preserve"> </w:t>
      </w:r>
      <w:r>
        <w:t>indicating</w:t>
      </w:r>
      <w:r>
        <w:rPr>
          <w:spacing w:val="-6"/>
        </w:rPr>
        <w:t xml:space="preserve"> </w:t>
      </w:r>
      <w:r>
        <w:t>whether</w:t>
      </w:r>
      <w:r>
        <w:rPr>
          <w:spacing w:val="-6"/>
        </w:rPr>
        <w:t xml:space="preserve"> </w:t>
      </w:r>
      <w:r>
        <w:t>they</w:t>
      </w:r>
      <w:r>
        <w:rPr>
          <w:spacing w:val="-8"/>
        </w:rPr>
        <w:t xml:space="preserve"> </w:t>
      </w:r>
      <w:r>
        <w:t>believe</w:t>
      </w:r>
      <w:r>
        <w:rPr>
          <w:spacing w:val="-59"/>
        </w:rPr>
        <w:t xml:space="preserve"> </w:t>
      </w:r>
      <w:r>
        <w:t>that the effects of uncorrected misstatements are immaterial, individually and in aggregate to the</w:t>
      </w:r>
      <w:r>
        <w:rPr>
          <w:spacing w:val="1"/>
        </w:rPr>
        <w:t xml:space="preserve"> </w:t>
      </w:r>
      <w:r>
        <w:t>financial</w:t>
      </w:r>
      <w:r>
        <w:rPr>
          <w:spacing w:val="-9"/>
        </w:rPr>
        <w:t xml:space="preserve"> </w:t>
      </w:r>
      <w:r>
        <w:t>statements</w:t>
      </w:r>
      <w:r>
        <w:rPr>
          <w:spacing w:val="-10"/>
        </w:rPr>
        <w:t xml:space="preserve"> </w:t>
      </w:r>
      <w:r>
        <w:t>as</w:t>
      </w:r>
      <w:r>
        <w:rPr>
          <w:spacing w:val="-8"/>
        </w:rPr>
        <w:t xml:space="preserve"> </w:t>
      </w:r>
      <w:r>
        <w:t>a</w:t>
      </w:r>
      <w:r>
        <w:rPr>
          <w:spacing w:val="-10"/>
        </w:rPr>
        <w:t xml:space="preserve"> </w:t>
      </w:r>
      <w:r>
        <w:t>whole.</w:t>
      </w:r>
      <w:r>
        <w:rPr>
          <w:spacing w:val="-7"/>
        </w:rPr>
        <w:t xml:space="preserve"> </w:t>
      </w:r>
      <w:r>
        <w:t>A</w:t>
      </w:r>
      <w:r>
        <w:rPr>
          <w:spacing w:val="-8"/>
        </w:rPr>
        <w:t xml:space="preserve"> </w:t>
      </w:r>
      <w:r>
        <w:t>summary</w:t>
      </w:r>
      <w:r>
        <w:rPr>
          <w:spacing w:val="-8"/>
        </w:rPr>
        <w:t xml:space="preserve"> </w:t>
      </w:r>
      <w:r>
        <w:t>of</w:t>
      </w:r>
      <w:r>
        <w:rPr>
          <w:spacing w:val="-7"/>
        </w:rPr>
        <w:t xml:space="preserve"> </w:t>
      </w:r>
      <w:r>
        <w:t>such</w:t>
      </w:r>
      <w:r>
        <w:rPr>
          <w:spacing w:val="-8"/>
        </w:rPr>
        <w:t xml:space="preserve"> </w:t>
      </w:r>
      <w:r>
        <w:t>items</w:t>
      </w:r>
      <w:r>
        <w:rPr>
          <w:spacing w:val="-9"/>
        </w:rPr>
        <w:t xml:space="preserve"> </w:t>
      </w:r>
      <w:r>
        <w:t>must</w:t>
      </w:r>
      <w:r>
        <w:rPr>
          <w:spacing w:val="-7"/>
        </w:rPr>
        <w:t xml:space="preserve"> </w:t>
      </w:r>
      <w:r>
        <w:t>be</w:t>
      </w:r>
      <w:r>
        <w:rPr>
          <w:spacing w:val="-8"/>
        </w:rPr>
        <w:t xml:space="preserve"> </w:t>
      </w:r>
      <w:r>
        <w:t>included</w:t>
      </w:r>
      <w:r>
        <w:rPr>
          <w:spacing w:val="-8"/>
        </w:rPr>
        <w:t xml:space="preserve"> </w:t>
      </w:r>
      <w:r>
        <w:t>or</w:t>
      </w:r>
      <w:r>
        <w:rPr>
          <w:spacing w:val="-6"/>
        </w:rPr>
        <w:t xml:space="preserve"> </w:t>
      </w:r>
      <w:r>
        <w:t>attached</w:t>
      </w:r>
      <w:r>
        <w:rPr>
          <w:spacing w:val="-11"/>
        </w:rPr>
        <w:t xml:space="preserve"> </w:t>
      </w:r>
      <w:r>
        <w:t>to</w:t>
      </w:r>
      <w:r>
        <w:rPr>
          <w:spacing w:val="-10"/>
        </w:rPr>
        <w:t xml:space="preserve"> </w:t>
      </w:r>
      <w:r>
        <w:t>the</w:t>
      </w:r>
      <w:r>
        <w:rPr>
          <w:spacing w:val="-8"/>
        </w:rPr>
        <w:t xml:space="preserve"> </w:t>
      </w:r>
      <w:r>
        <w:t>written</w:t>
      </w:r>
      <w:r>
        <w:rPr>
          <w:spacing w:val="-59"/>
        </w:rPr>
        <w:t xml:space="preserve"> </w:t>
      </w:r>
      <w:r>
        <w:t>representation</w:t>
      </w:r>
      <w:r>
        <w:rPr>
          <w:spacing w:val="-3"/>
        </w:rPr>
        <w:t xml:space="preserve"> </w:t>
      </w:r>
      <w:r>
        <w:t>(ISA</w:t>
      </w:r>
      <w:r>
        <w:rPr>
          <w:spacing w:val="-3"/>
        </w:rPr>
        <w:t xml:space="preserve"> </w:t>
      </w:r>
      <w:r>
        <w:t>450.14).</w:t>
      </w:r>
    </w:p>
    <w:p w14:paraId="2A983E0B" w14:textId="77777777" w:rsidR="00627CA0" w:rsidRDefault="00627CA0" w:rsidP="00627CA0">
      <w:pPr>
        <w:pStyle w:val="BodyText"/>
        <w:spacing w:before="2"/>
      </w:pPr>
    </w:p>
    <w:p w14:paraId="2D90F414" w14:textId="77777777" w:rsidR="00627CA0" w:rsidRDefault="00627CA0" w:rsidP="00627CA0">
      <w:pPr>
        <w:pStyle w:val="BodyText"/>
        <w:ind w:left="120" w:right="138"/>
        <w:jc w:val="both"/>
      </w:pPr>
      <w:r>
        <w:t>Auditors should ensure that their evaluation of misstatements for an audit engagement is sufficiently</w:t>
      </w:r>
      <w:r>
        <w:rPr>
          <w:spacing w:val="-59"/>
        </w:rPr>
        <w:t xml:space="preserve"> </w:t>
      </w:r>
      <w:r>
        <w:t xml:space="preserve">and appropriately documented in the audit file, taking </w:t>
      </w:r>
      <w:proofErr w:type="spellStart"/>
      <w:r>
        <w:t>cognisance</w:t>
      </w:r>
      <w:proofErr w:type="spellEnd"/>
      <w:r>
        <w:t xml:space="preserve"> of the specific documentation</w:t>
      </w:r>
      <w:r>
        <w:rPr>
          <w:spacing w:val="1"/>
        </w:rPr>
        <w:t xml:space="preserve"> </w:t>
      </w:r>
      <w:r>
        <w:t>requirements</w:t>
      </w:r>
      <w:r>
        <w:rPr>
          <w:spacing w:val="6"/>
        </w:rPr>
        <w:t xml:space="preserve"> </w:t>
      </w:r>
      <w:r>
        <w:t>in</w:t>
      </w:r>
      <w:r>
        <w:rPr>
          <w:spacing w:val="8"/>
        </w:rPr>
        <w:t xml:space="preserve"> </w:t>
      </w:r>
      <w:r>
        <w:t>ISA</w:t>
      </w:r>
      <w:r>
        <w:rPr>
          <w:spacing w:val="5"/>
        </w:rPr>
        <w:t xml:space="preserve"> </w:t>
      </w:r>
      <w:r>
        <w:t>450,</w:t>
      </w:r>
      <w:r>
        <w:rPr>
          <w:spacing w:val="7"/>
        </w:rPr>
        <w:t xml:space="preserve"> </w:t>
      </w:r>
      <w:r>
        <w:t>paragraph</w:t>
      </w:r>
      <w:r>
        <w:rPr>
          <w:spacing w:val="6"/>
        </w:rPr>
        <w:t xml:space="preserve"> </w:t>
      </w:r>
      <w:r>
        <w:t>15.</w:t>
      </w:r>
      <w:r>
        <w:rPr>
          <w:spacing w:val="4"/>
        </w:rPr>
        <w:t xml:space="preserve"> </w:t>
      </w:r>
      <w:r>
        <w:t>In</w:t>
      </w:r>
      <w:r>
        <w:rPr>
          <w:spacing w:val="6"/>
        </w:rPr>
        <w:t xml:space="preserve"> </w:t>
      </w:r>
      <w:r>
        <w:t>particular,</w:t>
      </w:r>
      <w:r>
        <w:rPr>
          <w:spacing w:val="8"/>
        </w:rPr>
        <w:t xml:space="preserve"> </w:t>
      </w:r>
      <w:r>
        <w:t>the</w:t>
      </w:r>
      <w:r>
        <w:rPr>
          <w:spacing w:val="5"/>
        </w:rPr>
        <w:t xml:space="preserve"> </w:t>
      </w:r>
      <w:r>
        <w:t>audit</w:t>
      </w:r>
      <w:r>
        <w:rPr>
          <w:spacing w:val="8"/>
        </w:rPr>
        <w:t xml:space="preserve"> </w:t>
      </w:r>
      <w:r>
        <w:t>documentation</w:t>
      </w:r>
      <w:r>
        <w:rPr>
          <w:spacing w:val="8"/>
        </w:rPr>
        <w:t xml:space="preserve"> </w:t>
      </w:r>
      <w:r>
        <w:t>is</w:t>
      </w:r>
      <w:r>
        <w:rPr>
          <w:spacing w:val="6"/>
        </w:rPr>
        <w:t xml:space="preserve"> </w:t>
      </w:r>
      <w:r>
        <w:t>required</w:t>
      </w:r>
      <w:r>
        <w:rPr>
          <w:spacing w:val="6"/>
        </w:rPr>
        <w:t xml:space="preserve"> </w:t>
      </w:r>
      <w:r>
        <w:t>to</w:t>
      </w:r>
      <w:r>
        <w:rPr>
          <w:spacing w:val="6"/>
        </w:rPr>
        <w:t xml:space="preserve"> </w:t>
      </w:r>
      <w:r>
        <w:t>include</w:t>
      </w:r>
    </w:p>
    <w:p w14:paraId="2CF07311" w14:textId="77777777" w:rsidR="00627CA0" w:rsidRDefault="00627CA0" w:rsidP="00627CA0">
      <w:pPr>
        <w:jc w:val="both"/>
        <w:sectPr w:rsidR="00627CA0">
          <w:pgSz w:w="11910" w:h="16840"/>
          <w:pgMar w:top="2700" w:right="940" w:bottom="1880" w:left="960" w:header="1169" w:footer="1675" w:gutter="0"/>
          <w:cols w:space="720"/>
        </w:sectPr>
      </w:pPr>
    </w:p>
    <w:p w14:paraId="1F7B17D0" w14:textId="77777777" w:rsidR="00627CA0" w:rsidRDefault="00627CA0" w:rsidP="00627CA0">
      <w:pPr>
        <w:pStyle w:val="BodyText"/>
        <w:spacing w:before="6"/>
        <w:rPr>
          <w:sz w:val="12"/>
        </w:rPr>
      </w:pPr>
    </w:p>
    <w:p w14:paraId="504D48B9" w14:textId="77777777" w:rsidR="00627CA0" w:rsidRDefault="00627CA0" w:rsidP="00627CA0">
      <w:pPr>
        <w:pStyle w:val="BodyText"/>
        <w:spacing w:before="94"/>
        <w:ind w:left="120"/>
      </w:pPr>
      <w:r>
        <w:t>the</w:t>
      </w:r>
      <w:r>
        <w:rPr>
          <w:spacing w:val="35"/>
        </w:rPr>
        <w:t xml:space="preserve"> </w:t>
      </w:r>
      <w:r>
        <w:t>auditor’s</w:t>
      </w:r>
      <w:r>
        <w:rPr>
          <w:spacing w:val="35"/>
        </w:rPr>
        <w:t xml:space="preserve"> </w:t>
      </w:r>
      <w:r>
        <w:t>conclusion</w:t>
      </w:r>
      <w:r>
        <w:rPr>
          <w:spacing w:val="34"/>
        </w:rPr>
        <w:t xml:space="preserve"> </w:t>
      </w:r>
      <w:r>
        <w:t>as</w:t>
      </w:r>
      <w:r>
        <w:rPr>
          <w:spacing w:val="33"/>
        </w:rPr>
        <w:t xml:space="preserve"> </w:t>
      </w:r>
      <w:r>
        <w:t>to</w:t>
      </w:r>
      <w:r>
        <w:rPr>
          <w:spacing w:val="34"/>
        </w:rPr>
        <w:t xml:space="preserve"> </w:t>
      </w:r>
      <w:r>
        <w:t>whether</w:t>
      </w:r>
      <w:r>
        <w:rPr>
          <w:spacing w:val="35"/>
        </w:rPr>
        <w:t xml:space="preserve"> </w:t>
      </w:r>
      <w:r>
        <w:t>uncorrected</w:t>
      </w:r>
      <w:r>
        <w:rPr>
          <w:spacing w:val="33"/>
        </w:rPr>
        <w:t xml:space="preserve"> </w:t>
      </w:r>
      <w:r>
        <w:t>misstatements</w:t>
      </w:r>
      <w:r>
        <w:rPr>
          <w:spacing w:val="35"/>
        </w:rPr>
        <w:t xml:space="preserve"> </w:t>
      </w:r>
      <w:r>
        <w:t>are</w:t>
      </w:r>
      <w:r>
        <w:rPr>
          <w:spacing w:val="32"/>
        </w:rPr>
        <w:t xml:space="preserve"> </w:t>
      </w:r>
      <w:r>
        <w:t>material,</w:t>
      </w:r>
      <w:r>
        <w:rPr>
          <w:spacing w:val="38"/>
        </w:rPr>
        <w:t xml:space="preserve"> </w:t>
      </w:r>
      <w:r>
        <w:t>individually</w:t>
      </w:r>
      <w:r>
        <w:rPr>
          <w:spacing w:val="34"/>
        </w:rPr>
        <w:t xml:space="preserve"> </w:t>
      </w:r>
      <w:r>
        <w:t>or</w:t>
      </w:r>
      <w:r>
        <w:rPr>
          <w:spacing w:val="35"/>
        </w:rPr>
        <w:t xml:space="preserve"> </w:t>
      </w:r>
      <w:r>
        <w:t>in</w:t>
      </w:r>
      <w:r>
        <w:rPr>
          <w:spacing w:val="-58"/>
        </w:rPr>
        <w:t xml:space="preserve"> </w:t>
      </w:r>
      <w:r>
        <w:t>aggregate,</w:t>
      </w:r>
      <w:r>
        <w:rPr>
          <w:spacing w:val="1"/>
        </w:rPr>
        <w:t xml:space="preserve"> </w:t>
      </w:r>
      <w:r>
        <w:t>and</w:t>
      </w:r>
      <w:r>
        <w:rPr>
          <w:spacing w:val="-2"/>
        </w:rPr>
        <w:t xml:space="preserve"> </w:t>
      </w:r>
      <w:r>
        <w:t>the</w:t>
      </w:r>
      <w:r>
        <w:rPr>
          <w:spacing w:val="-2"/>
        </w:rPr>
        <w:t xml:space="preserve"> </w:t>
      </w:r>
      <w:r>
        <w:t>basis</w:t>
      </w:r>
      <w:r>
        <w:rPr>
          <w:spacing w:val="-4"/>
        </w:rPr>
        <w:t xml:space="preserve"> </w:t>
      </w:r>
      <w:r>
        <w:t>for</w:t>
      </w:r>
      <w:r>
        <w:rPr>
          <w:spacing w:val="-1"/>
        </w:rPr>
        <w:t xml:space="preserve"> </w:t>
      </w:r>
      <w:r>
        <w:t>that</w:t>
      </w:r>
      <w:r>
        <w:rPr>
          <w:spacing w:val="-1"/>
        </w:rPr>
        <w:t xml:space="preserve"> </w:t>
      </w:r>
      <w:r>
        <w:t>conclusion.</w:t>
      </w:r>
    </w:p>
    <w:p w14:paraId="3FEBC9F5" w14:textId="77777777" w:rsidR="00627CA0" w:rsidRDefault="00627CA0" w:rsidP="00627CA0">
      <w:pPr>
        <w:pStyle w:val="BodyText"/>
        <w:spacing w:before="5"/>
        <w:rPr>
          <w:sz w:val="35"/>
        </w:rPr>
      </w:pPr>
    </w:p>
    <w:p w14:paraId="1BFF3EDE" w14:textId="77777777" w:rsidR="000C61CB" w:rsidRDefault="000C61CB" w:rsidP="00627CA0">
      <w:pPr>
        <w:ind w:left="120"/>
        <w:rPr>
          <w:i/>
          <w:sz w:val="20"/>
        </w:rPr>
      </w:pPr>
    </w:p>
    <w:p w14:paraId="53AF934B" w14:textId="085ABC87" w:rsidR="00627CA0" w:rsidRDefault="00627CA0" w:rsidP="00627CA0">
      <w:pPr>
        <w:ind w:left="120"/>
        <w:rPr>
          <w:i/>
          <w:sz w:val="20"/>
        </w:rPr>
      </w:pPr>
      <w:r>
        <w:rPr>
          <w:i/>
          <w:sz w:val="20"/>
        </w:rPr>
        <w:t>Issued</w:t>
      </w:r>
      <w:r>
        <w:rPr>
          <w:i/>
          <w:spacing w:val="-4"/>
          <w:sz w:val="20"/>
        </w:rPr>
        <w:t xml:space="preserve"> </w:t>
      </w:r>
      <w:r>
        <w:rPr>
          <w:i/>
          <w:sz w:val="20"/>
        </w:rPr>
        <w:t>October</w:t>
      </w:r>
      <w:r>
        <w:rPr>
          <w:i/>
          <w:spacing w:val="1"/>
          <w:sz w:val="20"/>
        </w:rPr>
        <w:t xml:space="preserve"> </w:t>
      </w:r>
      <w:r>
        <w:rPr>
          <w:i/>
          <w:sz w:val="20"/>
        </w:rPr>
        <w:t>2018</w:t>
      </w:r>
    </w:p>
    <w:p w14:paraId="11B2958A" w14:textId="1767DE95" w:rsidR="00EA1F59" w:rsidRDefault="00EA1F59">
      <w:pPr>
        <w:rPr>
          <w:sz w:val="20"/>
        </w:rPr>
      </w:pPr>
      <w:r>
        <w:rPr>
          <w:sz w:val="20"/>
        </w:rPr>
        <w:br w:type="page"/>
      </w:r>
    </w:p>
    <w:bookmarkEnd w:id="16"/>
    <w:p w14:paraId="06D2BDCB" w14:textId="77777777" w:rsidR="00627CA0" w:rsidRDefault="00627CA0" w:rsidP="00627CA0">
      <w:pPr>
        <w:rPr>
          <w:sz w:val="20"/>
        </w:rPr>
        <w:sectPr w:rsidR="00627CA0">
          <w:pgSz w:w="11910" w:h="16840"/>
          <w:pgMar w:top="2700" w:right="940" w:bottom="1900" w:left="960" w:header="1169" w:footer="1675" w:gutter="0"/>
          <w:cols w:space="720"/>
        </w:sectPr>
      </w:pPr>
    </w:p>
    <w:p w14:paraId="569141EC" w14:textId="7D57F4FB" w:rsidR="00627CA0" w:rsidRDefault="0069779D" w:rsidP="00627CA0">
      <w:pPr>
        <w:pStyle w:val="Heading1"/>
        <w:numPr>
          <w:ilvl w:val="0"/>
          <w:numId w:val="12"/>
        </w:numPr>
        <w:tabs>
          <w:tab w:val="left" w:pos="687"/>
        </w:tabs>
        <w:jc w:val="both"/>
      </w:pPr>
      <w:bookmarkStart w:id="18" w:name="_Toc112321791"/>
      <w:r w:rsidRPr="00EA1F59">
        <w:rPr>
          <w:color w:val="365F91"/>
        </w:rPr>
        <w:lastRenderedPageBreak/>
        <w:t xml:space="preserve">The auditor’s consideration of the relevance of information to be used as audit evidence: </w:t>
      </w:r>
      <w:r w:rsidR="00627CA0">
        <w:rPr>
          <w:color w:val="365F91"/>
        </w:rPr>
        <w:t>Testing</w:t>
      </w:r>
      <w:r w:rsidR="00627CA0">
        <w:rPr>
          <w:color w:val="365F91"/>
          <w:spacing w:val="-2"/>
        </w:rPr>
        <w:t xml:space="preserve"> </w:t>
      </w:r>
      <w:r w:rsidR="00627CA0">
        <w:rPr>
          <w:color w:val="365F91"/>
        </w:rPr>
        <w:t>the</w:t>
      </w:r>
      <w:r w:rsidR="00627CA0">
        <w:rPr>
          <w:color w:val="365F91"/>
          <w:spacing w:val="-2"/>
        </w:rPr>
        <w:t xml:space="preserve"> </w:t>
      </w:r>
      <w:r w:rsidR="00627CA0">
        <w:rPr>
          <w:color w:val="365F91"/>
        </w:rPr>
        <w:t>completeness</w:t>
      </w:r>
      <w:r w:rsidR="00627CA0">
        <w:rPr>
          <w:color w:val="365F91"/>
          <w:spacing w:val="-3"/>
        </w:rPr>
        <w:t xml:space="preserve"> </w:t>
      </w:r>
      <w:r w:rsidR="00627CA0">
        <w:rPr>
          <w:color w:val="365F91"/>
        </w:rPr>
        <w:t>assertion</w:t>
      </w:r>
      <w:r w:rsidR="00627CA0">
        <w:rPr>
          <w:color w:val="365F91"/>
          <w:spacing w:val="-2"/>
        </w:rPr>
        <w:t xml:space="preserve"> </w:t>
      </w:r>
      <w:r w:rsidR="00627CA0">
        <w:rPr>
          <w:color w:val="365F91"/>
        </w:rPr>
        <w:t>from</w:t>
      </w:r>
      <w:r w:rsidR="00627CA0">
        <w:rPr>
          <w:color w:val="365F91"/>
          <w:spacing w:val="-3"/>
        </w:rPr>
        <w:t xml:space="preserve"> </w:t>
      </w:r>
      <w:r w:rsidR="00627CA0">
        <w:rPr>
          <w:color w:val="365F91"/>
        </w:rPr>
        <w:t>an</w:t>
      </w:r>
      <w:r w:rsidR="00627CA0">
        <w:rPr>
          <w:color w:val="365F91"/>
          <w:spacing w:val="-2"/>
        </w:rPr>
        <w:t xml:space="preserve"> </w:t>
      </w:r>
      <w:r w:rsidR="00627CA0">
        <w:rPr>
          <w:color w:val="365F91"/>
        </w:rPr>
        <w:t>appropriate</w:t>
      </w:r>
      <w:r w:rsidR="00627CA0">
        <w:rPr>
          <w:color w:val="365F91"/>
          <w:spacing w:val="-5"/>
        </w:rPr>
        <w:t xml:space="preserve"> </w:t>
      </w:r>
      <w:r w:rsidR="00627CA0">
        <w:rPr>
          <w:color w:val="365F91"/>
        </w:rPr>
        <w:t>source</w:t>
      </w:r>
      <w:bookmarkEnd w:id="18"/>
    </w:p>
    <w:p w14:paraId="1D9AF180" w14:textId="26F3086A" w:rsidR="00627CA0" w:rsidRDefault="00627CA0" w:rsidP="00627CA0">
      <w:pPr>
        <w:pStyle w:val="BodyText"/>
        <w:spacing w:before="101" w:line="276" w:lineRule="auto"/>
        <w:ind w:left="686" w:right="137"/>
        <w:jc w:val="both"/>
      </w:pPr>
      <w:r>
        <w:rPr>
          <w:color w:val="17365D"/>
        </w:rPr>
        <w:t>With information systems relevant to financial reporting evolving, questions are being raised</w:t>
      </w:r>
      <w:r>
        <w:rPr>
          <w:color w:val="17365D"/>
          <w:spacing w:val="1"/>
        </w:rPr>
        <w:t xml:space="preserve"> </w:t>
      </w:r>
      <w:r>
        <w:rPr>
          <w:color w:val="17365D"/>
        </w:rPr>
        <w:t>around</w:t>
      </w:r>
      <w:r>
        <w:rPr>
          <w:color w:val="17365D"/>
          <w:spacing w:val="1"/>
        </w:rPr>
        <w:t xml:space="preserve"> </w:t>
      </w:r>
      <w:r>
        <w:rPr>
          <w:color w:val="17365D"/>
        </w:rPr>
        <w:t>whether</w:t>
      </w:r>
      <w:r>
        <w:rPr>
          <w:color w:val="17365D"/>
          <w:spacing w:val="1"/>
        </w:rPr>
        <w:t xml:space="preserve"> </w:t>
      </w:r>
      <w:r>
        <w:rPr>
          <w:color w:val="17365D"/>
        </w:rPr>
        <w:t>the</w:t>
      </w:r>
      <w:r>
        <w:rPr>
          <w:color w:val="17365D"/>
          <w:spacing w:val="1"/>
        </w:rPr>
        <w:t xml:space="preserve"> </w:t>
      </w:r>
      <w:r>
        <w:rPr>
          <w:color w:val="17365D"/>
        </w:rPr>
        <w:t>use</w:t>
      </w:r>
      <w:r>
        <w:rPr>
          <w:color w:val="17365D"/>
          <w:spacing w:val="1"/>
        </w:rPr>
        <w:t xml:space="preserve"> </w:t>
      </w:r>
      <w:r>
        <w:rPr>
          <w:color w:val="17365D"/>
        </w:rPr>
        <w:t>of</w:t>
      </w:r>
      <w:r>
        <w:rPr>
          <w:color w:val="17365D"/>
          <w:spacing w:val="1"/>
        </w:rPr>
        <w:t xml:space="preserve"> </w:t>
      </w:r>
      <w:r>
        <w:rPr>
          <w:color w:val="17365D"/>
        </w:rPr>
        <w:t>system-generated</w:t>
      </w:r>
      <w:r>
        <w:rPr>
          <w:color w:val="17365D"/>
          <w:spacing w:val="1"/>
        </w:rPr>
        <w:t xml:space="preserve"> </w:t>
      </w:r>
      <w:r>
        <w:rPr>
          <w:color w:val="17365D"/>
        </w:rPr>
        <w:t>information</w:t>
      </w:r>
      <w:r>
        <w:rPr>
          <w:color w:val="17365D"/>
          <w:spacing w:val="1"/>
        </w:rPr>
        <w:t xml:space="preserve"> </w:t>
      </w:r>
      <w:r>
        <w:rPr>
          <w:color w:val="17365D"/>
        </w:rPr>
        <w:t>(accounting</w:t>
      </w:r>
      <w:r>
        <w:rPr>
          <w:color w:val="17365D"/>
          <w:spacing w:val="1"/>
        </w:rPr>
        <w:t xml:space="preserve"> </w:t>
      </w:r>
      <w:r>
        <w:rPr>
          <w:color w:val="17365D"/>
        </w:rPr>
        <w:t>system,</w:t>
      </w:r>
      <w:r>
        <w:rPr>
          <w:color w:val="17365D"/>
          <w:spacing w:val="1"/>
        </w:rPr>
        <w:t xml:space="preserve"> </w:t>
      </w:r>
      <w:r>
        <w:rPr>
          <w:color w:val="17365D"/>
        </w:rPr>
        <w:t>financial</w:t>
      </w:r>
      <w:r>
        <w:rPr>
          <w:color w:val="17365D"/>
          <w:spacing w:val="1"/>
        </w:rPr>
        <w:t xml:space="preserve"> </w:t>
      </w:r>
      <w:r>
        <w:rPr>
          <w:color w:val="17365D"/>
        </w:rPr>
        <w:t>reporting system or related sub system) is an appropriate source that will result in relevant</w:t>
      </w:r>
      <w:r>
        <w:rPr>
          <w:color w:val="17365D"/>
          <w:spacing w:val="1"/>
        </w:rPr>
        <w:t xml:space="preserve"> </w:t>
      </w:r>
      <w:r>
        <w:rPr>
          <w:color w:val="17365D"/>
        </w:rPr>
        <w:t>information to be used as audit evidence in performing tests of details for understatement of a</w:t>
      </w:r>
      <w:r>
        <w:rPr>
          <w:color w:val="17365D"/>
          <w:spacing w:val="1"/>
        </w:rPr>
        <w:t xml:space="preserve"> </w:t>
      </w:r>
      <w:r>
        <w:rPr>
          <w:color w:val="17365D"/>
          <w:spacing w:val="-1"/>
        </w:rPr>
        <w:t>particular</w:t>
      </w:r>
      <w:r>
        <w:rPr>
          <w:color w:val="17365D"/>
          <w:spacing w:val="-12"/>
        </w:rPr>
        <w:t xml:space="preserve"> </w:t>
      </w:r>
      <w:r>
        <w:rPr>
          <w:color w:val="17365D"/>
        </w:rPr>
        <w:t>class</w:t>
      </w:r>
      <w:r>
        <w:rPr>
          <w:color w:val="17365D"/>
          <w:spacing w:val="-13"/>
        </w:rPr>
        <w:t xml:space="preserve"> </w:t>
      </w:r>
      <w:r>
        <w:rPr>
          <w:color w:val="17365D"/>
        </w:rPr>
        <w:t>of</w:t>
      </w:r>
      <w:r>
        <w:rPr>
          <w:color w:val="17365D"/>
          <w:spacing w:val="-11"/>
        </w:rPr>
        <w:t xml:space="preserve"> </w:t>
      </w:r>
      <w:r>
        <w:rPr>
          <w:color w:val="17365D"/>
        </w:rPr>
        <w:t>transactions,</w:t>
      </w:r>
      <w:r>
        <w:rPr>
          <w:color w:val="17365D"/>
          <w:spacing w:val="-11"/>
        </w:rPr>
        <w:t xml:space="preserve"> </w:t>
      </w:r>
      <w:r>
        <w:rPr>
          <w:color w:val="17365D"/>
        </w:rPr>
        <w:t>account</w:t>
      </w:r>
      <w:r>
        <w:rPr>
          <w:color w:val="17365D"/>
          <w:spacing w:val="-11"/>
        </w:rPr>
        <w:t xml:space="preserve"> </w:t>
      </w:r>
      <w:r>
        <w:rPr>
          <w:color w:val="17365D"/>
        </w:rPr>
        <w:t>balance</w:t>
      </w:r>
      <w:r>
        <w:rPr>
          <w:color w:val="17365D"/>
          <w:spacing w:val="-13"/>
        </w:rPr>
        <w:t xml:space="preserve"> </w:t>
      </w:r>
      <w:r>
        <w:rPr>
          <w:color w:val="17365D"/>
        </w:rPr>
        <w:t>or</w:t>
      </w:r>
      <w:r>
        <w:rPr>
          <w:color w:val="17365D"/>
          <w:spacing w:val="-9"/>
        </w:rPr>
        <w:t xml:space="preserve"> </w:t>
      </w:r>
      <w:r>
        <w:rPr>
          <w:color w:val="17365D"/>
        </w:rPr>
        <w:t>disclosure,</w:t>
      </w:r>
      <w:r>
        <w:rPr>
          <w:color w:val="17365D"/>
          <w:spacing w:val="-12"/>
        </w:rPr>
        <w:t xml:space="preserve"> </w:t>
      </w:r>
      <w:r>
        <w:rPr>
          <w:color w:val="17365D"/>
        </w:rPr>
        <w:t>in</w:t>
      </w:r>
      <w:r>
        <w:rPr>
          <w:color w:val="17365D"/>
          <w:spacing w:val="-13"/>
        </w:rPr>
        <w:t xml:space="preserve"> </w:t>
      </w:r>
      <w:r>
        <w:rPr>
          <w:color w:val="17365D"/>
        </w:rPr>
        <w:t>response</w:t>
      </w:r>
      <w:r>
        <w:rPr>
          <w:color w:val="17365D"/>
          <w:spacing w:val="-15"/>
        </w:rPr>
        <w:t xml:space="preserve"> </w:t>
      </w:r>
      <w:r>
        <w:rPr>
          <w:color w:val="17365D"/>
        </w:rPr>
        <w:t>to</w:t>
      </w:r>
      <w:r>
        <w:rPr>
          <w:color w:val="17365D"/>
          <w:spacing w:val="-13"/>
        </w:rPr>
        <w:t xml:space="preserve"> </w:t>
      </w:r>
      <w:r>
        <w:rPr>
          <w:color w:val="17365D"/>
        </w:rPr>
        <w:t>the</w:t>
      </w:r>
      <w:r>
        <w:rPr>
          <w:color w:val="17365D"/>
          <w:spacing w:val="-13"/>
        </w:rPr>
        <w:t xml:space="preserve"> </w:t>
      </w:r>
      <w:r>
        <w:rPr>
          <w:color w:val="17365D"/>
        </w:rPr>
        <w:t>identified</w:t>
      </w:r>
      <w:r>
        <w:rPr>
          <w:color w:val="17365D"/>
          <w:spacing w:val="-15"/>
        </w:rPr>
        <w:t xml:space="preserve"> </w:t>
      </w:r>
      <w:r>
        <w:rPr>
          <w:color w:val="17365D"/>
        </w:rPr>
        <w:t>risks</w:t>
      </w:r>
      <w:r>
        <w:rPr>
          <w:color w:val="17365D"/>
          <w:spacing w:val="-59"/>
        </w:rPr>
        <w:t xml:space="preserve"> </w:t>
      </w:r>
      <w:r>
        <w:rPr>
          <w:color w:val="17365D"/>
        </w:rPr>
        <w:t>of</w:t>
      </w:r>
      <w:r>
        <w:rPr>
          <w:color w:val="17365D"/>
          <w:spacing w:val="1"/>
        </w:rPr>
        <w:t xml:space="preserve"> </w:t>
      </w:r>
      <w:r>
        <w:rPr>
          <w:color w:val="17365D"/>
        </w:rPr>
        <w:t>material</w:t>
      </w:r>
      <w:r>
        <w:rPr>
          <w:color w:val="17365D"/>
          <w:spacing w:val="-1"/>
        </w:rPr>
        <w:t xml:space="preserve"> </w:t>
      </w:r>
      <w:r>
        <w:rPr>
          <w:color w:val="17365D"/>
        </w:rPr>
        <w:t>misstatement (</w:t>
      </w:r>
      <w:proofErr w:type="spellStart"/>
      <w:r>
        <w:rPr>
          <w:color w:val="17365D"/>
        </w:rPr>
        <w:t>RoMM</w:t>
      </w:r>
      <w:proofErr w:type="spellEnd"/>
      <w:r>
        <w:rPr>
          <w:color w:val="17365D"/>
        </w:rPr>
        <w:t>)</w:t>
      </w:r>
      <w:r>
        <w:rPr>
          <w:color w:val="17365D"/>
          <w:spacing w:val="1"/>
        </w:rPr>
        <w:t xml:space="preserve"> </w:t>
      </w:r>
      <w:r>
        <w:rPr>
          <w:color w:val="17365D"/>
        </w:rPr>
        <w:t>relating</w:t>
      </w:r>
      <w:r>
        <w:rPr>
          <w:color w:val="17365D"/>
          <w:spacing w:val="3"/>
        </w:rPr>
        <w:t xml:space="preserve"> </w:t>
      </w:r>
      <w:r>
        <w:rPr>
          <w:color w:val="17365D"/>
        </w:rPr>
        <w:t>to</w:t>
      </w:r>
      <w:r>
        <w:rPr>
          <w:color w:val="17365D"/>
          <w:spacing w:val="-2"/>
        </w:rPr>
        <w:t xml:space="preserve"> </w:t>
      </w:r>
      <w:r>
        <w:rPr>
          <w:color w:val="17365D"/>
        </w:rPr>
        <w:t>the</w:t>
      </w:r>
      <w:r>
        <w:rPr>
          <w:color w:val="17365D"/>
          <w:spacing w:val="-3"/>
        </w:rPr>
        <w:t xml:space="preserve"> </w:t>
      </w:r>
      <w:r>
        <w:rPr>
          <w:color w:val="17365D"/>
        </w:rPr>
        <w:t>completeness</w:t>
      </w:r>
      <w:r>
        <w:rPr>
          <w:color w:val="17365D"/>
          <w:spacing w:val="-2"/>
        </w:rPr>
        <w:t xml:space="preserve"> </w:t>
      </w:r>
      <w:r>
        <w:rPr>
          <w:color w:val="17365D"/>
        </w:rPr>
        <w:t>assertion?</w:t>
      </w:r>
    </w:p>
    <w:p w14:paraId="5C2F6B27" w14:textId="77777777" w:rsidR="00627CA0" w:rsidRDefault="00627CA0" w:rsidP="00627CA0">
      <w:pPr>
        <w:pStyle w:val="BodyText"/>
        <w:spacing w:before="3"/>
        <w:rPr>
          <w:sz w:val="32"/>
        </w:rPr>
      </w:pPr>
    </w:p>
    <w:p w14:paraId="222EA517" w14:textId="77777777" w:rsidR="00627CA0" w:rsidRDefault="00627CA0" w:rsidP="00627CA0">
      <w:pPr>
        <w:pStyle w:val="Heading2"/>
        <w:jc w:val="both"/>
      </w:pPr>
      <w:r>
        <w:t>Further</w:t>
      </w:r>
      <w:r>
        <w:rPr>
          <w:spacing w:val="-2"/>
        </w:rPr>
        <w:t xml:space="preserve"> </w:t>
      </w:r>
      <w:r>
        <w:t>context</w:t>
      </w:r>
      <w:r>
        <w:rPr>
          <w:spacing w:val="-1"/>
        </w:rPr>
        <w:t xml:space="preserve"> </w:t>
      </w:r>
      <w:r>
        <w:t>to</w:t>
      </w:r>
      <w:r>
        <w:rPr>
          <w:spacing w:val="-2"/>
        </w:rPr>
        <w:t xml:space="preserve"> </w:t>
      </w:r>
      <w:r>
        <w:t>the</w:t>
      </w:r>
      <w:r>
        <w:rPr>
          <w:spacing w:val="-2"/>
        </w:rPr>
        <w:t xml:space="preserve"> </w:t>
      </w:r>
      <w:r>
        <w:t>problem</w:t>
      </w:r>
      <w:r>
        <w:rPr>
          <w:spacing w:val="-2"/>
        </w:rPr>
        <w:t xml:space="preserve"> </w:t>
      </w:r>
      <w:r>
        <w:t>/</w:t>
      </w:r>
      <w:r>
        <w:rPr>
          <w:spacing w:val="-1"/>
        </w:rPr>
        <w:t xml:space="preserve"> </w:t>
      </w:r>
      <w:r>
        <w:t>challenge</w:t>
      </w:r>
      <w:r>
        <w:rPr>
          <w:spacing w:val="-4"/>
        </w:rPr>
        <w:t xml:space="preserve"> </w:t>
      </w:r>
      <w:r>
        <w:t>/</w:t>
      </w:r>
      <w:r>
        <w:rPr>
          <w:spacing w:val="-1"/>
        </w:rPr>
        <w:t xml:space="preserve"> </w:t>
      </w:r>
      <w:r>
        <w:t>uncertainty</w:t>
      </w:r>
    </w:p>
    <w:p w14:paraId="728028BC" w14:textId="77777777" w:rsidR="00627CA0" w:rsidRDefault="00627CA0" w:rsidP="00627CA0">
      <w:pPr>
        <w:pStyle w:val="BodyText"/>
        <w:spacing w:before="1"/>
        <w:rPr>
          <w:b/>
        </w:rPr>
      </w:pPr>
    </w:p>
    <w:p w14:paraId="39A7BC25" w14:textId="77777777" w:rsidR="00627CA0" w:rsidRPr="00793F09" w:rsidRDefault="00627CA0" w:rsidP="00627CA0">
      <w:pPr>
        <w:pStyle w:val="BodyText"/>
        <w:ind w:left="120" w:right="136"/>
        <w:jc w:val="both"/>
      </w:pPr>
      <w:r>
        <w:t>Testing</w:t>
      </w:r>
      <w:r>
        <w:rPr>
          <w:spacing w:val="-7"/>
        </w:rPr>
        <w:t xml:space="preserve"> </w:t>
      </w:r>
      <w:r>
        <w:t>for</w:t>
      </w:r>
      <w:r>
        <w:rPr>
          <w:spacing w:val="-6"/>
        </w:rPr>
        <w:t xml:space="preserve"> </w:t>
      </w:r>
      <w:r>
        <w:t>understatement</w:t>
      </w:r>
      <w:r>
        <w:rPr>
          <w:spacing w:val="-6"/>
        </w:rPr>
        <w:t xml:space="preserve"> </w:t>
      </w:r>
      <w:r>
        <w:t>of</w:t>
      </w:r>
      <w:r>
        <w:rPr>
          <w:spacing w:val="-3"/>
        </w:rPr>
        <w:t xml:space="preserve"> </w:t>
      </w:r>
      <w:r>
        <w:t>a</w:t>
      </w:r>
      <w:r>
        <w:rPr>
          <w:spacing w:val="-6"/>
        </w:rPr>
        <w:t xml:space="preserve"> </w:t>
      </w:r>
      <w:r>
        <w:t>particular</w:t>
      </w:r>
      <w:r>
        <w:rPr>
          <w:spacing w:val="-6"/>
        </w:rPr>
        <w:t xml:space="preserve"> </w:t>
      </w:r>
      <w:r>
        <w:t>class</w:t>
      </w:r>
      <w:r>
        <w:rPr>
          <w:spacing w:val="-6"/>
        </w:rPr>
        <w:t xml:space="preserve"> </w:t>
      </w:r>
      <w:r>
        <w:t>of</w:t>
      </w:r>
      <w:r>
        <w:rPr>
          <w:spacing w:val="-8"/>
        </w:rPr>
        <w:t xml:space="preserve"> </w:t>
      </w:r>
      <w:r>
        <w:t>transaction,</w:t>
      </w:r>
      <w:r>
        <w:rPr>
          <w:spacing w:val="-5"/>
        </w:rPr>
        <w:t xml:space="preserve"> </w:t>
      </w:r>
      <w:r>
        <w:t>account</w:t>
      </w:r>
      <w:r>
        <w:rPr>
          <w:spacing w:val="-5"/>
        </w:rPr>
        <w:t xml:space="preserve"> </w:t>
      </w:r>
      <w:r>
        <w:t>balance</w:t>
      </w:r>
      <w:r>
        <w:rPr>
          <w:spacing w:val="-4"/>
        </w:rPr>
        <w:t xml:space="preserve"> </w:t>
      </w:r>
      <w:r>
        <w:t>or</w:t>
      </w:r>
      <w:r>
        <w:rPr>
          <w:spacing w:val="-5"/>
        </w:rPr>
        <w:t xml:space="preserve"> </w:t>
      </w:r>
      <w:r>
        <w:t>disclosure</w:t>
      </w:r>
      <w:r>
        <w:rPr>
          <w:spacing w:val="-6"/>
        </w:rPr>
        <w:t xml:space="preserve"> </w:t>
      </w:r>
      <w:r>
        <w:t>and</w:t>
      </w:r>
      <w:r>
        <w:rPr>
          <w:spacing w:val="-9"/>
        </w:rPr>
        <w:t xml:space="preserve"> </w:t>
      </w:r>
      <w:r>
        <w:t>the</w:t>
      </w:r>
      <w:r>
        <w:rPr>
          <w:spacing w:val="-59"/>
        </w:rPr>
        <w:t xml:space="preserve"> </w:t>
      </w:r>
      <w:r>
        <w:t>identification of a source that is appropriate continues to be a challenging area for the auditor. The</w:t>
      </w:r>
      <w:r>
        <w:rPr>
          <w:spacing w:val="1"/>
        </w:rPr>
        <w:t xml:space="preserve"> </w:t>
      </w:r>
      <w:r>
        <w:t>challenges in this area are further exacerbated by continuous changes in the environment in which</w:t>
      </w:r>
      <w:r>
        <w:rPr>
          <w:spacing w:val="1"/>
        </w:rPr>
        <w:t xml:space="preserve"> </w:t>
      </w:r>
      <w:r>
        <w:t>an audit is performed. Over the years, information systems have evolved from manual processes to,</w:t>
      </w:r>
      <w:r>
        <w:rPr>
          <w:spacing w:val="-59"/>
        </w:rPr>
        <w:t xml:space="preserve"> </w:t>
      </w:r>
      <w:r>
        <w:t>in many instances</w:t>
      </w:r>
      <w:r w:rsidRPr="00793F09">
        <w:t>, fully automated processes, resulting in manual sources of information becoming</w:t>
      </w:r>
      <w:r w:rsidRPr="00793F09">
        <w:rPr>
          <w:spacing w:val="1"/>
        </w:rPr>
        <w:t xml:space="preserve"> </w:t>
      </w:r>
      <w:r w:rsidRPr="00793F09">
        <w:t>redundant. The auditor is therefore challenged when identifying an appropriate source that will result</w:t>
      </w:r>
      <w:r w:rsidRPr="00793F09">
        <w:rPr>
          <w:spacing w:val="-59"/>
        </w:rPr>
        <w:t xml:space="preserve"> </w:t>
      </w:r>
      <w:r w:rsidRPr="00793F09">
        <w:t>in</w:t>
      </w:r>
      <w:r w:rsidRPr="00793F09">
        <w:rPr>
          <w:spacing w:val="-1"/>
        </w:rPr>
        <w:t xml:space="preserve"> </w:t>
      </w:r>
      <w:r w:rsidRPr="00793F09">
        <w:t>relevant</w:t>
      </w:r>
      <w:r w:rsidRPr="00793F09">
        <w:rPr>
          <w:spacing w:val="1"/>
        </w:rPr>
        <w:t xml:space="preserve"> </w:t>
      </w:r>
      <w:r w:rsidRPr="00793F09">
        <w:t>information</w:t>
      </w:r>
      <w:r w:rsidRPr="00793F09">
        <w:rPr>
          <w:spacing w:val="-3"/>
        </w:rPr>
        <w:t xml:space="preserve"> </w:t>
      </w:r>
      <w:r w:rsidRPr="00793F09">
        <w:t>used</w:t>
      </w:r>
      <w:r w:rsidRPr="00793F09">
        <w:rPr>
          <w:spacing w:val="-1"/>
        </w:rPr>
        <w:t xml:space="preserve"> </w:t>
      </w:r>
      <w:r w:rsidRPr="00793F09">
        <w:t>to</w:t>
      </w:r>
      <w:r w:rsidRPr="00793F09">
        <w:rPr>
          <w:spacing w:val="-2"/>
        </w:rPr>
        <w:t xml:space="preserve"> </w:t>
      </w:r>
      <w:r w:rsidRPr="00793F09">
        <w:t>test</w:t>
      </w:r>
      <w:r w:rsidRPr="00793F09">
        <w:rPr>
          <w:spacing w:val="-4"/>
        </w:rPr>
        <w:t xml:space="preserve"> </w:t>
      </w:r>
      <w:r w:rsidRPr="00793F09">
        <w:t>for understatement</w:t>
      </w:r>
      <w:r w:rsidRPr="00793F09">
        <w:rPr>
          <w:spacing w:val="-2"/>
        </w:rPr>
        <w:t xml:space="preserve"> </w:t>
      </w:r>
      <w:r w:rsidRPr="00793F09">
        <w:t>in response</w:t>
      </w:r>
      <w:r w:rsidRPr="00793F09">
        <w:rPr>
          <w:spacing w:val="-3"/>
        </w:rPr>
        <w:t xml:space="preserve"> </w:t>
      </w:r>
      <w:r w:rsidRPr="00793F09">
        <w:t>to</w:t>
      </w:r>
      <w:r w:rsidRPr="00793F09">
        <w:rPr>
          <w:spacing w:val="-3"/>
        </w:rPr>
        <w:t xml:space="preserve"> </w:t>
      </w:r>
      <w:r w:rsidRPr="00793F09">
        <w:t>the identified</w:t>
      </w:r>
      <w:r w:rsidRPr="00793F09">
        <w:rPr>
          <w:spacing w:val="-1"/>
        </w:rPr>
        <w:t xml:space="preserve"> </w:t>
      </w:r>
      <w:proofErr w:type="spellStart"/>
      <w:r w:rsidRPr="00793F09">
        <w:t>RoMM</w:t>
      </w:r>
      <w:proofErr w:type="spellEnd"/>
      <w:r w:rsidRPr="00793F09">
        <w:t>.</w:t>
      </w:r>
    </w:p>
    <w:p w14:paraId="72E9970E" w14:textId="77777777" w:rsidR="00627CA0" w:rsidRPr="00793F09" w:rsidRDefault="00627CA0" w:rsidP="00627CA0">
      <w:pPr>
        <w:pStyle w:val="BodyText"/>
        <w:spacing w:before="1"/>
      </w:pPr>
    </w:p>
    <w:p w14:paraId="0654D619" w14:textId="77777777" w:rsidR="00627CA0" w:rsidRDefault="00627CA0" w:rsidP="00627CA0">
      <w:pPr>
        <w:pStyle w:val="BodyText"/>
        <w:spacing w:before="1"/>
        <w:ind w:left="120" w:right="138"/>
        <w:jc w:val="both"/>
      </w:pPr>
      <w:r w:rsidRPr="00793F09">
        <w:t>An example of a deficiency identified through regulatory inspections and monitoring activities in</w:t>
      </w:r>
      <w:r w:rsidRPr="00793F09">
        <w:rPr>
          <w:spacing w:val="1"/>
        </w:rPr>
        <w:t xml:space="preserve"> </w:t>
      </w:r>
      <w:r w:rsidRPr="00793F09">
        <w:t>relation to this challenge is that there is no documented audit evidence in the audit file to verify the</w:t>
      </w:r>
      <w:r w:rsidRPr="00793F09">
        <w:rPr>
          <w:spacing w:val="1"/>
        </w:rPr>
        <w:t xml:space="preserve"> </w:t>
      </w:r>
      <w:r w:rsidRPr="00793F09">
        <w:t>appropriateness</w:t>
      </w:r>
      <w:r w:rsidRPr="00793F09">
        <w:rPr>
          <w:spacing w:val="-6"/>
        </w:rPr>
        <w:t xml:space="preserve"> </w:t>
      </w:r>
      <w:r w:rsidRPr="00793F09">
        <w:t>of</w:t>
      </w:r>
      <w:r w:rsidRPr="00793F09">
        <w:rPr>
          <w:spacing w:val="-4"/>
        </w:rPr>
        <w:t xml:space="preserve"> </w:t>
      </w:r>
      <w:r w:rsidRPr="00793F09">
        <w:t>the</w:t>
      </w:r>
      <w:r w:rsidRPr="00793F09">
        <w:rPr>
          <w:spacing w:val="-7"/>
        </w:rPr>
        <w:t xml:space="preserve"> </w:t>
      </w:r>
      <w:r w:rsidRPr="00793F09">
        <w:t>system-generated</w:t>
      </w:r>
      <w:r w:rsidRPr="00793F09">
        <w:rPr>
          <w:spacing w:val="-5"/>
        </w:rPr>
        <w:t xml:space="preserve"> </w:t>
      </w:r>
      <w:r w:rsidRPr="00793F09">
        <w:t>source</w:t>
      </w:r>
      <w:r w:rsidRPr="00793F09">
        <w:rPr>
          <w:spacing w:val="-8"/>
        </w:rPr>
        <w:t xml:space="preserve"> </w:t>
      </w:r>
      <w:r w:rsidRPr="00793F09">
        <w:t>from</w:t>
      </w:r>
      <w:r>
        <w:rPr>
          <w:spacing w:val="-5"/>
        </w:rPr>
        <w:t xml:space="preserve"> </w:t>
      </w:r>
      <w:r>
        <w:t>which</w:t>
      </w:r>
      <w:r>
        <w:rPr>
          <w:spacing w:val="-3"/>
        </w:rPr>
        <w:t xml:space="preserve"> </w:t>
      </w:r>
      <w:r>
        <w:t>a</w:t>
      </w:r>
      <w:r>
        <w:rPr>
          <w:spacing w:val="-3"/>
        </w:rPr>
        <w:t xml:space="preserve"> </w:t>
      </w:r>
      <w:r>
        <w:t>sample</w:t>
      </w:r>
      <w:r>
        <w:rPr>
          <w:spacing w:val="-6"/>
        </w:rPr>
        <w:t xml:space="preserve"> </w:t>
      </w:r>
      <w:r>
        <w:t>was</w:t>
      </w:r>
      <w:r>
        <w:rPr>
          <w:spacing w:val="-3"/>
        </w:rPr>
        <w:t xml:space="preserve"> </w:t>
      </w:r>
      <w:r>
        <w:t>selected</w:t>
      </w:r>
      <w:r>
        <w:rPr>
          <w:spacing w:val="-7"/>
        </w:rPr>
        <w:t xml:space="preserve"> </w:t>
      </w:r>
      <w:r>
        <w:t>and</w:t>
      </w:r>
      <w:r>
        <w:rPr>
          <w:spacing w:val="-5"/>
        </w:rPr>
        <w:t xml:space="preserve"> </w:t>
      </w:r>
      <w:r>
        <w:t>used</w:t>
      </w:r>
      <w:r>
        <w:rPr>
          <w:spacing w:val="-8"/>
        </w:rPr>
        <w:t xml:space="preserve"> </w:t>
      </w:r>
      <w:r>
        <w:t>for</w:t>
      </w:r>
      <w:r>
        <w:rPr>
          <w:spacing w:val="-5"/>
        </w:rPr>
        <w:t xml:space="preserve"> </w:t>
      </w:r>
      <w:r>
        <w:t>the</w:t>
      </w:r>
      <w:r>
        <w:rPr>
          <w:spacing w:val="-58"/>
        </w:rPr>
        <w:t xml:space="preserve"> </w:t>
      </w:r>
      <w:r>
        <w:t>purposes</w:t>
      </w:r>
      <w:r>
        <w:rPr>
          <w:spacing w:val="-1"/>
        </w:rPr>
        <w:t xml:space="preserve"> </w:t>
      </w:r>
      <w:r>
        <w:t>of</w:t>
      </w:r>
      <w:r>
        <w:rPr>
          <w:spacing w:val="-1"/>
        </w:rPr>
        <w:t xml:space="preserve"> </w:t>
      </w:r>
      <w:r>
        <w:t>testing</w:t>
      </w:r>
      <w:r>
        <w:rPr>
          <w:spacing w:val="-2"/>
        </w:rPr>
        <w:t xml:space="preserve"> </w:t>
      </w:r>
      <w:r>
        <w:t>for</w:t>
      </w:r>
      <w:r>
        <w:rPr>
          <w:spacing w:val="1"/>
        </w:rPr>
        <w:t xml:space="preserve"> </w:t>
      </w:r>
      <w:r>
        <w:t>understatement</w:t>
      </w:r>
      <w:r>
        <w:rPr>
          <w:spacing w:val="-1"/>
        </w:rPr>
        <w:t xml:space="preserve"> </w:t>
      </w:r>
      <w:r>
        <w:t>(for</w:t>
      </w:r>
      <w:r>
        <w:rPr>
          <w:spacing w:val="-1"/>
        </w:rPr>
        <w:t xml:space="preserve"> </w:t>
      </w:r>
      <w:r>
        <w:t>example,</w:t>
      </w:r>
      <w:r>
        <w:rPr>
          <w:spacing w:val="1"/>
        </w:rPr>
        <w:t xml:space="preserve"> </w:t>
      </w:r>
      <w:r>
        <w:t>revenue).</w:t>
      </w:r>
    </w:p>
    <w:p w14:paraId="23404B0A" w14:textId="77777777" w:rsidR="00627CA0" w:rsidRDefault="00627CA0" w:rsidP="00627CA0">
      <w:pPr>
        <w:pStyle w:val="BodyText"/>
        <w:spacing w:before="8"/>
        <w:rPr>
          <w:sz w:val="19"/>
        </w:rPr>
      </w:pPr>
    </w:p>
    <w:p w14:paraId="748B8F7A" w14:textId="77777777" w:rsidR="00627CA0" w:rsidRDefault="00627CA0" w:rsidP="00627CA0">
      <w:pPr>
        <w:pStyle w:val="Heading2"/>
        <w:jc w:val="both"/>
      </w:pPr>
      <w:r>
        <w:t>Specific</w:t>
      </w:r>
      <w:r>
        <w:rPr>
          <w:spacing w:val="-4"/>
        </w:rPr>
        <w:t xml:space="preserve"> </w:t>
      </w:r>
      <w:r>
        <w:t>references</w:t>
      </w:r>
      <w:r>
        <w:rPr>
          <w:spacing w:val="-3"/>
        </w:rPr>
        <w:t xml:space="preserve"> </w:t>
      </w:r>
      <w:r>
        <w:t>in</w:t>
      </w:r>
      <w:r>
        <w:rPr>
          <w:spacing w:val="-3"/>
        </w:rPr>
        <w:t xml:space="preserve"> </w:t>
      </w:r>
      <w:r>
        <w:t>the</w:t>
      </w:r>
      <w:r>
        <w:rPr>
          <w:spacing w:val="-1"/>
        </w:rPr>
        <w:t xml:space="preserve"> </w:t>
      </w:r>
      <w:r>
        <w:t>ISAs</w:t>
      </w:r>
      <w:r w:rsidR="00A44FF6">
        <w:rPr>
          <w:rStyle w:val="FootnoteReference"/>
        </w:rPr>
        <w:footnoteReference w:id="13"/>
      </w:r>
    </w:p>
    <w:p w14:paraId="290C3B26" w14:textId="77777777" w:rsidR="00627CA0" w:rsidRDefault="00627CA0" w:rsidP="00627CA0">
      <w:pPr>
        <w:pStyle w:val="BodyText"/>
        <w:spacing w:before="3"/>
        <w:rPr>
          <w:b/>
        </w:rPr>
      </w:pPr>
    </w:p>
    <w:p w14:paraId="5545F626" w14:textId="77777777" w:rsidR="00627CA0" w:rsidRDefault="00627CA0" w:rsidP="00627CA0">
      <w:pPr>
        <w:pStyle w:val="BodyText"/>
        <w:ind w:left="120" w:right="140"/>
        <w:jc w:val="both"/>
      </w:pPr>
      <w:r>
        <w:t>The auditor has to comply with all ISAs relevant to the audit, including all relevant requirements read</w:t>
      </w:r>
      <w:r>
        <w:rPr>
          <w:spacing w:val="-59"/>
        </w:rPr>
        <w:t xml:space="preserve"> </w:t>
      </w:r>
      <w:r>
        <w:t>together with the related application material. The following specific references are relevant in</w:t>
      </w:r>
      <w:r>
        <w:rPr>
          <w:spacing w:val="1"/>
        </w:rPr>
        <w:t xml:space="preserve"> </w:t>
      </w:r>
      <w:r>
        <w:t>considering</w:t>
      </w:r>
      <w:r>
        <w:rPr>
          <w:spacing w:val="-1"/>
        </w:rPr>
        <w:t xml:space="preserve"> </w:t>
      </w:r>
      <w:r>
        <w:t>the</w:t>
      </w:r>
      <w:r>
        <w:rPr>
          <w:spacing w:val="-2"/>
        </w:rPr>
        <w:t xml:space="preserve"> </w:t>
      </w:r>
      <w:r>
        <w:t>specific</w:t>
      </w:r>
      <w:r>
        <w:rPr>
          <w:spacing w:val="-4"/>
        </w:rPr>
        <w:t xml:space="preserve"> </w:t>
      </w:r>
      <w:r>
        <w:t>question presented</w:t>
      </w:r>
      <w:r>
        <w:rPr>
          <w:spacing w:val="-2"/>
        </w:rPr>
        <w:t xml:space="preserve"> </w:t>
      </w:r>
      <w:r>
        <w:t>here</w:t>
      </w:r>
      <w:r>
        <w:rPr>
          <w:spacing w:val="-4"/>
        </w:rPr>
        <w:t xml:space="preserve"> </w:t>
      </w:r>
      <w:r>
        <w:t>(but</w:t>
      </w:r>
      <w:r>
        <w:rPr>
          <w:spacing w:val="-2"/>
        </w:rPr>
        <w:t xml:space="preserve"> </w:t>
      </w:r>
      <w:r>
        <w:t>are</w:t>
      </w:r>
      <w:r>
        <w:rPr>
          <w:spacing w:val="-2"/>
        </w:rPr>
        <w:t xml:space="preserve"> </w:t>
      </w:r>
      <w:r>
        <w:t>not</w:t>
      </w:r>
      <w:r>
        <w:rPr>
          <w:spacing w:val="-1"/>
        </w:rPr>
        <w:t xml:space="preserve"> </w:t>
      </w:r>
      <w:r>
        <w:t>intended</w:t>
      </w:r>
      <w:r>
        <w:rPr>
          <w:spacing w:val="-2"/>
        </w:rPr>
        <w:t xml:space="preserve"> </w:t>
      </w:r>
      <w:r>
        <w:t>to</w:t>
      </w:r>
      <w:r>
        <w:rPr>
          <w:spacing w:val="-4"/>
        </w:rPr>
        <w:t xml:space="preserve"> </w:t>
      </w:r>
      <w:r>
        <w:t>be exhaustive):</w:t>
      </w:r>
    </w:p>
    <w:p w14:paraId="7800E55F" w14:textId="77777777" w:rsidR="00627CA0" w:rsidRDefault="00627CA0" w:rsidP="00627CA0">
      <w:pPr>
        <w:pStyle w:val="BodyText"/>
        <w:spacing w:before="2"/>
      </w:pPr>
    </w:p>
    <w:p w14:paraId="38F39DF6" w14:textId="77777777" w:rsidR="00650BE8" w:rsidRPr="00650BE8" w:rsidRDefault="00627CA0" w:rsidP="00803DDC">
      <w:pPr>
        <w:pStyle w:val="ListParagraph"/>
        <w:numPr>
          <w:ilvl w:val="0"/>
          <w:numId w:val="14"/>
        </w:numPr>
        <w:tabs>
          <w:tab w:val="left" w:pos="480"/>
          <w:tab w:val="left" w:pos="481"/>
        </w:tabs>
        <w:spacing w:before="1" w:line="269" w:lineRule="exact"/>
        <w:ind w:left="480" w:right="140" w:hanging="361"/>
        <w:rPr>
          <w:rFonts w:ascii="Symbol" w:hAnsi="Symbol"/>
        </w:rPr>
      </w:pPr>
      <w:r>
        <w:t>Preface</w:t>
      </w:r>
      <w:r w:rsidRPr="00894E23">
        <w:rPr>
          <w:spacing w:val="28"/>
        </w:rPr>
        <w:t xml:space="preserve"> </w:t>
      </w:r>
      <w:r>
        <w:t>to</w:t>
      </w:r>
      <w:r w:rsidRPr="00894E23">
        <w:rPr>
          <w:spacing w:val="32"/>
        </w:rPr>
        <w:t xml:space="preserve"> </w:t>
      </w:r>
      <w:r>
        <w:t>the</w:t>
      </w:r>
      <w:r w:rsidRPr="00894E23">
        <w:rPr>
          <w:spacing w:val="30"/>
        </w:rPr>
        <w:t xml:space="preserve"> </w:t>
      </w:r>
      <w:r>
        <w:t>International</w:t>
      </w:r>
      <w:r w:rsidRPr="00894E23">
        <w:rPr>
          <w:spacing w:val="33"/>
        </w:rPr>
        <w:t xml:space="preserve"> </w:t>
      </w:r>
      <w:r>
        <w:t>Quality</w:t>
      </w:r>
      <w:r w:rsidRPr="00894E23">
        <w:rPr>
          <w:spacing w:val="31"/>
        </w:rPr>
        <w:t xml:space="preserve"> </w:t>
      </w:r>
      <w:r>
        <w:t>Control,</w:t>
      </w:r>
      <w:r w:rsidRPr="00894E23">
        <w:rPr>
          <w:spacing w:val="33"/>
        </w:rPr>
        <w:t xml:space="preserve"> </w:t>
      </w:r>
      <w:r>
        <w:t>Auditing,</w:t>
      </w:r>
      <w:r w:rsidRPr="00894E23">
        <w:rPr>
          <w:spacing w:val="32"/>
        </w:rPr>
        <w:t xml:space="preserve"> </w:t>
      </w:r>
      <w:r>
        <w:t>Review,</w:t>
      </w:r>
      <w:r w:rsidRPr="00894E23">
        <w:rPr>
          <w:spacing w:val="35"/>
        </w:rPr>
        <w:t xml:space="preserve"> </w:t>
      </w:r>
      <w:r>
        <w:t>Other</w:t>
      </w:r>
      <w:r w:rsidRPr="00894E23">
        <w:rPr>
          <w:spacing w:val="32"/>
        </w:rPr>
        <w:t xml:space="preserve"> </w:t>
      </w:r>
      <w:r>
        <w:t>Assurance,</w:t>
      </w:r>
      <w:r w:rsidRPr="00894E23">
        <w:rPr>
          <w:spacing w:val="33"/>
        </w:rPr>
        <w:t xml:space="preserve"> </w:t>
      </w:r>
      <w:r>
        <w:t>and</w:t>
      </w:r>
      <w:r w:rsidRPr="00894E23">
        <w:rPr>
          <w:spacing w:val="31"/>
        </w:rPr>
        <w:t xml:space="preserve"> </w:t>
      </w:r>
      <w:r>
        <w:t>Related</w:t>
      </w:r>
      <w:r w:rsidRPr="00894E23">
        <w:rPr>
          <w:spacing w:val="-58"/>
        </w:rPr>
        <w:t xml:space="preserve"> </w:t>
      </w:r>
      <w:r>
        <w:t>Services</w:t>
      </w:r>
      <w:r w:rsidRPr="00894E23">
        <w:rPr>
          <w:spacing w:val="-1"/>
        </w:rPr>
        <w:t xml:space="preserve"> </w:t>
      </w:r>
      <w:r>
        <w:t>Pronouncements</w:t>
      </w:r>
      <w:r w:rsidRPr="00894E23">
        <w:rPr>
          <w:spacing w:val="-2"/>
        </w:rPr>
        <w:t xml:space="preserve"> </w:t>
      </w:r>
      <w:r>
        <w:t>(Preface</w:t>
      </w:r>
      <w:r w:rsidRPr="00894E23">
        <w:rPr>
          <w:spacing w:val="-2"/>
        </w:rPr>
        <w:t xml:space="preserve"> </w:t>
      </w:r>
      <w:r>
        <w:t>to</w:t>
      </w:r>
      <w:r w:rsidRPr="00894E23">
        <w:rPr>
          <w:spacing w:val="-2"/>
        </w:rPr>
        <w:t xml:space="preserve"> </w:t>
      </w:r>
      <w:r>
        <w:t>the</w:t>
      </w:r>
      <w:r w:rsidRPr="00894E23">
        <w:rPr>
          <w:spacing w:val="-2"/>
        </w:rPr>
        <w:t xml:space="preserve"> </w:t>
      </w:r>
      <w:r>
        <w:t>International</w:t>
      </w:r>
      <w:r w:rsidRPr="00894E23">
        <w:rPr>
          <w:spacing w:val="-1"/>
        </w:rPr>
        <w:t xml:space="preserve"> </w:t>
      </w:r>
      <w:r>
        <w:t>Standards),</w:t>
      </w:r>
      <w:r w:rsidRPr="00894E23">
        <w:rPr>
          <w:spacing w:val="-1"/>
        </w:rPr>
        <w:t xml:space="preserve"> </w:t>
      </w:r>
      <w:r>
        <w:t>Para.</w:t>
      </w:r>
      <w:r w:rsidRPr="00894E23">
        <w:rPr>
          <w:spacing w:val="-1"/>
        </w:rPr>
        <w:t xml:space="preserve"> </w:t>
      </w:r>
      <w:r w:rsidR="00894E23">
        <w:t>17</w:t>
      </w:r>
      <w:r w:rsidR="00650BE8">
        <w:t xml:space="preserve"> </w:t>
      </w:r>
    </w:p>
    <w:p w14:paraId="38783CBC" w14:textId="50DC92AC" w:rsidR="00627CA0" w:rsidRPr="00A63051" w:rsidRDefault="00627CA0" w:rsidP="00803DDC">
      <w:pPr>
        <w:pStyle w:val="ListParagraph"/>
        <w:numPr>
          <w:ilvl w:val="0"/>
          <w:numId w:val="14"/>
        </w:numPr>
        <w:tabs>
          <w:tab w:val="left" w:pos="480"/>
          <w:tab w:val="left" w:pos="481"/>
        </w:tabs>
        <w:spacing w:before="1" w:line="269" w:lineRule="exact"/>
        <w:ind w:left="480" w:right="140" w:hanging="361"/>
        <w:rPr>
          <w:rFonts w:ascii="Symbol" w:hAnsi="Symbol"/>
        </w:rPr>
      </w:pPr>
      <w:r>
        <w:t>Glossary</w:t>
      </w:r>
      <w:r w:rsidRPr="00894E23">
        <w:rPr>
          <w:spacing w:val="-3"/>
        </w:rPr>
        <w:t xml:space="preserve"> </w:t>
      </w:r>
      <w:r>
        <w:t>of</w:t>
      </w:r>
      <w:r w:rsidRPr="00894E23">
        <w:rPr>
          <w:spacing w:val="-2"/>
        </w:rPr>
        <w:t xml:space="preserve"> </w:t>
      </w:r>
      <w:r>
        <w:t>Terms</w:t>
      </w:r>
      <w:r w:rsidRPr="00894E23">
        <w:rPr>
          <w:spacing w:val="-2"/>
        </w:rPr>
        <w:t xml:space="preserve"> </w:t>
      </w:r>
      <w:r>
        <w:t>-</w:t>
      </w:r>
      <w:r w:rsidRPr="00894E23">
        <w:rPr>
          <w:spacing w:val="-2"/>
        </w:rPr>
        <w:t xml:space="preserve"> </w:t>
      </w:r>
      <w:r w:rsidRPr="00894E23">
        <w:rPr>
          <w:i/>
        </w:rPr>
        <w:t>Information</w:t>
      </w:r>
      <w:r w:rsidRPr="00894E23">
        <w:rPr>
          <w:i/>
          <w:spacing w:val="-3"/>
        </w:rPr>
        <w:t xml:space="preserve"> </w:t>
      </w:r>
      <w:r w:rsidRPr="00894E23">
        <w:rPr>
          <w:i/>
        </w:rPr>
        <w:t>system</w:t>
      </w:r>
      <w:r w:rsidRPr="00894E23">
        <w:rPr>
          <w:i/>
          <w:spacing w:val="-2"/>
        </w:rPr>
        <w:t xml:space="preserve"> </w:t>
      </w:r>
      <w:r w:rsidRPr="00894E23">
        <w:rPr>
          <w:i/>
        </w:rPr>
        <w:t>relevant</w:t>
      </w:r>
      <w:r w:rsidRPr="00876A08">
        <w:rPr>
          <w:i/>
          <w:spacing w:val="-2"/>
        </w:rPr>
        <w:t xml:space="preserve"> </w:t>
      </w:r>
      <w:r w:rsidRPr="00963D1D">
        <w:rPr>
          <w:i/>
        </w:rPr>
        <w:t>to</w:t>
      </w:r>
      <w:r w:rsidRPr="00A63051">
        <w:rPr>
          <w:i/>
          <w:spacing w:val="-1"/>
        </w:rPr>
        <w:t xml:space="preserve"> </w:t>
      </w:r>
      <w:r w:rsidRPr="00A63051">
        <w:rPr>
          <w:i/>
        </w:rPr>
        <w:t>financial</w:t>
      </w:r>
      <w:r w:rsidRPr="00A63051">
        <w:rPr>
          <w:i/>
          <w:spacing w:val="-2"/>
        </w:rPr>
        <w:t xml:space="preserve"> </w:t>
      </w:r>
      <w:r w:rsidRPr="00A63051">
        <w:rPr>
          <w:i/>
        </w:rPr>
        <w:t>reporting</w:t>
      </w:r>
    </w:p>
    <w:p w14:paraId="77BEB822" w14:textId="58D1DB9E"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200,</w:t>
      </w:r>
      <w:r>
        <w:rPr>
          <w:spacing w:val="-1"/>
        </w:rPr>
        <w:t xml:space="preserve"> </w:t>
      </w:r>
      <w:r>
        <w:t>Para.</w:t>
      </w:r>
      <w:r w:rsidR="00E5044B">
        <w:rPr>
          <w:spacing w:val="2"/>
        </w:rPr>
        <w:t xml:space="preserve"> </w:t>
      </w:r>
      <w:r>
        <w:t>16</w:t>
      </w:r>
    </w:p>
    <w:p w14:paraId="6AAAE743" w14:textId="77777777"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230,</w:t>
      </w:r>
      <w:r>
        <w:rPr>
          <w:spacing w:val="-1"/>
        </w:rPr>
        <w:t xml:space="preserve"> </w:t>
      </w:r>
      <w:r>
        <w:t>Para.</w:t>
      </w:r>
      <w:r>
        <w:rPr>
          <w:spacing w:val="2"/>
        </w:rPr>
        <w:t xml:space="preserve"> </w:t>
      </w:r>
      <w:r>
        <w:t>8</w:t>
      </w:r>
    </w:p>
    <w:p w14:paraId="3976D95F" w14:textId="7219DA71" w:rsidR="00627CA0"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315</w:t>
      </w:r>
      <w:r>
        <w:rPr>
          <w:spacing w:val="-3"/>
        </w:rPr>
        <w:t xml:space="preserve"> </w:t>
      </w:r>
      <w:r>
        <w:t>(Revised</w:t>
      </w:r>
      <w:r w:rsidR="0069779D">
        <w:t xml:space="preserve"> 2019</w:t>
      </w:r>
      <w:r>
        <w:t>),</w:t>
      </w:r>
      <w:r>
        <w:rPr>
          <w:spacing w:val="1"/>
        </w:rPr>
        <w:t xml:space="preserve"> </w:t>
      </w:r>
      <w:r>
        <w:t>Para</w:t>
      </w:r>
      <w:r w:rsidR="001D1227">
        <w:t>.</w:t>
      </w:r>
      <w:r>
        <w:rPr>
          <w:spacing w:val="-3"/>
        </w:rPr>
        <w:t xml:space="preserve"> </w:t>
      </w:r>
      <w:r w:rsidR="0069779D">
        <w:t>25</w:t>
      </w:r>
      <w:r w:rsidR="009B44A4">
        <w:t>,</w:t>
      </w:r>
      <w:r w:rsidR="0069779D">
        <w:t xml:space="preserve"> A94</w:t>
      </w:r>
      <w:r w:rsidR="009B44A4">
        <w:t>,</w:t>
      </w:r>
      <w:r>
        <w:rPr>
          <w:spacing w:val="1"/>
        </w:rPr>
        <w:t xml:space="preserve"> </w:t>
      </w:r>
      <w:r w:rsidR="0069779D">
        <w:t>A190 (a)(ii) and (b)(iii) and Appendix 5</w:t>
      </w:r>
    </w:p>
    <w:p w14:paraId="1F7DD7CC" w14:textId="1D2A91B6" w:rsidR="00627CA0" w:rsidRPr="00EA1F59" w:rsidRDefault="00627CA0" w:rsidP="00627CA0">
      <w:pPr>
        <w:pStyle w:val="ListParagraph"/>
        <w:numPr>
          <w:ilvl w:val="0"/>
          <w:numId w:val="14"/>
        </w:numPr>
        <w:tabs>
          <w:tab w:val="left" w:pos="480"/>
          <w:tab w:val="left" w:pos="481"/>
        </w:tabs>
        <w:spacing w:line="268" w:lineRule="exact"/>
        <w:ind w:left="480" w:hanging="361"/>
        <w:rPr>
          <w:rFonts w:ascii="Symbol" w:hAnsi="Symbol"/>
        </w:rPr>
      </w:pPr>
      <w:r>
        <w:t>ISA</w:t>
      </w:r>
      <w:r>
        <w:rPr>
          <w:spacing w:val="-1"/>
        </w:rPr>
        <w:t xml:space="preserve"> </w:t>
      </w:r>
      <w:r>
        <w:t>330,</w:t>
      </w:r>
      <w:r>
        <w:rPr>
          <w:spacing w:val="-1"/>
        </w:rPr>
        <w:t xml:space="preserve"> </w:t>
      </w:r>
      <w:r>
        <w:t>Para.</w:t>
      </w:r>
      <w:r>
        <w:rPr>
          <w:spacing w:val="2"/>
        </w:rPr>
        <w:t xml:space="preserve"> </w:t>
      </w:r>
      <w:r w:rsidR="001251D5">
        <w:rPr>
          <w:spacing w:val="2"/>
        </w:rPr>
        <w:t>5</w:t>
      </w:r>
      <w:r w:rsidR="009B44A4">
        <w:rPr>
          <w:spacing w:val="2"/>
        </w:rPr>
        <w:t>,</w:t>
      </w:r>
      <w:r w:rsidR="001251D5">
        <w:rPr>
          <w:spacing w:val="2"/>
        </w:rPr>
        <w:t xml:space="preserve"> 6 </w:t>
      </w:r>
      <w:r w:rsidR="001251D5" w:rsidRPr="00EA1F59">
        <w:rPr>
          <w:spacing w:val="2"/>
        </w:rPr>
        <w:t xml:space="preserve">and </w:t>
      </w:r>
      <w:r w:rsidRPr="00EA1F59">
        <w:t>A45</w:t>
      </w:r>
    </w:p>
    <w:p w14:paraId="39CC6F1F" w14:textId="2D4D0D90" w:rsidR="00627CA0" w:rsidRDefault="00627CA0" w:rsidP="00627CA0">
      <w:pPr>
        <w:pStyle w:val="ListParagraph"/>
        <w:numPr>
          <w:ilvl w:val="0"/>
          <w:numId w:val="14"/>
        </w:numPr>
        <w:tabs>
          <w:tab w:val="left" w:pos="481"/>
        </w:tabs>
        <w:spacing w:line="269" w:lineRule="exact"/>
        <w:ind w:left="480" w:hanging="361"/>
        <w:jc w:val="both"/>
        <w:rPr>
          <w:rFonts w:ascii="Symbol" w:hAnsi="Symbol"/>
        </w:rPr>
      </w:pPr>
      <w:r>
        <w:t>ISA</w:t>
      </w:r>
      <w:r>
        <w:rPr>
          <w:spacing w:val="-2"/>
        </w:rPr>
        <w:t xml:space="preserve"> </w:t>
      </w:r>
      <w:r>
        <w:t>500,</w:t>
      </w:r>
      <w:r>
        <w:rPr>
          <w:spacing w:val="-2"/>
        </w:rPr>
        <w:t xml:space="preserve"> </w:t>
      </w:r>
      <w:r>
        <w:t>Para.</w:t>
      </w:r>
      <w:r>
        <w:rPr>
          <w:spacing w:val="1"/>
        </w:rPr>
        <w:t xml:space="preserve"> </w:t>
      </w:r>
      <w:r>
        <w:t>7</w:t>
      </w:r>
      <w:r w:rsidR="009B44A4">
        <w:t>,</w:t>
      </w:r>
      <w:r w:rsidR="009B31DB">
        <w:t xml:space="preserve"> and</w:t>
      </w:r>
      <w:r>
        <w:rPr>
          <w:spacing w:val="-3"/>
        </w:rPr>
        <w:t xml:space="preserve"> </w:t>
      </w:r>
      <w:r>
        <w:t>A</w:t>
      </w:r>
      <w:r w:rsidR="00455A8A">
        <w:t>31</w:t>
      </w:r>
    </w:p>
    <w:p w14:paraId="72CFD312" w14:textId="47E46101" w:rsidR="00627CA0" w:rsidRDefault="00627CA0" w:rsidP="00F339FE">
      <w:pPr>
        <w:pStyle w:val="ListParagraph"/>
        <w:tabs>
          <w:tab w:val="left" w:pos="480"/>
          <w:tab w:val="left" w:pos="481"/>
        </w:tabs>
        <w:spacing w:line="269" w:lineRule="exact"/>
        <w:ind w:firstLine="0"/>
        <w:rPr>
          <w:rFonts w:ascii="Symbol" w:hAnsi="Symbol"/>
        </w:rPr>
      </w:pPr>
    </w:p>
    <w:p w14:paraId="7E38A59C" w14:textId="7DA1F77A" w:rsidR="00627CA0" w:rsidRDefault="00F32B3D" w:rsidP="00F32B3D">
      <w:pPr>
        <w:pStyle w:val="Heading2"/>
        <w:ind w:left="0"/>
        <w:jc w:val="both"/>
      </w:pPr>
      <w:r>
        <w:lastRenderedPageBreak/>
        <w:t xml:space="preserve">  </w:t>
      </w:r>
      <w:r w:rsidR="00627CA0">
        <w:t>Application</w:t>
      </w:r>
      <w:r w:rsidR="00627CA0">
        <w:rPr>
          <w:spacing w:val="-2"/>
        </w:rPr>
        <w:t xml:space="preserve"> </w:t>
      </w:r>
      <w:r w:rsidR="00627CA0">
        <w:t>of</w:t>
      </w:r>
      <w:r w:rsidR="00627CA0">
        <w:rPr>
          <w:spacing w:val="-3"/>
        </w:rPr>
        <w:t xml:space="preserve"> </w:t>
      </w:r>
      <w:r w:rsidR="00627CA0">
        <w:t>the</w:t>
      </w:r>
      <w:r w:rsidR="00627CA0">
        <w:rPr>
          <w:spacing w:val="-2"/>
        </w:rPr>
        <w:t xml:space="preserve"> </w:t>
      </w:r>
      <w:r w:rsidR="00627CA0">
        <w:t>requirements</w:t>
      </w:r>
      <w:r w:rsidR="00627CA0">
        <w:rPr>
          <w:spacing w:val="-2"/>
        </w:rPr>
        <w:t xml:space="preserve"> </w:t>
      </w:r>
      <w:r w:rsidR="00627CA0">
        <w:t>of</w:t>
      </w:r>
      <w:r w:rsidR="00627CA0">
        <w:rPr>
          <w:spacing w:val="-2"/>
        </w:rPr>
        <w:t xml:space="preserve"> </w:t>
      </w:r>
      <w:r w:rsidR="00627CA0">
        <w:t>the</w:t>
      </w:r>
      <w:r w:rsidR="00627CA0">
        <w:rPr>
          <w:spacing w:val="-4"/>
        </w:rPr>
        <w:t xml:space="preserve"> </w:t>
      </w:r>
      <w:r w:rsidR="00627CA0">
        <w:t>ISAs</w:t>
      </w:r>
    </w:p>
    <w:p w14:paraId="5E364523" w14:textId="77777777" w:rsidR="00627CA0" w:rsidRDefault="00627CA0" w:rsidP="00627CA0">
      <w:pPr>
        <w:pStyle w:val="BodyText"/>
        <w:spacing w:before="3"/>
        <w:rPr>
          <w:b/>
        </w:rPr>
      </w:pPr>
    </w:p>
    <w:p w14:paraId="6307261B" w14:textId="77777777" w:rsidR="00627CA0" w:rsidRDefault="00627CA0" w:rsidP="00627CA0">
      <w:pPr>
        <w:pStyle w:val="BodyText"/>
        <w:ind w:left="120" w:right="138"/>
        <w:jc w:val="both"/>
      </w:pPr>
      <w:r>
        <w:t xml:space="preserve">The Glossary of Terms defines an </w:t>
      </w:r>
      <w:r>
        <w:rPr>
          <w:i/>
        </w:rPr>
        <w:t xml:space="preserve">information system relevant </w:t>
      </w:r>
      <w:r w:rsidRPr="00CA749C">
        <w:rPr>
          <w:i/>
        </w:rPr>
        <w:t>to financial reporting</w:t>
      </w:r>
      <w:r>
        <w:rPr>
          <w:i/>
        </w:rPr>
        <w:t xml:space="preserve"> </w:t>
      </w:r>
      <w:r>
        <w:t>as a component</w:t>
      </w:r>
      <w:r>
        <w:rPr>
          <w:spacing w:val="-59"/>
        </w:rPr>
        <w:t xml:space="preserve"> </w:t>
      </w:r>
      <w:r>
        <w:t>of internal control that includes the financial reporting system, and consists of the procedures and</w:t>
      </w:r>
      <w:r>
        <w:rPr>
          <w:spacing w:val="1"/>
        </w:rPr>
        <w:t xml:space="preserve"> </w:t>
      </w:r>
      <w:r>
        <w:t>records established to initiate, record, process and report entity transactions (as well as events and</w:t>
      </w:r>
      <w:r>
        <w:rPr>
          <w:spacing w:val="1"/>
        </w:rPr>
        <w:t xml:space="preserve"> </w:t>
      </w:r>
      <w:r>
        <w:t>conditions) and</w:t>
      </w:r>
      <w:r>
        <w:rPr>
          <w:spacing w:val="-3"/>
        </w:rPr>
        <w:t xml:space="preserve"> </w:t>
      </w:r>
      <w:r>
        <w:t>to</w:t>
      </w:r>
      <w:r>
        <w:rPr>
          <w:spacing w:val="-2"/>
        </w:rPr>
        <w:t xml:space="preserve"> </w:t>
      </w:r>
      <w:r>
        <w:t>maintain</w:t>
      </w:r>
      <w:r>
        <w:rPr>
          <w:spacing w:val="-1"/>
        </w:rPr>
        <w:t xml:space="preserve"> </w:t>
      </w:r>
      <w:r>
        <w:t>accountability</w:t>
      </w:r>
      <w:r>
        <w:rPr>
          <w:spacing w:val="-4"/>
        </w:rPr>
        <w:t xml:space="preserve"> </w:t>
      </w:r>
      <w:r>
        <w:t>for</w:t>
      </w:r>
      <w:r>
        <w:rPr>
          <w:spacing w:val="-2"/>
        </w:rPr>
        <w:t xml:space="preserve"> </w:t>
      </w:r>
      <w:r>
        <w:t>the</w:t>
      </w:r>
      <w:r>
        <w:rPr>
          <w:spacing w:val="-5"/>
        </w:rPr>
        <w:t xml:space="preserve"> </w:t>
      </w:r>
      <w:r>
        <w:t>related</w:t>
      </w:r>
      <w:r>
        <w:rPr>
          <w:spacing w:val="-1"/>
        </w:rPr>
        <w:t xml:space="preserve"> </w:t>
      </w:r>
      <w:r>
        <w:t>assets,</w:t>
      </w:r>
      <w:r>
        <w:rPr>
          <w:spacing w:val="1"/>
        </w:rPr>
        <w:t xml:space="preserve"> </w:t>
      </w:r>
      <w:r>
        <w:t>liabilities and</w:t>
      </w:r>
      <w:r>
        <w:rPr>
          <w:spacing w:val="-1"/>
        </w:rPr>
        <w:t xml:space="preserve"> </w:t>
      </w:r>
      <w:r>
        <w:t>equity.</w:t>
      </w:r>
    </w:p>
    <w:p w14:paraId="244DC435" w14:textId="0A6821C8" w:rsidR="00627CA0" w:rsidRDefault="00627CA0" w:rsidP="00627CA0">
      <w:pPr>
        <w:pStyle w:val="BodyText"/>
      </w:pPr>
    </w:p>
    <w:p w14:paraId="57E4B186" w14:textId="1FF0F4D7" w:rsidR="001251D5" w:rsidRDefault="001251D5" w:rsidP="00F339FE">
      <w:pPr>
        <w:pStyle w:val="BodyText"/>
        <w:ind w:left="90"/>
        <w:jc w:val="both"/>
      </w:pPr>
      <w:r>
        <w:t>Information systems may comprise a number of different yet integrated elements that provide for</w:t>
      </w:r>
      <w:r>
        <w:rPr>
          <w:spacing w:val="1"/>
        </w:rPr>
        <w:t xml:space="preserve"> </w:t>
      </w:r>
      <w:r>
        <w:t>reporting on various matters. This may, for example include a module relating to the management of</w:t>
      </w:r>
      <w:r>
        <w:rPr>
          <w:spacing w:val="-59"/>
        </w:rPr>
        <w:t xml:space="preserve"> </w:t>
      </w:r>
      <w:r>
        <w:t>inventory that is linked to the inventory and payables general ledger, as well as the revenue and</w:t>
      </w:r>
      <w:r>
        <w:rPr>
          <w:spacing w:val="1"/>
        </w:rPr>
        <w:t xml:space="preserve"> </w:t>
      </w:r>
      <w:r>
        <w:t xml:space="preserve">receivables general ledger. Although any information generated from such a module is </w:t>
      </w:r>
      <w:r>
        <w:rPr>
          <w:i/>
        </w:rPr>
        <w:t>system</w:t>
      </w:r>
      <w:r>
        <w:rPr>
          <w:i/>
          <w:spacing w:val="1"/>
        </w:rPr>
        <w:t xml:space="preserve"> </w:t>
      </w:r>
      <w:r>
        <w:rPr>
          <w:i/>
        </w:rPr>
        <w:t>generated</w:t>
      </w:r>
      <w:r>
        <w:t>, this may relate to the initiation of the transaction, account balance or disclosure.</w:t>
      </w:r>
      <w:r>
        <w:tab/>
      </w:r>
    </w:p>
    <w:p w14:paraId="15CD43F0" w14:textId="77777777" w:rsidR="001251D5" w:rsidRDefault="001251D5" w:rsidP="00F339FE">
      <w:pPr>
        <w:pStyle w:val="BodyText"/>
        <w:jc w:val="both"/>
      </w:pPr>
    </w:p>
    <w:p w14:paraId="318EAD56" w14:textId="77777777" w:rsidR="001251D5" w:rsidRDefault="001251D5" w:rsidP="001251D5">
      <w:pPr>
        <w:pStyle w:val="BodyText"/>
        <w:ind w:left="120" w:right="134"/>
        <w:jc w:val="both"/>
      </w:pPr>
      <w:r w:rsidRPr="001251D5">
        <w:t>IS</w:t>
      </w:r>
      <w:r w:rsidRPr="00F339FE">
        <w:t>A 315 (Revised 2019).A94</w:t>
      </w:r>
      <w:r>
        <w:t xml:space="preserve"> explains that the overall objective and scope of an audit does not differ whether an entity operates in a mainly manual environment, a completely automated environment, or an environment involving some combination of manual and automated elements (i.e., manual and automated controls and other resources used in the entity’s system of internal control). </w:t>
      </w:r>
    </w:p>
    <w:p w14:paraId="4DAEFDA9" w14:textId="77777777" w:rsidR="001251D5" w:rsidRDefault="001251D5" w:rsidP="00F339FE">
      <w:pPr>
        <w:pStyle w:val="BodyText"/>
        <w:ind w:right="133"/>
        <w:jc w:val="both"/>
      </w:pPr>
    </w:p>
    <w:p w14:paraId="566CFC65" w14:textId="514B37F8" w:rsidR="00627CA0" w:rsidRDefault="00627CA0" w:rsidP="00627CA0">
      <w:pPr>
        <w:pStyle w:val="BodyText"/>
        <w:ind w:left="120" w:right="133"/>
        <w:jc w:val="both"/>
      </w:pPr>
      <w:r>
        <w:t>ISA</w:t>
      </w:r>
      <w:r>
        <w:rPr>
          <w:spacing w:val="-7"/>
        </w:rPr>
        <w:t xml:space="preserve"> </w:t>
      </w:r>
      <w:r>
        <w:t>500.7</w:t>
      </w:r>
      <w:r>
        <w:rPr>
          <w:spacing w:val="-7"/>
        </w:rPr>
        <w:t xml:space="preserve"> </w:t>
      </w:r>
      <w:r>
        <w:t>states</w:t>
      </w:r>
      <w:r>
        <w:rPr>
          <w:spacing w:val="-8"/>
        </w:rPr>
        <w:t xml:space="preserve"> </w:t>
      </w:r>
      <w:r>
        <w:t>that</w:t>
      </w:r>
      <w:r>
        <w:rPr>
          <w:spacing w:val="-6"/>
        </w:rPr>
        <w:t xml:space="preserve"> </w:t>
      </w:r>
      <w:r>
        <w:t>when</w:t>
      </w:r>
      <w:r>
        <w:rPr>
          <w:spacing w:val="-5"/>
        </w:rPr>
        <w:t xml:space="preserve"> </w:t>
      </w:r>
      <w:r>
        <w:t>designing</w:t>
      </w:r>
      <w:r>
        <w:rPr>
          <w:spacing w:val="-3"/>
        </w:rPr>
        <w:t xml:space="preserve"> </w:t>
      </w:r>
      <w:r>
        <w:t>and</w:t>
      </w:r>
      <w:r>
        <w:rPr>
          <w:spacing w:val="-8"/>
        </w:rPr>
        <w:t xml:space="preserve"> </w:t>
      </w:r>
      <w:r>
        <w:t>performing</w:t>
      </w:r>
      <w:r>
        <w:rPr>
          <w:spacing w:val="-6"/>
        </w:rPr>
        <w:t xml:space="preserve"> </w:t>
      </w:r>
      <w:r>
        <w:t>audit</w:t>
      </w:r>
      <w:r>
        <w:rPr>
          <w:spacing w:val="-4"/>
        </w:rPr>
        <w:t xml:space="preserve"> </w:t>
      </w:r>
      <w:r>
        <w:t>procedures,</w:t>
      </w:r>
      <w:r>
        <w:rPr>
          <w:spacing w:val="-6"/>
        </w:rPr>
        <w:t xml:space="preserve"> </w:t>
      </w:r>
      <w:r>
        <w:t>the</w:t>
      </w:r>
      <w:r>
        <w:rPr>
          <w:spacing w:val="-6"/>
        </w:rPr>
        <w:t xml:space="preserve"> </w:t>
      </w:r>
      <w:r>
        <w:t>auditor</w:t>
      </w:r>
      <w:r>
        <w:rPr>
          <w:spacing w:val="-7"/>
        </w:rPr>
        <w:t xml:space="preserve"> </w:t>
      </w:r>
      <w:r>
        <w:t>shall</w:t>
      </w:r>
      <w:r>
        <w:rPr>
          <w:spacing w:val="-6"/>
        </w:rPr>
        <w:t xml:space="preserve"> </w:t>
      </w:r>
      <w:r>
        <w:t>consider</w:t>
      </w:r>
      <w:r>
        <w:rPr>
          <w:spacing w:val="-7"/>
        </w:rPr>
        <w:t xml:space="preserve"> </w:t>
      </w:r>
      <w:r>
        <w:t>the</w:t>
      </w:r>
      <w:r>
        <w:rPr>
          <w:spacing w:val="-59"/>
        </w:rPr>
        <w:t xml:space="preserve"> </w:t>
      </w:r>
      <w:r>
        <w:t>relevance and reliability of the information to be used as audit evidence</w:t>
      </w:r>
      <w:r w:rsidR="002564EB">
        <w:t>, including information obtained from an external information source</w:t>
      </w:r>
      <w:r>
        <w:t>. The focus of this FAQ is on</w:t>
      </w:r>
      <w:r w:rsidR="002564EB">
        <w:t xml:space="preserve"> </w:t>
      </w:r>
      <w:r>
        <w:t>the relevance of information to be used as audit evidence, in that, if the auditor does not identify an</w:t>
      </w:r>
      <w:r>
        <w:rPr>
          <w:spacing w:val="1"/>
        </w:rPr>
        <w:t xml:space="preserve"> </w:t>
      </w:r>
      <w:r>
        <w:t>appropriate source for testing the completeness assertion, the audit procedure may not give rise to</w:t>
      </w:r>
      <w:r>
        <w:rPr>
          <w:spacing w:val="1"/>
        </w:rPr>
        <w:t xml:space="preserve"> </w:t>
      </w:r>
      <w:r>
        <w:t>relevant</w:t>
      </w:r>
      <w:r>
        <w:rPr>
          <w:spacing w:val="1"/>
        </w:rPr>
        <w:t xml:space="preserve"> </w:t>
      </w:r>
      <w:r>
        <w:t>information</w:t>
      </w:r>
      <w:r>
        <w:rPr>
          <w:spacing w:val="-2"/>
        </w:rPr>
        <w:t xml:space="preserve"> </w:t>
      </w:r>
      <w:r>
        <w:t>to</w:t>
      </w:r>
      <w:r>
        <w:rPr>
          <w:spacing w:val="-2"/>
        </w:rPr>
        <w:t xml:space="preserve"> </w:t>
      </w:r>
      <w:r>
        <w:t>be used as</w:t>
      </w:r>
      <w:r>
        <w:rPr>
          <w:spacing w:val="-2"/>
        </w:rPr>
        <w:t xml:space="preserve"> </w:t>
      </w:r>
      <w:r>
        <w:t>audit</w:t>
      </w:r>
      <w:r>
        <w:rPr>
          <w:spacing w:val="-1"/>
        </w:rPr>
        <w:t xml:space="preserve"> </w:t>
      </w:r>
      <w:r>
        <w:t>evidence.</w:t>
      </w:r>
    </w:p>
    <w:p w14:paraId="2E1B920C" w14:textId="0FCED355" w:rsidR="00627CA0" w:rsidRDefault="00627CA0" w:rsidP="00627CA0">
      <w:pPr>
        <w:pStyle w:val="BodyText"/>
        <w:spacing w:before="11"/>
        <w:rPr>
          <w:sz w:val="21"/>
        </w:rPr>
      </w:pPr>
    </w:p>
    <w:p w14:paraId="0C8E1496" w14:textId="2A0145B4" w:rsidR="001251D5" w:rsidRDefault="001251D5" w:rsidP="00F339FE">
      <w:pPr>
        <w:pStyle w:val="BodyText"/>
        <w:spacing w:before="11"/>
        <w:ind w:left="90"/>
        <w:jc w:val="both"/>
        <w:rPr>
          <w:sz w:val="21"/>
        </w:rPr>
      </w:pPr>
      <w:r>
        <w:t>The ISAs remain principles based and therefore do not dictate what an appropriate source is. In</w:t>
      </w:r>
      <w:r>
        <w:rPr>
          <w:spacing w:val="1"/>
        </w:rPr>
        <w:t xml:space="preserve"> </w:t>
      </w:r>
      <w:r>
        <w:t>accordance with paragraph 17 of the Preface to the International Standards, as well as ISA 200.16, the auditor is</w:t>
      </w:r>
      <w:r>
        <w:rPr>
          <w:spacing w:val="1"/>
        </w:rPr>
        <w:t xml:space="preserve"> </w:t>
      </w:r>
      <w:r>
        <w:t>required</w:t>
      </w:r>
      <w:r>
        <w:rPr>
          <w:spacing w:val="-5"/>
        </w:rPr>
        <w:t xml:space="preserve"> </w:t>
      </w:r>
      <w:r>
        <w:t>to</w:t>
      </w:r>
      <w:r>
        <w:rPr>
          <w:spacing w:val="-4"/>
        </w:rPr>
        <w:t xml:space="preserve"> </w:t>
      </w:r>
      <w:r>
        <w:t>exercise</w:t>
      </w:r>
      <w:r>
        <w:rPr>
          <w:spacing w:val="-5"/>
        </w:rPr>
        <w:t xml:space="preserve"> </w:t>
      </w:r>
      <w:r>
        <w:t>their</w:t>
      </w:r>
      <w:r>
        <w:rPr>
          <w:spacing w:val="-3"/>
        </w:rPr>
        <w:t xml:space="preserve"> </w:t>
      </w:r>
      <w:r>
        <w:t>professional</w:t>
      </w:r>
      <w:r>
        <w:rPr>
          <w:spacing w:val="-5"/>
        </w:rPr>
        <w:t xml:space="preserve"> </w:t>
      </w:r>
      <w:r>
        <w:t>judgement</w:t>
      </w:r>
      <w:r>
        <w:rPr>
          <w:spacing w:val="-4"/>
        </w:rPr>
        <w:t xml:space="preserve"> </w:t>
      </w:r>
      <w:r>
        <w:t>in</w:t>
      </w:r>
      <w:r>
        <w:rPr>
          <w:spacing w:val="-2"/>
        </w:rPr>
        <w:t xml:space="preserve"> </w:t>
      </w:r>
      <w:r>
        <w:t>identifying</w:t>
      </w:r>
      <w:r>
        <w:rPr>
          <w:spacing w:val="-2"/>
        </w:rPr>
        <w:t xml:space="preserve"> </w:t>
      </w:r>
      <w:r>
        <w:t>an</w:t>
      </w:r>
      <w:r>
        <w:rPr>
          <w:spacing w:val="-4"/>
        </w:rPr>
        <w:t xml:space="preserve"> </w:t>
      </w:r>
      <w:r>
        <w:t>appropriate</w:t>
      </w:r>
      <w:r>
        <w:rPr>
          <w:spacing w:val="-4"/>
        </w:rPr>
        <w:t xml:space="preserve"> </w:t>
      </w:r>
      <w:r>
        <w:t>source,</w:t>
      </w:r>
      <w:r>
        <w:rPr>
          <w:spacing w:val="-3"/>
        </w:rPr>
        <w:t xml:space="preserve"> </w:t>
      </w:r>
      <w:r>
        <w:t>which</w:t>
      </w:r>
      <w:r>
        <w:rPr>
          <w:spacing w:val="-2"/>
        </w:rPr>
        <w:t xml:space="preserve"> </w:t>
      </w:r>
      <w:r>
        <w:t>will</w:t>
      </w:r>
      <w:r>
        <w:rPr>
          <w:spacing w:val="-2"/>
        </w:rPr>
        <w:t xml:space="preserve"> </w:t>
      </w:r>
      <w:r>
        <w:t>give</w:t>
      </w:r>
      <w:r w:rsidRPr="0027694C">
        <w:t xml:space="preserve"> </w:t>
      </w:r>
      <w:r w:rsidR="007F431C">
        <w:rPr>
          <w:spacing w:val="-59"/>
        </w:rPr>
        <w:t xml:space="preserve">                 </w:t>
      </w:r>
      <w:r>
        <w:t>rise</w:t>
      </w:r>
      <w:r>
        <w:rPr>
          <w:spacing w:val="-1"/>
        </w:rPr>
        <w:t xml:space="preserve"> </w:t>
      </w:r>
      <w:r>
        <w:t>to</w:t>
      </w:r>
      <w:r>
        <w:rPr>
          <w:spacing w:val="-2"/>
        </w:rPr>
        <w:t xml:space="preserve"> </w:t>
      </w:r>
      <w:r>
        <w:t>relevant</w:t>
      </w:r>
      <w:r>
        <w:rPr>
          <w:spacing w:val="1"/>
        </w:rPr>
        <w:t xml:space="preserve"> </w:t>
      </w:r>
      <w:r>
        <w:t>information to</w:t>
      </w:r>
      <w:r>
        <w:rPr>
          <w:spacing w:val="-3"/>
        </w:rPr>
        <w:t xml:space="preserve"> </w:t>
      </w:r>
      <w:r>
        <w:t>be used</w:t>
      </w:r>
      <w:r>
        <w:rPr>
          <w:spacing w:val="-3"/>
        </w:rPr>
        <w:t xml:space="preserve"> </w:t>
      </w:r>
      <w:r>
        <w:t>as</w:t>
      </w:r>
      <w:r>
        <w:rPr>
          <w:spacing w:val="-2"/>
        </w:rPr>
        <w:t xml:space="preserve"> </w:t>
      </w:r>
      <w:r>
        <w:t>audit</w:t>
      </w:r>
      <w:r>
        <w:rPr>
          <w:spacing w:val="1"/>
        </w:rPr>
        <w:t xml:space="preserve"> </w:t>
      </w:r>
      <w:r>
        <w:t>evidence in</w:t>
      </w:r>
      <w:r>
        <w:rPr>
          <w:spacing w:val="-1"/>
        </w:rPr>
        <w:t xml:space="preserve"> </w:t>
      </w:r>
      <w:r>
        <w:t>testing for</w:t>
      </w:r>
      <w:r>
        <w:rPr>
          <w:spacing w:val="-2"/>
        </w:rPr>
        <w:t xml:space="preserve"> </w:t>
      </w:r>
      <w:r>
        <w:t>understatement.</w:t>
      </w:r>
    </w:p>
    <w:p w14:paraId="618B3B82" w14:textId="4D91E082" w:rsidR="001251D5" w:rsidRDefault="001251D5" w:rsidP="00627CA0">
      <w:pPr>
        <w:pStyle w:val="BodyText"/>
        <w:spacing w:before="11"/>
        <w:rPr>
          <w:sz w:val="21"/>
        </w:rPr>
      </w:pPr>
    </w:p>
    <w:p w14:paraId="5D157DE7" w14:textId="77777777" w:rsidR="001251D5" w:rsidRDefault="001251D5" w:rsidP="001251D5">
      <w:pPr>
        <w:pStyle w:val="BodyText"/>
        <w:ind w:left="120" w:right="133"/>
        <w:jc w:val="both"/>
      </w:pPr>
      <w:r>
        <w:t>The auditor is reminded of the documentation requirements contained in ISA 230.8 which states that</w:t>
      </w:r>
      <w:r>
        <w:rPr>
          <w:spacing w:val="-59"/>
        </w:rPr>
        <w:t xml:space="preserve"> </w:t>
      </w:r>
      <w:r>
        <w:t>the auditor shall prepare audit documentation that is sufficient to enable an experienced auditor,</w:t>
      </w:r>
      <w:r>
        <w:rPr>
          <w:spacing w:val="1"/>
        </w:rPr>
        <w:t xml:space="preserve"> </w:t>
      </w:r>
      <w:r>
        <w:t>having</w:t>
      </w:r>
      <w:r>
        <w:rPr>
          <w:spacing w:val="1"/>
        </w:rPr>
        <w:t xml:space="preserve"> </w:t>
      </w:r>
      <w:r>
        <w:t>no previous</w:t>
      </w:r>
      <w:r>
        <w:rPr>
          <w:spacing w:val="1"/>
        </w:rPr>
        <w:t xml:space="preserve"> </w:t>
      </w:r>
      <w:r>
        <w:t>connection with the</w:t>
      </w:r>
      <w:r>
        <w:rPr>
          <w:spacing w:val="-3"/>
        </w:rPr>
        <w:t xml:space="preserve"> </w:t>
      </w:r>
      <w:r>
        <w:t>audit,</w:t>
      </w:r>
      <w:r>
        <w:rPr>
          <w:spacing w:val="-1"/>
        </w:rPr>
        <w:t xml:space="preserve"> </w:t>
      </w:r>
      <w:r>
        <w:t>to understand:</w:t>
      </w:r>
    </w:p>
    <w:p w14:paraId="1C8BFD75" w14:textId="77777777" w:rsidR="001251D5" w:rsidRDefault="001251D5" w:rsidP="001251D5">
      <w:pPr>
        <w:pStyle w:val="BodyText"/>
        <w:spacing w:before="10"/>
        <w:rPr>
          <w:sz w:val="21"/>
        </w:rPr>
      </w:pPr>
    </w:p>
    <w:p w14:paraId="4187329E" w14:textId="77777777" w:rsidR="001251D5" w:rsidRDefault="001251D5" w:rsidP="00743C58">
      <w:pPr>
        <w:pStyle w:val="ListParagraph"/>
        <w:numPr>
          <w:ilvl w:val="1"/>
          <w:numId w:val="2"/>
        </w:numPr>
        <w:tabs>
          <w:tab w:val="left" w:pos="743"/>
          <w:tab w:val="left" w:pos="990"/>
        </w:tabs>
        <w:ind w:left="810" w:right="135" w:hanging="360"/>
      </w:pPr>
      <w:r>
        <w:t>The</w:t>
      </w:r>
      <w:r>
        <w:rPr>
          <w:spacing w:val="3"/>
        </w:rPr>
        <w:t xml:space="preserve"> </w:t>
      </w:r>
      <w:r>
        <w:t>nature,</w:t>
      </w:r>
      <w:r>
        <w:rPr>
          <w:spacing w:val="5"/>
        </w:rPr>
        <w:t xml:space="preserve"> </w:t>
      </w:r>
      <w:r>
        <w:t>timing</w:t>
      </w:r>
      <w:r>
        <w:rPr>
          <w:spacing w:val="6"/>
        </w:rPr>
        <w:t xml:space="preserve"> </w:t>
      </w:r>
      <w:r>
        <w:t>and</w:t>
      </w:r>
      <w:r>
        <w:rPr>
          <w:spacing w:val="6"/>
        </w:rPr>
        <w:t xml:space="preserve"> </w:t>
      </w:r>
      <w:r>
        <w:t>extent</w:t>
      </w:r>
      <w:r>
        <w:rPr>
          <w:spacing w:val="8"/>
        </w:rPr>
        <w:t xml:space="preserve"> </w:t>
      </w:r>
      <w:r>
        <w:t>of</w:t>
      </w:r>
      <w:r>
        <w:rPr>
          <w:spacing w:val="5"/>
        </w:rPr>
        <w:t xml:space="preserve"> </w:t>
      </w:r>
      <w:r>
        <w:t>the</w:t>
      </w:r>
      <w:r>
        <w:rPr>
          <w:spacing w:val="10"/>
        </w:rPr>
        <w:t xml:space="preserve"> </w:t>
      </w:r>
      <w:r>
        <w:t>audit</w:t>
      </w:r>
      <w:r>
        <w:rPr>
          <w:spacing w:val="5"/>
        </w:rPr>
        <w:t xml:space="preserve"> </w:t>
      </w:r>
      <w:r>
        <w:t>procedures</w:t>
      </w:r>
      <w:r>
        <w:rPr>
          <w:spacing w:val="7"/>
        </w:rPr>
        <w:t xml:space="preserve"> </w:t>
      </w:r>
      <w:r>
        <w:t>performed</w:t>
      </w:r>
      <w:r>
        <w:rPr>
          <w:spacing w:val="4"/>
        </w:rPr>
        <w:t xml:space="preserve"> </w:t>
      </w:r>
      <w:r>
        <w:t>to</w:t>
      </w:r>
      <w:r>
        <w:rPr>
          <w:spacing w:val="6"/>
        </w:rPr>
        <w:t xml:space="preserve"> </w:t>
      </w:r>
      <w:r>
        <w:t>comply</w:t>
      </w:r>
      <w:r>
        <w:rPr>
          <w:spacing w:val="4"/>
        </w:rPr>
        <w:t xml:space="preserve"> </w:t>
      </w:r>
      <w:r>
        <w:t>with</w:t>
      </w:r>
      <w:r>
        <w:rPr>
          <w:spacing w:val="6"/>
        </w:rPr>
        <w:t xml:space="preserve"> </w:t>
      </w:r>
      <w:r>
        <w:t>the</w:t>
      </w:r>
      <w:r>
        <w:rPr>
          <w:spacing w:val="3"/>
        </w:rPr>
        <w:t xml:space="preserve"> </w:t>
      </w:r>
      <w:r>
        <w:t>ISAs</w:t>
      </w:r>
      <w:r>
        <w:rPr>
          <w:spacing w:val="7"/>
        </w:rPr>
        <w:t xml:space="preserve"> </w:t>
      </w:r>
      <w:r>
        <w:t>and</w:t>
      </w:r>
      <w:r>
        <w:rPr>
          <w:spacing w:val="-58"/>
        </w:rPr>
        <w:t xml:space="preserve"> </w:t>
      </w:r>
      <w:r>
        <w:t>applicable</w:t>
      </w:r>
      <w:r>
        <w:rPr>
          <w:spacing w:val="-1"/>
        </w:rPr>
        <w:t xml:space="preserve"> </w:t>
      </w:r>
      <w:r>
        <w:t>legal</w:t>
      </w:r>
      <w:r>
        <w:rPr>
          <w:spacing w:val="-1"/>
        </w:rPr>
        <w:t xml:space="preserve"> </w:t>
      </w:r>
      <w:r>
        <w:t>and</w:t>
      </w:r>
      <w:r>
        <w:rPr>
          <w:spacing w:val="-2"/>
        </w:rPr>
        <w:t xml:space="preserve"> </w:t>
      </w:r>
      <w:r>
        <w:t>regulatory</w:t>
      </w:r>
      <w:r>
        <w:rPr>
          <w:spacing w:val="-2"/>
        </w:rPr>
        <w:t xml:space="preserve"> </w:t>
      </w:r>
      <w:r>
        <w:t>requirements;</w:t>
      </w:r>
    </w:p>
    <w:p w14:paraId="7AADAB51" w14:textId="77777777" w:rsidR="001251D5" w:rsidRDefault="001251D5" w:rsidP="00743C58">
      <w:pPr>
        <w:pStyle w:val="ListParagraph"/>
        <w:numPr>
          <w:ilvl w:val="1"/>
          <w:numId w:val="2"/>
        </w:numPr>
        <w:tabs>
          <w:tab w:val="left" w:pos="735"/>
        </w:tabs>
        <w:ind w:left="734" w:hanging="284"/>
      </w:pPr>
      <w:r>
        <w:t>The</w:t>
      </w:r>
      <w:r>
        <w:rPr>
          <w:spacing w:val="-4"/>
        </w:rPr>
        <w:t xml:space="preserve"> </w:t>
      </w:r>
      <w:r>
        <w:t>results</w:t>
      </w:r>
      <w:r>
        <w:rPr>
          <w:spacing w:val="-3"/>
        </w:rPr>
        <w:t xml:space="preserve"> </w:t>
      </w:r>
      <w:r>
        <w:t>of</w:t>
      </w:r>
      <w:r>
        <w:rPr>
          <w:spacing w:val="1"/>
        </w:rPr>
        <w:t xml:space="preserve"> </w:t>
      </w:r>
      <w:r>
        <w:t>the</w:t>
      </w:r>
      <w:r>
        <w:rPr>
          <w:spacing w:val="-4"/>
        </w:rPr>
        <w:t xml:space="preserve"> </w:t>
      </w:r>
      <w:r>
        <w:t>audit</w:t>
      </w:r>
      <w:r>
        <w:rPr>
          <w:spacing w:val="1"/>
        </w:rPr>
        <w:t xml:space="preserve"> </w:t>
      </w:r>
      <w:r>
        <w:t>procedures</w:t>
      </w:r>
      <w:r>
        <w:rPr>
          <w:spacing w:val="-3"/>
        </w:rPr>
        <w:t xml:space="preserve"> </w:t>
      </w:r>
      <w:r>
        <w:t>performed,</w:t>
      </w:r>
      <w:r>
        <w:rPr>
          <w:spacing w:val="-1"/>
        </w:rPr>
        <w:t xml:space="preserve"> </w:t>
      </w:r>
      <w:r>
        <w:t>and</w:t>
      </w:r>
      <w:r>
        <w:rPr>
          <w:spacing w:val="-3"/>
        </w:rPr>
        <w:t xml:space="preserve"> </w:t>
      </w:r>
      <w:r>
        <w:t>the</w:t>
      </w:r>
      <w:r>
        <w:rPr>
          <w:spacing w:val="-3"/>
        </w:rPr>
        <w:t xml:space="preserve"> </w:t>
      </w:r>
      <w:r>
        <w:t>audit</w:t>
      </w:r>
      <w:r>
        <w:rPr>
          <w:spacing w:val="1"/>
        </w:rPr>
        <w:t xml:space="preserve"> </w:t>
      </w:r>
      <w:r>
        <w:t>evidence</w:t>
      </w:r>
      <w:r>
        <w:rPr>
          <w:spacing w:val="3"/>
        </w:rPr>
        <w:t xml:space="preserve"> </w:t>
      </w:r>
      <w:r>
        <w:t>obtained;</w:t>
      </w:r>
      <w:r>
        <w:rPr>
          <w:spacing w:val="-2"/>
        </w:rPr>
        <w:t xml:space="preserve"> </w:t>
      </w:r>
      <w:r>
        <w:t>and</w:t>
      </w:r>
    </w:p>
    <w:p w14:paraId="73922D0C" w14:textId="77777777" w:rsidR="001251D5" w:rsidRDefault="001251D5" w:rsidP="00743C58">
      <w:pPr>
        <w:pStyle w:val="ListParagraph"/>
        <w:numPr>
          <w:ilvl w:val="1"/>
          <w:numId w:val="2"/>
        </w:numPr>
        <w:tabs>
          <w:tab w:val="left" w:pos="900"/>
        </w:tabs>
        <w:spacing w:before="2"/>
        <w:ind w:left="810" w:right="133" w:hanging="360"/>
      </w:pPr>
      <w:r>
        <w:t>Significant</w:t>
      </w:r>
      <w:r>
        <w:rPr>
          <w:spacing w:val="13"/>
        </w:rPr>
        <w:t xml:space="preserve"> </w:t>
      </w:r>
      <w:r>
        <w:t>matters</w:t>
      </w:r>
      <w:r>
        <w:rPr>
          <w:spacing w:val="15"/>
        </w:rPr>
        <w:t xml:space="preserve"> </w:t>
      </w:r>
      <w:r>
        <w:t>arising</w:t>
      </w:r>
      <w:r>
        <w:rPr>
          <w:spacing w:val="18"/>
        </w:rPr>
        <w:t xml:space="preserve"> </w:t>
      </w:r>
      <w:r>
        <w:t>during</w:t>
      </w:r>
      <w:r>
        <w:rPr>
          <w:spacing w:val="17"/>
        </w:rPr>
        <w:t xml:space="preserve"> </w:t>
      </w:r>
      <w:r>
        <w:t>the</w:t>
      </w:r>
      <w:r>
        <w:rPr>
          <w:spacing w:val="14"/>
        </w:rPr>
        <w:t xml:space="preserve"> </w:t>
      </w:r>
      <w:r>
        <w:t>audit,</w:t>
      </w:r>
      <w:r>
        <w:rPr>
          <w:spacing w:val="17"/>
        </w:rPr>
        <w:t xml:space="preserve"> </w:t>
      </w:r>
      <w:r>
        <w:t>the</w:t>
      </w:r>
      <w:r>
        <w:rPr>
          <w:spacing w:val="16"/>
        </w:rPr>
        <w:t xml:space="preserve"> </w:t>
      </w:r>
      <w:r>
        <w:t>conclusions</w:t>
      </w:r>
      <w:r>
        <w:rPr>
          <w:spacing w:val="20"/>
        </w:rPr>
        <w:t xml:space="preserve"> </w:t>
      </w:r>
      <w:r>
        <w:t>reached</w:t>
      </w:r>
      <w:r>
        <w:rPr>
          <w:spacing w:val="14"/>
        </w:rPr>
        <w:t xml:space="preserve"> </w:t>
      </w:r>
      <w:r>
        <w:t>thereon,</w:t>
      </w:r>
      <w:r>
        <w:rPr>
          <w:spacing w:val="16"/>
        </w:rPr>
        <w:t xml:space="preserve"> </w:t>
      </w:r>
      <w:r>
        <w:t>and</w:t>
      </w:r>
      <w:r>
        <w:rPr>
          <w:spacing w:val="14"/>
        </w:rPr>
        <w:t xml:space="preserve"> </w:t>
      </w:r>
      <w:r>
        <w:t>significant</w:t>
      </w:r>
      <w:r>
        <w:rPr>
          <w:spacing w:val="-58"/>
        </w:rPr>
        <w:t xml:space="preserve"> </w:t>
      </w:r>
      <w:r>
        <w:t>professional</w:t>
      </w:r>
      <w:r>
        <w:rPr>
          <w:spacing w:val="-4"/>
        </w:rPr>
        <w:t xml:space="preserve"> </w:t>
      </w:r>
      <w:r>
        <w:t>judgments</w:t>
      </w:r>
      <w:r>
        <w:rPr>
          <w:spacing w:val="-4"/>
        </w:rPr>
        <w:t xml:space="preserve"> </w:t>
      </w:r>
      <w:r>
        <w:t>made in</w:t>
      </w:r>
      <w:r>
        <w:rPr>
          <w:spacing w:val="-2"/>
        </w:rPr>
        <w:t xml:space="preserve"> </w:t>
      </w:r>
      <w:r>
        <w:t>reaching those</w:t>
      </w:r>
      <w:r>
        <w:rPr>
          <w:spacing w:val="-3"/>
        </w:rPr>
        <w:t xml:space="preserve"> </w:t>
      </w:r>
      <w:r>
        <w:t>conclusions.</w:t>
      </w:r>
    </w:p>
    <w:p w14:paraId="4D93B9EC" w14:textId="77777777" w:rsidR="001251D5" w:rsidRDefault="001251D5" w:rsidP="00F32B3D">
      <w:pPr>
        <w:pStyle w:val="BodyText"/>
        <w:ind w:right="135"/>
        <w:jc w:val="both"/>
      </w:pPr>
    </w:p>
    <w:p w14:paraId="17169F33" w14:textId="1B7A565E" w:rsidR="001251D5" w:rsidRPr="00F339FE" w:rsidRDefault="001251D5" w:rsidP="00627CA0">
      <w:pPr>
        <w:pStyle w:val="BodyText"/>
        <w:ind w:left="120" w:right="135"/>
        <w:jc w:val="both"/>
        <w:rPr>
          <w:b/>
          <w:i/>
        </w:rPr>
      </w:pPr>
      <w:r w:rsidRPr="00F339FE">
        <w:rPr>
          <w:b/>
          <w:i/>
        </w:rPr>
        <w:t>Direction of testing</w:t>
      </w:r>
    </w:p>
    <w:p w14:paraId="10F5C02F" w14:textId="77777777" w:rsidR="001251D5" w:rsidRDefault="001251D5" w:rsidP="00627CA0">
      <w:pPr>
        <w:pStyle w:val="BodyText"/>
        <w:ind w:left="120" w:right="135"/>
        <w:jc w:val="both"/>
      </w:pPr>
    </w:p>
    <w:p w14:paraId="72BEAAA7" w14:textId="0B4FD6F2" w:rsidR="00627CA0" w:rsidRDefault="00627CA0" w:rsidP="00627CA0">
      <w:pPr>
        <w:pStyle w:val="BodyText"/>
        <w:ind w:left="120" w:right="135"/>
        <w:jc w:val="both"/>
      </w:pPr>
      <w:r>
        <w:t>ISA 500.A</w:t>
      </w:r>
      <w:r w:rsidR="00455A8A">
        <w:t>31</w:t>
      </w:r>
      <w:r>
        <w:t xml:space="preserve"> specifically expands on the relevance of information to be used as audit evidence and</w:t>
      </w:r>
      <w:r>
        <w:rPr>
          <w:spacing w:val="1"/>
        </w:rPr>
        <w:t xml:space="preserve"> </w:t>
      </w:r>
      <w:r>
        <w:t>indicates that relevance deals with the logical connection with, or bearing upon, the purpose of the</w:t>
      </w:r>
      <w:r>
        <w:rPr>
          <w:spacing w:val="1"/>
        </w:rPr>
        <w:t xml:space="preserve"> </w:t>
      </w:r>
      <w:r>
        <w:t>audit procedure and, when appropriate, the assertion under consideration and that the relevance of</w:t>
      </w:r>
      <w:r>
        <w:rPr>
          <w:spacing w:val="1"/>
        </w:rPr>
        <w:t xml:space="preserve"> </w:t>
      </w:r>
      <w:r>
        <w:t xml:space="preserve">information to be used as audit evidence may be affected by the </w:t>
      </w:r>
      <w:r w:rsidRPr="00F339FE">
        <w:rPr>
          <w:b/>
        </w:rPr>
        <w:t>direction of testing</w:t>
      </w:r>
      <w:r>
        <w:t>. The application</w:t>
      </w:r>
      <w:r>
        <w:rPr>
          <w:spacing w:val="-59"/>
        </w:rPr>
        <w:t xml:space="preserve"> </w:t>
      </w:r>
      <w:r>
        <w:t>material</w:t>
      </w:r>
      <w:r>
        <w:rPr>
          <w:spacing w:val="1"/>
        </w:rPr>
        <w:t xml:space="preserve"> </w:t>
      </w:r>
      <w:r>
        <w:t>uses</w:t>
      </w:r>
      <w:r>
        <w:rPr>
          <w:spacing w:val="1"/>
        </w:rPr>
        <w:t xml:space="preserve"> </w:t>
      </w:r>
      <w:r>
        <w:t>the</w:t>
      </w:r>
      <w:r>
        <w:rPr>
          <w:spacing w:val="1"/>
        </w:rPr>
        <w:t xml:space="preserve"> </w:t>
      </w:r>
      <w:r>
        <w:t>example</w:t>
      </w:r>
      <w:r>
        <w:rPr>
          <w:spacing w:val="1"/>
        </w:rPr>
        <w:t xml:space="preserve"> </w:t>
      </w:r>
      <w:r>
        <w:t>of</w:t>
      </w:r>
      <w:r>
        <w:rPr>
          <w:spacing w:val="1"/>
        </w:rPr>
        <w:t xml:space="preserve"> </w:t>
      </w:r>
      <w:r>
        <w:t>testing</w:t>
      </w:r>
      <w:r>
        <w:rPr>
          <w:spacing w:val="1"/>
        </w:rPr>
        <w:t xml:space="preserve"> </w:t>
      </w:r>
      <w:r>
        <w:t>accounts</w:t>
      </w:r>
      <w:r>
        <w:rPr>
          <w:spacing w:val="1"/>
        </w:rPr>
        <w:t xml:space="preserve"> </w:t>
      </w:r>
      <w:r>
        <w:t>payable</w:t>
      </w:r>
      <w:r>
        <w:rPr>
          <w:spacing w:val="1"/>
        </w:rPr>
        <w:t xml:space="preserve"> </w:t>
      </w:r>
      <w:r>
        <w:t>and</w:t>
      </w:r>
      <w:r>
        <w:rPr>
          <w:spacing w:val="1"/>
        </w:rPr>
        <w:t xml:space="preserve"> </w:t>
      </w:r>
      <w:r>
        <w:t>states</w:t>
      </w:r>
      <w:r>
        <w:rPr>
          <w:spacing w:val="1"/>
        </w:rPr>
        <w:t xml:space="preserve"> </w:t>
      </w:r>
      <w:r>
        <w:t>that</w:t>
      </w:r>
      <w:r>
        <w:rPr>
          <w:spacing w:val="1"/>
        </w:rPr>
        <w:t xml:space="preserve"> </w:t>
      </w:r>
      <w:r>
        <w:t>when</w:t>
      </w:r>
      <w:r>
        <w:rPr>
          <w:spacing w:val="1"/>
        </w:rPr>
        <w:t xml:space="preserve"> </w:t>
      </w:r>
      <w:r>
        <w:t>testing</w:t>
      </w:r>
      <w:r>
        <w:rPr>
          <w:spacing w:val="1"/>
        </w:rPr>
        <w:t xml:space="preserve"> </w:t>
      </w:r>
      <w:r>
        <w:t>for</w:t>
      </w:r>
      <w:r>
        <w:rPr>
          <w:spacing w:val="1"/>
        </w:rPr>
        <w:t xml:space="preserve"> </w:t>
      </w:r>
      <w:r>
        <w:t>understatement, testing the recorded amounts would not be relevant but testing information such as</w:t>
      </w:r>
      <w:r>
        <w:rPr>
          <w:spacing w:val="-59"/>
        </w:rPr>
        <w:t xml:space="preserve"> </w:t>
      </w:r>
      <w:r>
        <w:t>subsequent disbursements, unpaid invoices, supplier’s statements and unmatched receiving reports</w:t>
      </w:r>
      <w:r>
        <w:rPr>
          <w:spacing w:val="-59"/>
        </w:rPr>
        <w:t xml:space="preserve"> </w:t>
      </w:r>
      <w:r>
        <w:t>may</w:t>
      </w:r>
      <w:r>
        <w:rPr>
          <w:spacing w:val="-2"/>
        </w:rPr>
        <w:t xml:space="preserve"> </w:t>
      </w:r>
      <w:r>
        <w:t>be</w:t>
      </w:r>
      <w:r>
        <w:rPr>
          <w:spacing w:val="-1"/>
        </w:rPr>
        <w:t xml:space="preserve"> </w:t>
      </w:r>
      <w:r>
        <w:t>relevant.</w:t>
      </w:r>
    </w:p>
    <w:p w14:paraId="17A5AFC6" w14:textId="77777777" w:rsidR="00627CA0" w:rsidRDefault="00627CA0" w:rsidP="00627CA0">
      <w:pPr>
        <w:pStyle w:val="BodyText"/>
        <w:spacing w:before="1"/>
      </w:pPr>
    </w:p>
    <w:p w14:paraId="6AF85895" w14:textId="01293D62" w:rsidR="00EF19FA" w:rsidRPr="00EF19FA" w:rsidRDefault="00627CA0" w:rsidP="00CB2C60">
      <w:pPr>
        <w:pStyle w:val="BodyText"/>
        <w:ind w:left="120" w:right="141"/>
        <w:jc w:val="both"/>
      </w:pPr>
      <w:r w:rsidRPr="00EA1F59">
        <w:lastRenderedPageBreak/>
        <w:t xml:space="preserve">The </w:t>
      </w:r>
      <w:r w:rsidRPr="00EA1F59">
        <w:rPr>
          <w:i/>
        </w:rPr>
        <w:t xml:space="preserve">completeness </w:t>
      </w:r>
      <w:r w:rsidR="00CB2C60" w:rsidRPr="00EA1F59">
        <w:t xml:space="preserve">assertion is described as: </w:t>
      </w:r>
      <w:r w:rsidRPr="00EA1F59">
        <w:t>all transactions and events that should have been recorded have been recorded</w:t>
      </w:r>
      <w:r w:rsidR="00AE2310" w:rsidRPr="00EA1F59">
        <w:t>,</w:t>
      </w:r>
      <w:r w:rsidRPr="00EA1F59">
        <w:t xml:space="preserve"> and all related disclosures that</w:t>
      </w:r>
      <w:r w:rsidRPr="00EA1F59">
        <w:rPr>
          <w:spacing w:val="1"/>
        </w:rPr>
        <w:t xml:space="preserve"> </w:t>
      </w:r>
      <w:r w:rsidRPr="00EA1F59">
        <w:t>should have</w:t>
      </w:r>
      <w:r w:rsidRPr="00EA1F59">
        <w:rPr>
          <w:spacing w:val="1"/>
        </w:rPr>
        <w:t xml:space="preserve"> </w:t>
      </w:r>
      <w:r w:rsidRPr="00EA1F59">
        <w:t>been included in the</w:t>
      </w:r>
      <w:r w:rsidRPr="00EA1F59">
        <w:rPr>
          <w:spacing w:val="-2"/>
        </w:rPr>
        <w:t xml:space="preserve"> </w:t>
      </w:r>
      <w:r w:rsidRPr="00EA1F59">
        <w:t>financial statements</w:t>
      </w:r>
      <w:r w:rsidRPr="00EA1F59">
        <w:rPr>
          <w:spacing w:val="2"/>
        </w:rPr>
        <w:t xml:space="preserve"> </w:t>
      </w:r>
      <w:r w:rsidRPr="00EA1F59">
        <w:t>have been</w:t>
      </w:r>
      <w:r w:rsidRPr="00EA1F59">
        <w:rPr>
          <w:spacing w:val="-2"/>
        </w:rPr>
        <w:t xml:space="preserve"> </w:t>
      </w:r>
      <w:r w:rsidR="00CB2C60" w:rsidRPr="00EA1F59">
        <w:rPr>
          <w:spacing w:val="-2"/>
        </w:rPr>
        <w:t>included</w:t>
      </w:r>
      <w:r w:rsidR="00EF19FA" w:rsidRPr="00EA1F59">
        <w:rPr>
          <w:spacing w:val="-2"/>
        </w:rPr>
        <w:t>; and all assets, liabilities and equity interests that should have been recorded have been recorded, and all related disclosures that should have been included in the financial statements have been included</w:t>
      </w:r>
      <w:r w:rsidR="00CB2C60" w:rsidRPr="00EA1F59">
        <w:rPr>
          <w:spacing w:val="-2"/>
        </w:rPr>
        <w:t xml:space="preserve"> </w:t>
      </w:r>
      <w:r w:rsidRPr="00EA1F59">
        <w:t>(ISA 315</w:t>
      </w:r>
      <w:r w:rsidRPr="00EA1F59">
        <w:rPr>
          <w:spacing w:val="1"/>
        </w:rPr>
        <w:t xml:space="preserve"> </w:t>
      </w:r>
      <w:r w:rsidR="00CB2C60" w:rsidRPr="00EA1F59">
        <w:t>(Revised</w:t>
      </w:r>
      <w:r w:rsidR="00EF19FA" w:rsidRPr="00EA1F59">
        <w:t xml:space="preserve"> 2019</w:t>
      </w:r>
      <w:r w:rsidR="00CB2C60" w:rsidRPr="00EA1F59">
        <w:t>).</w:t>
      </w:r>
      <w:r w:rsidRPr="00EA1F59">
        <w:t>A</w:t>
      </w:r>
      <w:r w:rsidR="00EF19FA" w:rsidRPr="00EA1F59">
        <w:t>190(a)(ii) and (b)(iii)</w:t>
      </w:r>
      <w:r w:rsidRPr="00EA1F59">
        <w:t>).</w:t>
      </w:r>
      <w:r w:rsidRPr="00EF19FA">
        <w:t xml:space="preserve"> </w:t>
      </w:r>
    </w:p>
    <w:p w14:paraId="73E0CAD1" w14:textId="77777777" w:rsidR="00EF19FA" w:rsidRPr="00EC4D78" w:rsidRDefault="00EF19FA" w:rsidP="00CB2C60">
      <w:pPr>
        <w:pStyle w:val="BodyText"/>
        <w:ind w:left="120" w:right="141"/>
        <w:jc w:val="both"/>
      </w:pPr>
    </w:p>
    <w:p w14:paraId="7AD2800D" w14:textId="333DAE13" w:rsidR="00EF19FA" w:rsidRDefault="00EF19FA" w:rsidP="00EF19FA">
      <w:pPr>
        <w:pStyle w:val="BodyText"/>
        <w:ind w:left="120" w:right="141"/>
        <w:jc w:val="both"/>
      </w:pPr>
      <w:r w:rsidRPr="00EC4D78">
        <w:t xml:space="preserve">Further to the requirement in </w:t>
      </w:r>
      <w:r w:rsidRPr="00F339FE">
        <w:t>ISA 330.5</w:t>
      </w:r>
      <w:r w:rsidRPr="00EF19FA">
        <w:t xml:space="preserve"> for</w:t>
      </w:r>
      <w:r>
        <w:t xml:space="preserve"> the auditor to design and implement overall responses to address </w:t>
      </w:r>
      <w:proofErr w:type="spellStart"/>
      <w:r>
        <w:t>R</w:t>
      </w:r>
      <w:r w:rsidR="0027143B">
        <w:t>o</w:t>
      </w:r>
      <w:r>
        <w:t>MM</w:t>
      </w:r>
      <w:proofErr w:type="spellEnd"/>
      <w:r>
        <w:t xml:space="preserve"> at the financial statement level, ISA 330.6 requires the auditor to design and perform audit procedures whose nature, timing and extent are based on and are responsive to the assessed </w:t>
      </w:r>
      <w:proofErr w:type="spellStart"/>
      <w:r>
        <w:t>R</w:t>
      </w:r>
      <w:r w:rsidR="0027143B">
        <w:t>o</w:t>
      </w:r>
      <w:r>
        <w:t>MM</w:t>
      </w:r>
      <w:proofErr w:type="spellEnd"/>
      <w:r>
        <w:t xml:space="preserve"> at the assertion level.</w:t>
      </w:r>
    </w:p>
    <w:p w14:paraId="6CA61D5F" w14:textId="77777777" w:rsidR="00EF19FA" w:rsidRDefault="00EF19FA" w:rsidP="00CB2C60">
      <w:pPr>
        <w:pStyle w:val="BodyText"/>
        <w:ind w:left="120" w:right="141"/>
        <w:jc w:val="both"/>
      </w:pPr>
    </w:p>
    <w:p w14:paraId="37885598" w14:textId="5B774F55" w:rsidR="00627CA0" w:rsidRDefault="00627CA0" w:rsidP="00CB2C60">
      <w:pPr>
        <w:pStyle w:val="BodyText"/>
        <w:ind w:left="120" w:right="141"/>
        <w:jc w:val="both"/>
      </w:pPr>
      <w:r>
        <w:t xml:space="preserve">ISA 330.A45 explains that the </w:t>
      </w:r>
      <w:r w:rsidR="00846C29" w:rsidRPr="00F339FE">
        <w:rPr>
          <w:strike/>
        </w:rPr>
        <w:t>nature</w:t>
      </w:r>
      <w:r w:rsidR="00846C29">
        <w:t xml:space="preserve"> </w:t>
      </w:r>
      <w:r w:rsidR="00EF19FA" w:rsidRPr="00F339FE">
        <w:rPr>
          <w:u w:val="single"/>
        </w:rPr>
        <w:t>assessment</w:t>
      </w:r>
      <w:r w:rsidR="00EF19FA">
        <w:t xml:space="preserve"> </w:t>
      </w:r>
      <w:r>
        <w:t xml:space="preserve">of the risk </w:t>
      </w:r>
      <w:r w:rsidR="00846C29" w:rsidRPr="00F339FE">
        <w:rPr>
          <w:strike/>
        </w:rPr>
        <w:t>and</w:t>
      </w:r>
      <w:r w:rsidR="00846C29">
        <w:t xml:space="preserve"> </w:t>
      </w:r>
      <w:r w:rsidR="00EF19FA" w:rsidRPr="00F339FE">
        <w:rPr>
          <w:u w:val="single"/>
        </w:rPr>
        <w:t>or the nature of the</w:t>
      </w:r>
      <w:r w:rsidR="00EF19FA">
        <w:t xml:space="preserve"> </w:t>
      </w:r>
      <w:r>
        <w:t>assertion is relevant to the design of</w:t>
      </w:r>
      <w:r>
        <w:rPr>
          <w:spacing w:val="1"/>
        </w:rPr>
        <w:t xml:space="preserve"> </w:t>
      </w:r>
      <w:r>
        <w:t>tests of details and states that tests of details related to the completeness assertion may involve</w:t>
      </w:r>
      <w:r>
        <w:rPr>
          <w:spacing w:val="1"/>
        </w:rPr>
        <w:t xml:space="preserve"> </w:t>
      </w:r>
      <w:r>
        <w:t>selecting from items that are expected to be included in the relevant financial statement amount and</w:t>
      </w:r>
      <w:r w:rsidR="007F431C" w:rsidRPr="0027694C">
        <w:t xml:space="preserve"> </w:t>
      </w:r>
      <w:r>
        <w:rPr>
          <w:spacing w:val="-59"/>
        </w:rPr>
        <w:t xml:space="preserve"> </w:t>
      </w:r>
      <w:r>
        <w:t>investigating</w:t>
      </w:r>
      <w:r>
        <w:rPr>
          <w:spacing w:val="-1"/>
        </w:rPr>
        <w:t xml:space="preserve"> </w:t>
      </w:r>
      <w:r>
        <w:t>whether</w:t>
      </w:r>
      <w:r>
        <w:rPr>
          <w:spacing w:val="-1"/>
        </w:rPr>
        <w:t xml:space="preserve"> </w:t>
      </w:r>
      <w:r>
        <w:t>they</w:t>
      </w:r>
      <w:r>
        <w:rPr>
          <w:spacing w:val="-2"/>
        </w:rPr>
        <w:t xml:space="preserve"> </w:t>
      </w:r>
      <w:r>
        <w:t>are</w:t>
      </w:r>
      <w:r>
        <w:rPr>
          <w:spacing w:val="1"/>
        </w:rPr>
        <w:t xml:space="preserve"> </w:t>
      </w:r>
      <w:r>
        <w:t>included.</w:t>
      </w:r>
    </w:p>
    <w:p w14:paraId="04486C08" w14:textId="77777777" w:rsidR="00627CA0" w:rsidRDefault="00627CA0" w:rsidP="00627CA0">
      <w:pPr>
        <w:pStyle w:val="BodyText"/>
      </w:pPr>
    </w:p>
    <w:p w14:paraId="6A1B21CB" w14:textId="49A00F96" w:rsidR="00627CA0" w:rsidRPr="00F32B3D" w:rsidRDefault="00627CA0" w:rsidP="00F32B3D">
      <w:pPr>
        <w:pStyle w:val="BodyText"/>
        <w:ind w:left="120" w:right="136"/>
        <w:jc w:val="both"/>
      </w:pPr>
      <w:r>
        <w:t>The auditor is therefore tasked with identifying what should have been recorded in the financial</w:t>
      </w:r>
      <w:r>
        <w:rPr>
          <w:spacing w:val="1"/>
        </w:rPr>
        <w:t xml:space="preserve"> </w:t>
      </w:r>
      <w:r>
        <w:t>statements</w:t>
      </w:r>
      <w:r>
        <w:rPr>
          <w:spacing w:val="-8"/>
        </w:rPr>
        <w:t xml:space="preserve"> </w:t>
      </w:r>
      <w:r>
        <w:t>and</w:t>
      </w:r>
      <w:r>
        <w:rPr>
          <w:spacing w:val="-10"/>
        </w:rPr>
        <w:t xml:space="preserve"> </w:t>
      </w:r>
      <w:r>
        <w:t>to</w:t>
      </w:r>
      <w:r>
        <w:rPr>
          <w:spacing w:val="-9"/>
        </w:rPr>
        <w:t xml:space="preserve"> </w:t>
      </w:r>
      <w:r>
        <w:t>use</w:t>
      </w:r>
      <w:r>
        <w:rPr>
          <w:spacing w:val="-8"/>
        </w:rPr>
        <w:t xml:space="preserve"> </w:t>
      </w:r>
      <w:r>
        <w:t>this</w:t>
      </w:r>
      <w:r>
        <w:rPr>
          <w:spacing w:val="-8"/>
        </w:rPr>
        <w:t xml:space="preserve"> </w:t>
      </w:r>
      <w:r>
        <w:t>as</w:t>
      </w:r>
      <w:r>
        <w:rPr>
          <w:spacing w:val="-10"/>
        </w:rPr>
        <w:t xml:space="preserve"> </w:t>
      </w:r>
      <w:r>
        <w:t>the</w:t>
      </w:r>
      <w:r>
        <w:rPr>
          <w:spacing w:val="-8"/>
        </w:rPr>
        <w:t xml:space="preserve"> </w:t>
      </w:r>
      <w:r>
        <w:t>source</w:t>
      </w:r>
      <w:r>
        <w:rPr>
          <w:spacing w:val="-9"/>
        </w:rPr>
        <w:t xml:space="preserve"> </w:t>
      </w:r>
      <w:r>
        <w:t>in</w:t>
      </w:r>
      <w:r>
        <w:rPr>
          <w:spacing w:val="-10"/>
        </w:rPr>
        <w:t xml:space="preserve"> </w:t>
      </w:r>
      <w:r>
        <w:t>the</w:t>
      </w:r>
      <w:r>
        <w:rPr>
          <w:spacing w:val="-8"/>
        </w:rPr>
        <w:t xml:space="preserve"> </w:t>
      </w:r>
      <w:r>
        <w:t>design</w:t>
      </w:r>
      <w:r>
        <w:rPr>
          <w:spacing w:val="-9"/>
        </w:rPr>
        <w:t xml:space="preserve"> </w:t>
      </w:r>
      <w:r>
        <w:t>of</w:t>
      </w:r>
      <w:r>
        <w:rPr>
          <w:spacing w:val="-9"/>
        </w:rPr>
        <w:t xml:space="preserve"> </w:t>
      </w:r>
      <w:r>
        <w:t>tests</w:t>
      </w:r>
      <w:r>
        <w:rPr>
          <w:spacing w:val="-8"/>
        </w:rPr>
        <w:t xml:space="preserve"> </w:t>
      </w:r>
      <w:r>
        <w:t>of</w:t>
      </w:r>
      <w:r>
        <w:rPr>
          <w:spacing w:val="-7"/>
        </w:rPr>
        <w:t xml:space="preserve"> </w:t>
      </w:r>
      <w:r>
        <w:t>details</w:t>
      </w:r>
      <w:r>
        <w:rPr>
          <w:spacing w:val="-10"/>
        </w:rPr>
        <w:t xml:space="preserve"> </w:t>
      </w:r>
      <w:r>
        <w:t>to</w:t>
      </w:r>
      <w:r>
        <w:rPr>
          <w:spacing w:val="-11"/>
        </w:rPr>
        <w:t xml:space="preserve"> </w:t>
      </w:r>
      <w:r>
        <w:t>obtain</w:t>
      </w:r>
      <w:r>
        <w:rPr>
          <w:spacing w:val="-8"/>
        </w:rPr>
        <w:t xml:space="preserve"> </w:t>
      </w:r>
      <w:r>
        <w:t>relevant</w:t>
      </w:r>
      <w:r>
        <w:rPr>
          <w:spacing w:val="-8"/>
        </w:rPr>
        <w:t xml:space="preserve"> </w:t>
      </w:r>
      <w:r>
        <w:t>information</w:t>
      </w:r>
      <w:r>
        <w:rPr>
          <w:spacing w:val="-58"/>
        </w:rPr>
        <w:t xml:space="preserve"> </w:t>
      </w:r>
      <w:r>
        <w:t xml:space="preserve">to be used as audit evidence in response to the identified </w:t>
      </w:r>
      <w:proofErr w:type="spellStart"/>
      <w:r>
        <w:t>RoMM</w:t>
      </w:r>
      <w:proofErr w:type="spellEnd"/>
      <w:r>
        <w:t xml:space="preserve"> related to the completeness</w:t>
      </w:r>
      <w:r>
        <w:rPr>
          <w:spacing w:val="1"/>
        </w:rPr>
        <w:t xml:space="preserve"> </w:t>
      </w:r>
      <w:r>
        <w:t>assertion.</w:t>
      </w:r>
    </w:p>
    <w:p w14:paraId="34A92CE6" w14:textId="77777777" w:rsidR="00EA1F59" w:rsidRDefault="00EA1F59" w:rsidP="00776A4E">
      <w:pPr>
        <w:pStyle w:val="BodyText"/>
        <w:spacing w:before="11"/>
        <w:ind w:left="90"/>
        <w:rPr>
          <w:b/>
          <w:i/>
          <w:sz w:val="21"/>
        </w:rPr>
      </w:pPr>
    </w:p>
    <w:p w14:paraId="21D165CE" w14:textId="48490748" w:rsidR="00EF19FA" w:rsidRPr="00F339FE" w:rsidRDefault="00EF19FA" w:rsidP="00776A4E">
      <w:pPr>
        <w:pStyle w:val="BodyText"/>
        <w:spacing w:before="11"/>
        <w:ind w:left="90"/>
        <w:rPr>
          <w:b/>
          <w:i/>
          <w:sz w:val="21"/>
        </w:rPr>
      </w:pPr>
      <w:r w:rsidRPr="00F339FE">
        <w:rPr>
          <w:b/>
          <w:i/>
          <w:sz w:val="21"/>
        </w:rPr>
        <w:t>Using system-generated information in the performance of audit procedures</w:t>
      </w:r>
    </w:p>
    <w:p w14:paraId="299D61F2" w14:textId="77777777" w:rsidR="00EF19FA" w:rsidRDefault="00EF19FA" w:rsidP="00627CA0">
      <w:pPr>
        <w:pStyle w:val="BodyText"/>
        <w:spacing w:before="11"/>
        <w:rPr>
          <w:sz w:val="21"/>
        </w:rPr>
      </w:pPr>
    </w:p>
    <w:p w14:paraId="5AE84F4C" w14:textId="7FB53774" w:rsidR="00627CA0" w:rsidRDefault="00627CA0" w:rsidP="00627CA0">
      <w:pPr>
        <w:pStyle w:val="BodyText"/>
        <w:spacing w:before="94"/>
        <w:ind w:left="120" w:right="134"/>
        <w:jc w:val="both"/>
      </w:pPr>
      <w:r>
        <w:t xml:space="preserve">The auditor may </w:t>
      </w:r>
      <w:r w:rsidR="00EF19FA">
        <w:t>determine</w:t>
      </w:r>
      <w:r>
        <w:t xml:space="preserve"> that the use of system-generated information is an appropriate source in</w:t>
      </w:r>
      <w:r>
        <w:rPr>
          <w:spacing w:val="1"/>
        </w:rPr>
        <w:t xml:space="preserve"> </w:t>
      </w:r>
      <w:r>
        <w:t>gathering relevant information that can be used as audit evidence in testing for understatement.</w:t>
      </w:r>
      <w:r>
        <w:rPr>
          <w:spacing w:val="1"/>
        </w:rPr>
        <w:t xml:space="preserve"> </w:t>
      </w:r>
      <w:r>
        <w:t>Such</w:t>
      </w:r>
      <w:r>
        <w:rPr>
          <w:spacing w:val="1"/>
        </w:rPr>
        <w:t xml:space="preserve"> </w:t>
      </w:r>
      <w:r>
        <w:t>information</w:t>
      </w:r>
      <w:r>
        <w:rPr>
          <w:spacing w:val="-4"/>
        </w:rPr>
        <w:t xml:space="preserve"> </w:t>
      </w:r>
      <w:r>
        <w:t>may</w:t>
      </w:r>
      <w:r>
        <w:rPr>
          <w:spacing w:val="-6"/>
        </w:rPr>
        <w:t xml:space="preserve"> </w:t>
      </w:r>
      <w:r>
        <w:t>therefore</w:t>
      </w:r>
      <w:r>
        <w:rPr>
          <w:spacing w:val="-3"/>
        </w:rPr>
        <w:t xml:space="preserve"> </w:t>
      </w:r>
      <w:r>
        <w:t>provide</w:t>
      </w:r>
      <w:r>
        <w:rPr>
          <w:spacing w:val="-4"/>
        </w:rPr>
        <w:t xml:space="preserve"> </w:t>
      </w:r>
      <w:r>
        <w:t>the</w:t>
      </w:r>
      <w:r>
        <w:rPr>
          <w:spacing w:val="-3"/>
        </w:rPr>
        <w:t xml:space="preserve"> </w:t>
      </w:r>
      <w:r>
        <w:t>auditor</w:t>
      </w:r>
      <w:r>
        <w:rPr>
          <w:spacing w:val="-3"/>
        </w:rPr>
        <w:t xml:space="preserve"> </w:t>
      </w:r>
      <w:r>
        <w:t>with</w:t>
      </w:r>
      <w:r>
        <w:rPr>
          <w:spacing w:val="-3"/>
        </w:rPr>
        <w:t xml:space="preserve"> </w:t>
      </w:r>
      <w:r>
        <w:t>an</w:t>
      </w:r>
      <w:r>
        <w:rPr>
          <w:spacing w:val="-4"/>
        </w:rPr>
        <w:t xml:space="preserve"> </w:t>
      </w:r>
      <w:r>
        <w:t>appropriate</w:t>
      </w:r>
      <w:r>
        <w:rPr>
          <w:spacing w:val="-3"/>
        </w:rPr>
        <w:t xml:space="preserve"> </w:t>
      </w:r>
      <w:r>
        <w:t>source</w:t>
      </w:r>
      <w:r>
        <w:rPr>
          <w:spacing w:val="-6"/>
        </w:rPr>
        <w:t xml:space="preserve"> </w:t>
      </w:r>
      <w:r>
        <w:t>for</w:t>
      </w:r>
      <w:r>
        <w:rPr>
          <w:spacing w:val="-2"/>
        </w:rPr>
        <w:t xml:space="preserve"> </w:t>
      </w:r>
      <w:r>
        <w:t>selecting</w:t>
      </w:r>
      <w:r>
        <w:rPr>
          <w:spacing w:val="-2"/>
        </w:rPr>
        <w:t xml:space="preserve"> </w:t>
      </w:r>
      <w:r>
        <w:t>items</w:t>
      </w:r>
      <w:r>
        <w:rPr>
          <w:spacing w:val="-5"/>
        </w:rPr>
        <w:t xml:space="preserve"> </w:t>
      </w:r>
      <w:r>
        <w:t>to</w:t>
      </w:r>
      <w:r>
        <w:rPr>
          <w:spacing w:val="-6"/>
        </w:rPr>
        <w:t xml:space="preserve"> </w:t>
      </w:r>
      <w:r>
        <w:t>test</w:t>
      </w:r>
      <w:r>
        <w:rPr>
          <w:spacing w:val="-3"/>
        </w:rPr>
        <w:t xml:space="preserve"> </w:t>
      </w:r>
      <w:r>
        <w:t>in</w:t>
      </w:r>
      <w:r w:rsidRPr="00F339FE">
        <w:t xml:space="preserve"> </w:t>
      </w:r>
      <w:r>
        <w:t>gathering</w:t>
      </w:r>
      <w:r>
        <w:rPr>
          <w:spacing w:val="-7"/>
        </w:rPr>
        <w:t xml:space="preserve"> </w:t>
      </w:r>
      <w:r>
        <w:t>relevant</w:t>
      </w:r>
      <w:r>
        <w:rPr>
          <w:spacing w:val="-8"/>
        </w:rPr>
        <w:t xml:space="preserve"> </w:t>
      </w:r>
      <w:r>
        <w:t>information</w:t>
      </w:r>
      <w:r>
        <w:rPr>
          <w:spacing w:val="-8"/>
        </w:rPr>
        <w:t xml:space="preserve"> </w:t>
      </w:r>
      <w:r>
        <w:t>to</w:t>
      </w:r>
      <w:r>
        <w:rPr>
          <w:spacing w:val="-9"/>
        </w:rPr>
        <w:t xml:space="preserve"> </w:t>
      </w:r>
      <w:r>
        <w:t>be</w:t>
      </w:r>
      <w:r>
        <w:rPr>
          <w:spacing w:val="-8"/>
        </w:rPr>
        <w:t xml:space="preserve"> </w:t>
      </w:r>
      <w:r>
        <w:t>used</w:t>
      </w:r>
      <w:r>
        <w:rPr>
          <w:spacing w:val="-9"/>
        </w:rPr>
        <w:t xml:space="preserve"> </w:t>
      </w:r>
      <w:r>
        <w:t>as</w:t>
      </w:r>
      <w:r>
        <w:rPr>
          <w:spacing w:val="-7"/>
        </w:rPr>
        <w:t xml:space="preserve"> </w:t>
      </w:r>
      <w:r>
        <w:t>audit</w:t>
      </w:r>
      <w:r>
        <w:rPr>
          <w:spacing w:val="-10"/>
        </w:rPr>
        <w:t xml:space="preserve"> </w:t>
      </w:r>
      <w:r>
        <w:t>evidence</w:t>
      </w:r>
      <w:r>
        <w:rPr>
          <w:spacing w:val="-5"/>
        </w:rPr>
        <w:t xml:space="preserve"> </w:t>
      </w:r>
      <w:r>
        <w:t>in</w:t>
      </w:r>
      <w:r>
        <w:rPr>
          <w:spacing w:val="-8"/>
        </w:rPr>
        <w:t xml:space="preserve"> </w:t>
      </w:r>
      <w:r>
        <w:t>relation</w:t>
      </w:r>
      <w:r>
        <w:rPr>
          <w:spacing w:val="-9"/>
        </w:rPr>
        <w:t xml:space="preserve"> </w:t>
      </w:r>
      <w:r>
        <w:t>to</w:t>
      </w:r>
      <w:r>
        <w:rPr>
          <w:spacing w:val="-8"/>
        </w:rPr>
        <w:t xml:space="preserve"> </w:t>
      </w:r>
      <w:r>
        <w:t>the</w:t>
      </w:r>
      <w:r>
        <w:rPr>
          <w:spacing w:val="-9"/>
        </w:rPr>
        <w:t xml:space="preserve"> </w:t>
      </w:r>
      <w:r>
        <w:t>completeness</w:t>
      </w:r>
      <w:r>
        <w:rPr>
          <w:spacing w:val="-7"/>
        </w:rPr>
        <w:t xml:space="preserve"> </w:t>
      </w:r>
      <w:r>
        <w:t>assertion.</w:t>
      </w:r>
    </w:p>
    <w:p w14:paraId="1D36EA3B" w14:textId="77777777" w:rsidR="00627CA0" w:rsidRDefault="00627CA0" w:rsidP="00627CA0">
      <w:pPr>
        <w:pStyle w:val="BodyText"/>
      </w:pPr>
    </w:p>
    <w:p w14:paraId="5EC4A82F" w14:textId="77777777" w:rsidR="00627CA0" w:rsidRDefault="00627CA0" w:rsidP="00627CA0">
      <w:pPr>
        <w:pStyle w:val="BodyText"/>
        <w:ind w:left="120" w:right="143"/>
        <w:jc w:val="both"/>
      </w:pPr>
      <w:r>
        <w:t>The purpose of the test of detail must be at the forefront of the auditor’s mind at all times. Once the</w:t>
      </w:r>
      <w:r>
        <w:rPr>
          <w:spacing w:val="1"/>
        </w:rPr>
        <w:t xml:space="preserve"> </w:t>
      </w:r>
      <w:r>
        <w:t>auditor has identified an appropriate source for selecting items for testing, the auditor must then</w:t>
      </w:r>
      <w:r>
        <w:rPr>
          <w:spacing w:val="1"/>
        </w:rPr>
        <w:t xml:space="preserve"> </w:t>
      </w:r>
      <w:r>
        <w:t>ensure</w:t>
      </w:r>
      <w:r>
        <w:rPr>
          <w:spacing w:val="-3"/>
        </w:rPr>
        <w:t xml:space="preserve"> </w:t>
      </w:r>
      <w:r>
        <w:t>that</w:t>
      </w:r>
      <w:r>
        <w:rPr>
          <w:spacing w:val="-2"/>
        </w:rPr>
        <w:t xml:space="preserve"> </w:t>
      </w:r>
      <w:r>
        <w:t>the</w:t>
      </w:r>
      <w:r>
        <w:rPr>
          <w:spacing w:val="-2"/>
        </w:rPr>
        <w:t xml:space="preserve"> </w:t>
      </w:r>
      <w:r>
        <w:t>item</w:t>
      </w:r>
      <w:r w:rsidR="008B5AC9">
        <w:t>(s)</w:t>
      </w:r>
      <w:r>
        <w:t xml:space="preserve"> selected</w:t>
      </w:r>
      <w:r>
        <w:rPr>
          <w:spacing w:val="-3"/>
        </w:rPr>
        <w:t xml:space="preserve"> </w:t>
      </w:r>
      <w:r>
        <w:t>for</w:t>
      </w:r>
      <w:r>
        <w:rPr>
          <w:spacing w:val="-1"/>
        </w:rPr>
        <w:t xml:space="preserve"> </w:t>
      </w:r>
      <w:r>
        <w:t>testing</w:t>
      </w:r>
      <w:r>
        <w:rPr>
          <w:spacing w:val="1"/>
        </w:rPr>
        <w:t xml:space="preserve"> </w:t>
      </w:r>
      <w:r>
        <w:t>is</w:t>
      </w:r>
      <w:r>
        <w:rPr>
          <w:spacing w:val="-3"/>
        </w:rPr>
        <w:t xml:space="preserve"> </w:t>
      </w:r>
      <w:r>
        <w:t>ultimately</w:t>
      </w:r>
      <w:r>
        <w:rPr>
          <w:spacing w:val="-2"/>
        </w:rPr>
        <w:t xml:space="preserve"> </w:t>
      </w:r>
      <w:r>
        <w:t>recorded</w:t>
      </w:r>
      <w:r>
        <w:rPr>
          <w:spacing w:val="-1"/>
        </w:rPr>
        <w:t xml:space="preserve"> </w:t>
      </w:r>
      <w:r>
        <w:t>in</w:t>
      </w:r>
      <w:r>
        <w:rPr>
          <w:spacing w:val="-3"/>
        </w:rPr>
        <w:t xml:space="preserve"> </w:t>
      </w:r>
      <w:r>
        <w:t>the</w:t>
      </w:r>
      <w:r>
        <w:rPr>
          <w:spacing w:val="-2"/>
        </w:rPr>
        <w:t xml:space="preserve"> </w:t>
      </w:r>
      <w:r>
        <w:t>financial</w:t>
      </w:r>
      <w:r>
        <w:rPr>
          <w:spacing w:val="-2"/>
        </w:rPr>
        <w:t xml:space="preserve"> </w:t>
      </w:r>
      <w:r>
        <w:t>statements.</w:t>
      </w:r>
    </w:p>
    <w:p w14:paraId="3974E93E" w14:textId="77777777" w:rsidR="00627CA0" w:rsidRDefault="00627CA0" w:rsidP="00627CA0">
      <w:pPr>
        <w:pStyle w:val="BodyText"/>
        <w:spacing w:before="10"/>
        <w:rPr>
          <w:sz w:val="21"/>
        </w:rPr>
      </w:pPr>
    </w:p>
    <w:p w14:paraId="058E11E1" w14:textId="77777777" w:rsidR="00627CA0" w:rsidRDefault="00627CA0" w:rsidP="00627CA0">
      <w:pPr>
        <w:pStyle w:val="BodyText"/>
        <w:spacing w:before="1"/>
        <w:ind w:left="120" w:right="135"/>
        <w:jc w:val="both"/>
      </w:pPr>
      <w:r>
        <w:t>To design tests of details that result in the auditor gathering relevant information to be used as audit</w:t>
      </w:r>
      <w:r>
        <w:rPr>
          <w:spacing w:val="1"/>
        </w:rPr>
        <w:t xml:space="preserve"> </w:t>
      </w:r>
      <w:r>
        <w:t>evidence,</w:t>
      </w:r>
      <w:r>
        <w:rPr>
          <w:spacing w:val="1"/>
        </w:rPr>
        <w:t xml:space="preserve"> </w:t>
      </w:r>
      <w:r>
        <w:t>the</w:t>
      </w:r>
      <w:r>
        <w:rPr>
          <w:spacing w:val="1"/>
        </w:rPr>
        <w:t xml:space="preserve"> </w:t>
      </w:r>
      <w:r>
        <w:t>auditor</w:t>
      </w:r>
      <w:r>
        <w:rPr>
          <w:spacing w:val="1"/>
        </w:rPr>
        <w:t xml:space="preserve"> </w:t>
      </w:r>
      <w:r>
        <w:t>needs</w:t>
      </w:r>
      <w:r>
        <w:rPr>
          <w:spacing w:val="1"/>
        </w:rPr>
        <w:t xml:space="preserve"> </w:t>
      </w:r>
      <w:r>
        <w:t>to</w:t>
      </w:r>
      <w:r>
        <w:rPr>
          <w:spacing w:val="1"/>
        </w:rPr>
        <w:t xml:space="preserve"> </w:t>
      </w:r>
      <w:r>
        <w:t>demonstrate,</w:t>
      </w:r>
      <w:r>
        <w:rPr>
          <w:spacing w:val="1"/>
        </w:rPr>
        <w:t xml:space="preserve"> </w:t>
      </w:r>
      <w:r>
        <w:t>through</w:t>
      </w:r>
      <w:r>
        <w:rPr>
          <w:spacing w:val="1"/>
        </w:rPr>
        <w:t xml:space="preserve"> </w:t>
      </w:r>
      <w:r>
        <w:t>documentation,</w:t>
      </w:r>
      <w:r>
        <w:rPr>
          <w:spacing w:val="1"/>
        </w:rPr>
        <w:t xml:space="preserve"> </w:t>
      </w:r>
      <w:r>
        <w:t>an</w:t>
      </w:r>
      <w:r>
        <w:rPr>
          <w:spacing w:val="1"/>
        </w:rPr>
        <w:t xml:space="preserve"> </w:t>
      </w:r>
      <w:r>
        <w:t>understanding</w:t>
      </w:r>
      <w:r>
        <w:rPr>
          <w:spacing w:val="1"/>
        </w:rPr>
        <w:t xml:space="preserve"> </w:t>
      </w:r>
      <w:r>
        <w:t>of</w:t>
      </w:r>
      <w:r>
        <w:rPr>
          <w:spacing w:val="1"/>
        </w:rPr>
        <w:t xml:space="preserve"> </w:t>
      </w:r>
      <w:r>
        <w:t>the</w:t>
      </w:r>
      <w:r>
        <w:rPr>
          <w:spacing w:val="-59"/>
        </w:rPr>
        <w:t xml:space="preserve"> </w:t>
      </w:r>
      <w:r>
        <w:t>information system relevant to financial reporting, such that an experienced auditor will understand</w:t>
      </w:r>
      <w:r>
        <w:rPr>
          <w:spacing w:val="1"/>
        </w:rPr>
        <w:t xml:space="preserve"> </w:t>
      </w:r>
      <w:r>
        <w:t>why the chosen source is considered appropriate in selecting items to test in gathering relevant</w:t>
      </w:r>
      <w:r>
        <w:rPr>
          <w:spacing w:val="1"/>
        </w:rPr>
        <w:t xml:space="preserve"> </w:t>
      </w:r>
      <w:r>
        <w:t>information</w:t>
      </w:r>
      <w:r>
        <w:rPr>
          <w:spacing w:val="1"/>
        </w:rPr>
        <w:t xml:space="preserve"> </w:t>
      </w:r>
      <w:r>
        <w:t>to</w:t>
      </w:r>
      <w:r>
        <w:rPr>
          <w:spacing w:val="1"/>
        </w:rPr>
        <w:t xml:space="preserve"> </w:t>
      </w:r>
      <w:r>
        <w:t>be</w:t>
      </w:r>
      <w:r>
        <w:rPr>
          <w:spacing w:val="1"/>
        </w:rPr>
        <w:t xml:space="preserve"> </w:t>
      </w:r>
      <w:r>
        <w:t>used</w:t>
      </w:r>
      <w:r>
        <w:rPr>
          <w:spacing w:val="1"/>
        </w:rPr>
        <w:t xml:space="preserve"> </w:t>
      </w:r>
      <w:r>
        <w:t>as</w:t>
      </w:r>
      <w:r>
        <w:rPr>
          <w:spacing w:val="1"/>
        </w:rPr>
        <w:t xml:space="preserve"> </w:t>
      </w:r>
      <w:r>
        <w:t>audit</w:t>
      </w:r>
      <w:r>
        <w:rPr>
          <w:spacing w:val="1"/>
        </w:rPr>
        <w:t xml:space="preserve"> </w:t>
      </w:r>
      <w:r>
        <w:t>evidence</w:t>
      </w:r>
      <w:r>
        <w:rPr>
          <w:spacing w:val="1"/>
        </w:rPr>
        <w:t xml:space="preserve"> </w:t>
      </w:r>
      <w:r>
        <w:t>in</w:t>
      </w:r>
      <w:r>
        <w:rPr>
          <w:spacing w:val="1"/>
        </w:rPr>
        <w:t xml:space="preserve"> </w:t>
      </w:r>
      <w:r>
        <w:t>responding</w:t>
      </w:r>
      <w:r>
        <w:rPr>
          <w:spacing w:val="1"/>
        </w:rPr>
        <w:t xml:space="preserve"> </w:t>
      </w:r>
      <w:r>
        <w:t>to</w:t>
      </w:r>
      <w:r>
        <w:rPr>
          <w:spacing w:val="1"/>
        </w:rPr>
        <w:t xml:space="preserve"> </w:t>
      </w:r>
      <w:r w:rsidR="003B046C">
        <w:rPr>
          <w:spacing w:val="1"/>
        </w:rPr>
        <w:t xml:space="preserve">the </w:t>
      </w:r>
      <w:r>
        <w:t>identified</w:t>
      </w:r>
      <w:r>
        <w:rPr>
          <w:spacing w:val="1"/>
        </w:rPr>
        <w:t xml:space="preserve"> </w:t>
      </w:r>
      <w:proofErr w:type="spellStart"/>
      <w:r>
        <w:t>RoMM</w:t>
      </w:r>
      <w:proofErr w:type="spellEnd"/>
      <w:r>
        <w:rPr>
          <w:spacing w:val="1"/>
        </w:rPr>
        <w:t xml:space="preserve"> </w:t>
      </w:r>
      <w:r>
        <w:t>relating</w:t>
      </w:r>
      <w:r>
        <w:rPr>
          <w:spacing w:val="1"/>
        </w:rPr>
        <w:t xml:space="preserve"> </w:t>
      </w:r>
      <w:r>
        <w:t>to</w:t>
      </w:r>
      <w:r>
        <w:rPr>
          <w:spacing w:val="1"/>
        </w:rPr>
        <w:t xml:space="preserve"> </w:t>
      </w:r>
      <w:r>
        <w:t>the</w:t>
      </w:r>
      <w:r>
        <w:rPr>
          <w:spacing w:val="1"/>
        </w:rPr>
        <w:t xml:space="preserve"> </w:t>
      </w:r>
      <w:r>
        <w:t>completeness</w:t>
      </w:r>
      <w:r>
        <w:rPr>
          <w:spacing w:val="-2"/>
        </w:rPr>
        <w:t xml:space="preserve"> </w:t>
      </w:r>
      <w:r>
        <w:t>assertion.</w:t>
      </w:r>
    </w:p>
    <w:p w14:paraId="3650A46E" w14:textId="77777777" w:rsidR="00627CA0" w:rsidRDefault="00627CA0" w:rsidP="00627CA0">
      <w:pPr>
        <w:pStyle w:val="BodyText"/>
        <w:spacing w:before="9"/>
        <w:rPr>
          <w:sz w:val="21"/>
        </w:rPr>
      </w:pPr>
    </w:p>
    <w:p w14:paraId="07F9F57F" w14:textId="6A28CCD7" w:rsidR="00EA1F59" w:rsidRPr="00F32B3D" w:rsidRDefault="00627CA0" w:rsidP="00F32B3D">
      <w:pPr>
        <w:pStyle w:val="BodyText"/>
        <w:spacing w:before="1"/>
        <w:ind w:left="120" w:right="135"/>
        <w:jc w:val="both"/>
      </w:pPr>
      <w:r>
        <w:t xml:space="preserve">Refer to FAQ 12 </w:t>
      </w:r>
      <w:r w:rsidR="00A843EB">
        <w:t xml:space="preserve">in this document </w:t>
      </w:r>
      <w:r>
        <w:t>for a worked example illustrating the principles above.</w:t>
      </w:r>
    </w:p>
    <w:p w14:paraId="45F4115E" w14:textId="77777777" w:rsidR="00EA1F59" w:rsidRDefault="00EA1F59" w:rsidP="00EF19FA">
      <w:pPr>
        <w:pStyle w:val="BodyText"/>
        <w:spacing w:before="9"/>
        <w:ind w:left="90"/>
        <w:rPr>
          <w:b/>
          <w:i/>
          <w:sz w:val="21"/>
        </w:rPr>
      </w:pPr>
    </w:p>
    <w:p w14:paraId="303E58F9" w14:textId="3FAC0978" w:rsidR="00627CA0" w:rsidRPr="00F339FE" w:rsidRDefault="00EF19FA" w:rsidP="00EF19FA">
      <w:pPr>
        <w:pStyle w:val="BodyText"/>
        <w:spacing w:before="9"/>
        <w:ind w:left="90"/>
        <w:rPr>
          <w:b/>
          <w:i/>
          <w:sz w:val="21"/>
        </w:rPr>
      </w:pPr>
      <w:r>
        <w:rPr>
          <w:b/>
          <w:i/>
          <w:sz w:val="21"/>
        </w:rPr>
        <w:t>Understanding the information system</w:t>
      </w:r>
    </w:p>
    <w:p w14:paraId="1C3E2089" w14:textId="77777777" w:rsidR="00EF19FA" w:rsidRDefault="00EF19FA" w:rsidP="00627CA0">
      <w:pPr>
        <w:pStyle w:val="BodyText"/>
        <w:spacing w:before="9"/>
        <w:rPr>
          <w:sz w:val="21"/>
        </w:rPr>
      </w:pPr>
    </w:p>
    <w:p w14:paraId="1669402B" w14:textId="0202842A" w:rsidR="00EF19FA" w:rsidRDefault="00EC4D78" w:rsidP="00EF19FA">
      <w:pPr>
        <w:pStyle w:val="BodyText"/>
        <w:ind w:left="120" w:right="134"/>
        <w:jc w:val="both"/>
      </w:pPr>
      <w:r>
        <w:t xml:space="preserve">ISA 315 (Revised 2019) sets out what is required of </w:t>
      </w:r>
      <w:r w:rsidR="00EF19FA">
        <w:t>the</w:t>
      </w:r>
      <w:r w:rsidR="00EF19FA">
        <w:rPr>
          <w:spacing w:val="-4"/>
        </w:rPr>
        <w:t xml:space="preserve"> </w:t>
      </w:r>
      <w:r w:rsidR="00EF19FA">
        <w:t>auditor</w:t>
      </w:r>
      <w:r w:rsidR="00EF19FA">
        <w:rPr>
          <w:spacing w:val="-3"/>
        </w:rPr>
        <w:t xml:space="preserve"> </w:t>
      </w:r>
      <w:r>
        <w:rPr>
          <w:spacing w:val="-3"/>
        </w:rPr>
        <w:t xml:space="preserve">with regard to </w:t>
      </w:r>
      <w:r w:rsidR="00EF19FA">
        <w:t>obtain</w:t>
      </w:r>
      <w:r>
        <w:t>ing</w:t>
      </w:r>
      <w:r w:rsidR="00EF19FA">
        <w:rPr>
          <w:spacing w:val="-4"/>
        </w:rPr>
        <w:t xml:space="preserve"> </w:t>
      </w:r>
      <w:r w:rsidR="00EF19FA">
        <w:t>an</w:t>
      </w:r>
      <w:r w:rsidR="00EF19FA">
        <w:rPr>
          <w:spacing w:val="-4"/>
        </w:rPr>
        <w:t xml:space="preserve"> </w:t>
      </w:r>
      <w:r w:rsidR="00EF19FA">
        <w:t>understanding</w:t>
      </w:r>
      <w:r>
        <w:t xml:space="preserve"> </w:t>
      </w:r>
      <w:r w:rsidR="00EF19FA">
        <w:t>of</w:t>
      </w:r>
      <w:r w:rsidR="00EF19FA">
        <w:rPr>
          <w:spacing w:val="1"/>
        </w:rPr>
        <w:t xml:space="preserve"> </w:t>
      </w:r>
      <w:r w:rsidR="00EF19FA">
        <w:t>the</w:t>
      </w:r>
      <w:r w:rsidR="00EF19FA">
        <w:rPr>
          <w:spacing w:val="1"/>
        </w:rPr>
        <w:t xml:space="preserve"> </w:t>
      </w:r>
      <w:r w:rsidR="00EF19FA">
        <w:t>entity</w:t>
      </w:r>
      <w:r w:rsidR="00EF19FA">
        <w:rPr>
          <w:spacing w:val="1"/>
        </w:rPr>
        <w:t xml:space="preserve"> </w:t>
      </w:r>
      <w:r w:rsidR="00EF19FA">
        <w:t>and</w:t>
      </w:r>
      <w:r w:rsidR="00EF19FA">
        <w:rPr>
          <w:spacing w:val="1"/>
        </w:rPr>
        <w:t xml:space="preserve"> </w:t>
      </w:r>
      <w:r w:rsidR="00EF19FA">
        <w:t>its</w:t>
      </w:r>
      <w:r w:rsidR="00EF19FA">
        <w:rPr>
          <w:spacing w:val="1"/>
        </w:rPr>
        <w:t xml:space="preserve"> </w:t>
      </w:r>
      <w:r w:rsidR="00EF19FA">
        <w:t>environment,</w:t>
      </w:r>
      <w:r>
        <w:t xml:space="preserve"> the applicable financial reporting framework and </w:t>
      </w:r>
      <w:r w:rsidR="00EF19FA">
        <w:t>the</w:t>
      </w:r>
      <w:r w:rsidR="00EF19FA">
        <w:rPr>
          <w:spacing w:val="1"/>
        </w:rPr>
        <w:t xml:space="preserve"> </w:t>
      </w:r>
      <w:r w:rsidR="00EF19FA">
        <w:t>entity’s</w:t>
      </w:r>
      <w:r w:rsidR="00EF19FA">
        <w:rPr>
          <w:spacing w:val="1"/>
        </w:rPr>
        <w:t xml:space="preserve"> </w:t>
      </w:r>
      <w:r>
        <w:rPr>
          <w:spacing w:val="1"/>
        </w:rPr>
        <w:t xml:space="preserve">system of </w:t>
      </w:r>
      <w:r w:rsidR="00EF19FA">
        <w:t>internal</w:t>
      </w:r>
      <w:r w:rsidR="00EF19FA">
        <w:rPr>
          <w:spacing w:val="1"/>
        </w:rPr>
        <w:t xml:space="preserve"> </w:t>
      </w:r>
      <w:r w:rsidR="00EF19FA">
        <w:t>control.</w:t>
      </w:r>
      <w:r w:rsidR="00EF19FA">
        <w:rPr>
          <w:spacing w:val="1"/>
        </w:rPr>
        <w:t xml:space="preserve"> </w:t>
      </w:r>
      <w:r w:rsidR="00EF19FA">
        <w:t>This</w:t>
      </w:r>
      <w:r w:rsidR="00EF19FA">
        <w:rPr>
          <w:spacing w:val="1"/>
        </w:rPr>
        <w:t xml:space="preserve"> </w:t>
      </w:r>
      <w:r w:rsidR="00EF19FA">
        <w:t>includes</w:t>
      </w:r>
      <w:r w:rsidR="00EF19FA">
        <w:rPr>
          <w:spacing w:val="1"/>
        </w:rPr>
        <w:t xml:space="preserve"> </w:t>
      </w:r>
      <w:r>
        <w:rPr>
          <w:spacing w:val="1"/>
        </w:rPr>
        <w:t xml:space="preserve">a requirement on the auditor to obtain </w:t>
      </w:r>
      <w:r w:rsidR="00EF19FA">
        <w:t>an</w:t>
      </w:r>
      <w:r w:rsidR="00EF19FA">
        <w:rPr>
          <w:spacing w:val="1"/>
        </w:rPr>
        <w:t xml:space="preserve"> </w:t>
      </w:r>
      <w:r w:rsidR="00EF19FA">
        <w:t xml:space="preserve">understanding of the </w:t>
      </w:r>
      <w:r>
        <w:t xml:space="preserve">entity’s </w:t>
      </w:r>
      <w:r w:rsidR="00EF19FA">
        <w:t>information system</w:t>
      </w:r>
      <w:r>
        <w:t xml:space="preserve"> and communication relevant to the preparation of the financial statements, through performing risk assessment procedures</w:t>
      </w:r>
      <w:r w:rsidR="00AE2310">
        <w:t>, as described in</w:t>
      </w:r>
      <w:r>
        <w:t>.</w:t>
      </w:r>
      <w:r w:rsidR="00EF19FA">
        <w:t xml:space="preserve"> ISA 315 (Revised</w:t>
      </w:r>
      <w:r>
        <w:t xml:space="preserve"> 2019</w:t>
      </w:r>
      <w:r w:rsidR="00EF19FA">
        <w:t>).</w:t>
      </w:r>
      <w:r>
        <w:t>25</w:t>
      </w:r>
      <w:r w:rsidR="00EF19FA">
        <w:t>.</w:t>
      </w:r>
    </w:p>
    <w:p w14:paraId="286F9AEC" w14:textId="77777777" w:rsidR="00EF19FA" w:rsidRDefault="00EF19FA" w:rsidP="00627CA0">
      <w:pPr>
        <w:pStyle w:val="BodyText"/>
        <w:spacing w:before="9"/>
        <w:rPr>
          <w:sz w:val="21"/>
        </w:rPr>
      </w:pPr>
    </w:p>
    <w:p w14:paraId="6E9937D8" w14:textId="5002604C" w:rsidR="00EC4D78" w:rsidRDefault="00EC4D78" w:rsidP="00EC4D78">
      <w:pPr>
        <w:pStyle w:val="BodyText"/>
        <w:ind w:left="120" w:right="134"/>
        <w:jc w:val="both"/>
      </w:pPr>
      <w:r>
        <w:lastRenderedPageBreak/>
        <w:t xml:space="preserve">Appendix 5 to ISA 315 (Revised 2019) provides matters that the auditor may consider in understanding the entity’s use of IT in its system of internal control. As explained in paragraph 2 of Appendix 5, the characteristics of </w:t>
      </w:r>
      <w:r w:rsidRPr="00EA1F59">
        <w:t xml:space="preserve">manual or automated elements are relevant to the auditor’s identification and assessment of the </w:t>
      </w:r>
      <w:proofErr w:type="spellStart"/>
      <w:r w:rsidRPr="00EA1F59">
        <w:t>R</w:t>
      </w:r>
      <w:r w:rsidR="003B046C" w:rsidRPr="00EA1F59">
        <w:t>o</w:t>
      </w:r>
      <w:r w:rsidRPr="00EA1F59">
        <w:t>MM</w:t>
      </w:r>
      <w:proofErr w:type="spellEnd"/>
      <w:r>
        <w:t xml:space="preserve">, and further audit procedures based thereon. Automated controls may be more reliable than manual controls because they cannot be as easily bypassed, ignored, or overridden, and they are also less prone to simple errors and mistakes. Automated controls may be more effective than manual controls in the following circumstances: </w:t>
      </w:r>
    </w:p>
    <w:p w14:paraId="07004080" w14:textId="77777777" w:rsidR="00EC4D78" w:rsidRDefault="00EC4D78" w:rsidP="00EC4D78">
      <w:pPr>
        <w:pStyle w:val="BodyText"/>
        <w:numPr>
          <w:ilvl w:val="0"/>
          <w:numId w:val="51"/>
        </w:numPr>
        <w:ind w:right="134"/>
        <w:jc w:val="both"/>
      </w:pPr>
      <w:r>
        <w:t>High volume or recurring transactions, or in situations where errors that can be anticipated or predicted can be prevented, or detected and corrected, through automation.</w:t>
      </w:r>
    </w:p>
    <w:p w14:paraId="2FB718B0" w14:textId="77777777" w:rsidR="00EC4D78" w:rsidRDefault="00EC4D78" w:rsidP="00EC4D78">
      <w:pPr>
        <w:pStyle w:val="BodyText"/>
        <w:numPr>
          <w:ilvl w:val="0"/>
          <w:numId w:val="51"/>
        </w:numPr>
        <w:ind w:right="134"/>
        <w:jc w:val="both"/>
      </w:pPr>
      <w:r>
        <w:t>Controls where the specific ways to perform the control can be adequately designed and automated.</w:t>
      </w:r>
    </w:p>
    <w:p w14:paraId="1E3AD588" w14:textId="77777777" w:rsidR="00EC4D78" w:rsidRDefault="00EC4D78" w:rsidP="00EC4D78">
      <w:pPr>
        <w:pStyle w:val="BodyText"/>
        <w:ind w:right="134"/>
        <w:jc w:val="both"/>
      </w:pPr>
    </w:p>
    <w:p w14:paraId="05547B21" w14:textId="77777777" w:rsidR="00EC4D78" w:rsidRDefault="00EC4D78" w:rsidP="00743C58">
      <w:pPr>
        <w:ind w:left="90"/>
        <w:jc w:val="both"/>
      </w:pPr>
      <w:r>
        <w:t>Paragraph 3 in Appendix 5 to ISA 315 (Revised 2019) explains that the entity’s information system may include the use of manual and automated elements, which also affect the manner in which transactions are initiated, recorded, processed, and reported. In particular, procedures to initiate, record, process and report transactions may be enforced through the IT applications used by the entity, and how the entity has configured those applications. In addition, records in the form of digital information may replace or supplement records in the form of paper documents.</w:t>
      </w:r>
    </w:p>
    <w:p w14:paraId="521E81B8" w14:textId="6554E7FB" w:rsidR="00EC4D78" w:rsidRDefault="00EC4D78" w:rsidP="00EC4D78">
      <w:pPr>
        <w:jc w:val="both"/>
      </w:pPr>
      <w:r>
        <w:t xml:space="preserve"> </w:t>
      </w:r>
    </w:p>
    <w:p w14:paraId="77635C56" w14:textId="1C48176B" w:rsidR="00EC4D78" w:rsidRPr="008B28E6" w:rsidRDefault="00EC4D78" w:rsidP="00743C58">
      <w:pPr>
        <w:ind w:left="90"/>
        <w:jc w:val="both"/>
      </w:pPr>
      <w:r>
        <w:t xml:space="preserve">The table </w:t>
      </w:r>
      <w:r w:rsidRPr="00EC4D78">
        <w:t xml:space="preserve">in </w:t>
      </w:r>
      <w:r w:rsidRPr="00F339FE">
        <w:t>paragraph 4 in Appendix 5</w:t>
      </w:r>
      <w:r>
        <w:t xml:space="preserve"> to ISA 315 (Revised 2019) includes examples of matters that the auditor may consider in obtaining the understanding of the IT environment and includes examples of typical characteristics of IT environments based on the complexity of IT applications used in the entity’s information system. </w:t>
      </w:r>
      <w:r w:rsidR="00AE5888">
        <w:t>However, s</w:t>
      </w:r>
      <w:r>
        <w:t xml:space="preserve">uch characteristics are directional and may differ depending on the nature of the specific IT applications in use by an entity. </w:t>
      </w:r>
    </w:p>
    <w:p w14:paraId="39DA500B" w14:textId="77777777" w:rsidR="00EC4D78" w:rsidRDefault="00EC4D78" w:rsidP="00743C58">
      <w:pPr>
        <w:pStyle w:val="BodyText"/>
        <w:ind w:left="90" w:right="134"/>
        <w:jc w:val="both"/>
      </w:pPr>
    </w:p>
    <w:p w14:paraId="073D9921" w14:textId="77777777" w:rsidR="00EC4D78" w:rsidRPr="00094BA1" w:rsidRDefault="00EC4D78" w:rsidP="00743C58">
      <w:pPr>
        <w:ind w:left="90"/>
        <w:jc w:val="both"/>
      </w:pPr>
      <w:r w:rsidRPr="002A2517">
        <w:t>Refer to FAQ 11</w:t>
      </w:r>
      <w:r>
        <w:t xml:space="preserve"> in this document</w:t>
      </w:r>
      <w:r w:rsidRPr="002A2517">
        <w:t xml:space="preserve">, section 11.4, </w:t>
      </w:r>
      <w:r w:rsidRPr="002A2517">
        <w:rPr>
          <w:i/>
        </w:rPr>
        <w:t xml:space="preserve">Consideration of controls over the preparation and maintenance of IPE </w:t>
      </w:r>
      <w:r w:rsidRPr="002A2517">
        <w:t xml:space="preserve">for a discussion on the consideration </w:t>
      </w:r>
      <w:r>
        <w:t xml:space="preserve">and testing </w:t>
      </w:r>
      <w:r w:rsidRPr="002A2517">
        <w:t xml:space="preserve">of controls over the preparation and maintenance of system generated information when considering the reliability thereof. </w:t>
      </w:r>
      <w:r w:rsidRPr="00F063AF">
        <w:t xml:space="preserve">While </w:t>
      </w:r>
      <w:proofErr w:type="spellStart"/>
      <w:r w:rsidRPr="00F063AF">
        <w:t>recognising</w:t>
      </w:r>
      <w:proofErr w:type="spellEnd"/>
      <w:r w:rsidRPr="00F063AF">
        <w:t xml:space="preserve"> that exceptions may exist,</w:t>
      </w:r>
      <w:r>
        <w:t xml:space="preserve"> in general, t</w:t>
      </w:r>
      <w:r w:rsidRPr="002A2517">
        <w:t>he reliability of audit evidence that is generated internally is increased when the related controls, including those over its preparation and maintenance, imposed by the entity are effective</w:t>
      </w:r>
      <w:r w:rsidRPr="002A2517">
        <w:rPr>
          <w:i/>
        </w:rPr>
        <w:t>.</w:t>
      </w:r>
      <w:r w:rsidRPr="002A2517">
        <w:t xml:space="preserve"> </w:t>
      </w:r>
    </w:p>
    <w:p w14:paraId="0F44106A" w14:textId="77777777" w:rsidR="00743C58" w:rsidRDefault="00743C58" w:rsidP="00F32B3D">
      <w:pPr>
        <w:pStyle w:val="BodyText"/>
        <w:spacing w:before="9"/>
        <w:rPr>
          <w:sz w:val="21"/>
        </w:rPr>
      </w:pPr>
    </w:p>
    <w:p w14:paraId="7C116AF4" w14:textId="77777777" w:rsidR="00627CA0" w:rsidRDefault="00627CA0" w:rsidP="00743C58">
      <w:pPr>
        <w:pStyle w:val="Heading2"/>
        <w:spacing w:before="1"/>
        <w:ind w:left="90"/>
      </w:pPr>
      <w:r>
        <w:t>Conclusion</w:t>
      </w:r>
    </w:p>
    <w:p w14:paraId="434111F2" w14:textId="77777777" w:rsidR="00627CA0" w:rsidRDefault="00627CA0" w:rsidP="00743C58">
      <w:pPr>
        <w:pStyle w:val="Heading2"/>
        <w:spacing w:before="1"/>
        <w:ind w:left="90"/>
        <w:rPr>
          <w:b w:val="0"/>
          <w:sz w:val="12"/>
        </w:rPr>
      </w:pPr>
    </w:p>
    <w:p w14:paraId="325A3BC5" w14:textId="77777777" w:rsidR="00627CA0" w:rsidRDefault="00627CA0" w:rsidP="00743C58">
      <w:pPr>
        <w:pStyle w:val="BodyText"/>
        <w:spacing w:before="94"/>
        <w:ind w:left="90" w:right="139"/>
        <w:jc w:val="both"/>
      </w:pPr>
      <w:r>
        <w:t>Although the auditing environment continues to evolve, the basic principles of auditing remain. The</w:t>
      </w:r>
      <w:r>
        <w:rPr>
          <w:spacing w:val="1"/>
        </w:rPr>
        <w:t xml:space="preserve"> </w:t>
      </w:r>
      <w:r>
        <w:t>auditor is required to consider and document the relevance and reliability of information to be used</w:t>
      </w:r>
      <w:r>
        <w:rPr>
          <w:spacing w:val="1"/>
        </w:rPr>
        <w:t xml:space="preserve"> </w:t>
      </w:r>
      <w:r>
        <w:t>as</w:t>
      </w:r>
      <w:r>
        <w:rPr>
          <w:spacing w:val="-1"/>
        </w:rPr>
        <w:t xml:space="preserve"> </w:t>
      </w:r>
      <w:r>
        <w:t>audit</w:t>
      </w:r>
      <w:r>
        <w:rPr>
          <w:spacing w:val="2"/>
        </w:rPr>
        <w:t xml:space="preserve"> </w:t>
      </w:r>
      <w:r>
        <w:t>evidence.</w:t>
      </w:r>
      <w:r>
        <w:rPr>
          <w:spacing w:val="-3"/>
        </w:rPr>
        <w:t xml:space="preserve"> </w:t>
      </w:r>
      <w:r>
        <w:t>The</w:t>
      </w:r>
      <w:r>
        <w:rPr>
          <w:spacing w:val="-3"/>
        </w:rPr>
        <w:t xml:space="preserve"> </w:t>
      </w:r>
      <w:r>
        <w:t>focus</w:t>
      </w:r>
      <w:r>
        <w:rPr>
          <w:spacing w:val="1"/>
        </w:rPr>
        <w:t xml:space="preserve"> </w:t>
      </w:r>
      <w:r>
        <w:t>of</w:t>
      </w:r>
      <w:r>
        <w:rPr>
          <w:spacing w:val="2"/>
        </w:rPr>
        <w:t xml:space="preserve"> </w:t>
      </w:r>
      <w:r>
        <w:t>this FAQ</w:t>
      </w:r>
      <w:r>
        <w:rPr>
          <w:spacing w:val="-1"/>
        </w:rPr>
        <w:t xml:space="preserve"> </w:t>
      </w:r>
      <w:r>
        <w:t>is</w:t>
      </w:r>
      <w:r>
        <w:rPr>
          <w:spacing w:val="1"/>
        </w:rPr>
        <w:t xml:space="preserve"> </w:t>
      </w:r>
      <w:r>
        <w:t>on</w:t>
      </w:r>
      <w:r>
        <w:rPr>
          <w:spacing w:val="-2"/>
        </w:rPr>
        <w:t xml:space="preserve"> </w:t>
      </w:r>
      <w:r>
        <w:t>the</w:t>
      </w:r>
      <w:r>
        <w:rPr>
          <w:spacing w:val="-1"/>
        </w:rPr>
        <w:t xml:space="preserve"> </w:t>
      </w:r>
      <w:r>
        <w:t>relevance of</w:t>
      </w:r>
      <w:r>
        <w:rPr>
          <w:spacing w:val="2"/>
        </w:rPr>
        <w:t xml:space="preserve"> </w:t>
      </w:r>
      <w:r>
        <w:t>such</w:t>
      </w:r>
      <w:r>
        <w:rPr>
          <w:spacing w:val="-3"/>
        </w:rPr>
        <w:t xml:space="preserve"> </w:t>
      </w:r>
      <w:r>
        <w:t>information.</w:t>
      </w:r>
    </w:p>
    <w:p w14:paraId="4AB3B9A6" w14:textId="77777777" w:rsidR="00627CA0" w:rsidRDefault="00627CA0" w:rsidP="00743C58">
      <w:pPr>
        <w:pStyle w:val="BodyText"/>
        <w:spacing w:before="10"/>
        <w:ind w:left="90"/>
        <w:rPr>
          <w:sz w:val="21"/>
        </w:rPr>
      </w:pPr>
    </w:p>
    <w:p w14:paraId="2C05F323" w14:textId="77777777" w:rsidR="00EC4D78" w:rsidRDefault="00EC4D78" w:rsidP="00743C58">
      <w:pPr>
        <w:pStyle w:val="BodyText"/>
        <w:spacing w:before="11"/>
        <w:ind w:left="90"/>
        <w:jc w:val="both"/>
      </w:pPr>
      <w:r w:rsidRPr="00D5478D">
        <w:t xml:space="preserve">The </w:t>
      </w:r>
      <w:r w:rsidRPr="008051E3">
        <w:rPr>
          <w:i/>
        </w:rPr>
        <w:t>relevance</w:t>
      </w:r>
      <w:r w:rsidRPr="00D5478D">
        <w:t xml:space="preserve"> of</w:t>
      </w:r>
      <w:r w:rsidRPr="00D5478D">
        <w:rPr>
          <w:spacing w:val="1"/>
        </w:rPr>
        <w:t xml:space="preserve"> </w:t>
      </w:r>
      <w:r w:rsidRPr="00B556FE">
        <w:t xml:space="preserve">information to be used as audit evidence may be affected by the </w:t>
      </w:r>
      <w:r w:rsidRPr="008051E3">
        <w:t>direction of testing.</w:t>
      </w:r>
      <w:r>
        <w:t xml:space="preserve"> When testing the completeness assertion, the direction of testing should be such that the auditor is </w:t>
      </w:r>
      <w:r w:rsidRPr="00E932D3">
        <w:t>selecting from items that are expected to be included in the relevant financial statement amount and</w:t>
      </w:r>
      <w:r>
        <w:t xml:space="preserve"> </w:t>
      </w:r>
      <w:r w:rsidRPr="00E932D3">
        <w:t>investigating</w:t>
      </w:r>
      <w:r w:rsidRPr="00E932D3">
        <w:rPr>
          <w:spacing w:val="-1"/>
        </w:rPr>
        <w:t xml:space="preserve"> </w:t>
      </w:r>
      <w:r w:rsidRPr="00E932D3">
        <w:t>whether</w:t>
      </w:r>
      <w:r w:rsidRPr="00E932D3">
        <w:rPr>
          <w:spacing w:val="-1"/>
        </w:rPr>
        <w:t xml:space="preserve"> </w:t>
      </w:r>
      <w:r w:rsidRPr="00E932D3">
        <w:t>they</w:t>
      </w:r>
      <w:r w:rsidRPr="00E932D3">
        <w:rPr>
          <w:spacing w:val="-2"/>
        </w:rPr>
        <w:t xml:space="preserve"> </w:t>
      </w:r>
      <w:r w:rsidRPr="00E932D3">
        <w:t>are</w:t>
      </w:r>
      <w:r w:rsidRPr="00E932D3">
        <w:rPr>
          <w:spacing w:val="1"/>
        </w:rPr>
        <w:t xml:space="preserve"> </w:t>
      </w:r>
      <w:r>
        <w:rPr>
          <w:spacing w:val="1"/>
        </w:rPr>
        <w:t xml:space="preserve">so </w:t>
      </w:r>
      <w:r w:rsidRPr="00E932D3">
        <w:t>included</w:t>
      </w:r>
      <w:r>
        <w:t>.</w:t>
      </w:r>
    </w:p>
    <w:p w14:paraId="39383E33" w14:textId="77777777" w:rsidR="00EC4D78" w:rsidRDefault="00EC4D78" w:rsidP="00627CA0">
      <w:pPr>
        <w:pStyle w:val="BodyText"/>
        <w:ind w:left="120" w:right="135"/>
        <w:jc w:val="both"/>
      </w:pPr>
    </w:p>
    <w:p w14:paraId="6BE60146" w14:textId="1BDB5F16" w:rsidR="00D102F2" w:rsidRDefault="00627CA0" w:rsidP="00627CA0">
      <w:pPr>
        <w:pStyle w:val="BodyText"/>
        <w:ind w:left="120" w:right="135"/>
        <w:jc w:val="both"/>
      </w:pPr>
      <w:r>
        <w:t xml:space="preserve">The auditor is required to obtain an understanding of the entity and its environment, </w:t>
      </w:r>
      <w:r w:rsidR="00EC4D78">
        <w:t xml:space="preserve">the applicable financial reporting framework and the entity’s system of internal control, </w:t>
      </w:r>
      <w:r>
        <w:t>including the</w:t>
      </w:r>
      <w:r>
        <w:rPr>
          <w:spacing w:val="1"/>
        </w:rPr>
        <w:t xml:space="preserve"> </w:t>
      </w:r>
      <w:r>
        <w:t xml:space="preserve">information system </w:t>
      </w:r>
      <w:r w:rsidR="00EC4D78">
        <w:t>and communication relevant to the preparation of the financial statements</w:t>
      </w:r>
      <w:r w:rsidR="00AC4AB1">
        <w:t>. B</w:t>
      </w:r>
      <w:r>
        <w:t xml:space="preserve">ased on such an understanding, </w:t>
      </w:r>
      <w:r w:rsidR="00EC4D78">
        <w:t xml:space="preserve">the auditor should </w:t>
      </w:r>
      <w:r>
        <w:t>apply their professional judgement in</w:t>
      </w:r>
      <w:r>
        <w:rPr>
          <w:spacing w:val="1"/>
        </w:rPr>
        <w:t xml:space="preserve"> </w:t>
      </w:r>
      <w:r>
        <w:t>identifying</w:t>
      </w:r>
      <w:r>
        <w:rPr>
          <w:spacing w:val="-9"/>
        </w:rPr>
        <w:t xml:space="preserve"> </w:t>
      </w:r>
      <w:r>
        <w:t>an</w:t>
      </w:r>
      <w:r>
        <w:rPr>
          <w:spacing w:val="-12"/>
        </w:rPr>
        <w:t xml:space="preserve"> </w:t>
      </w:r>
      <w:r>
        <w:t>appropriate</w:t>
      </w:r>
      <w:r>
        <w:rPr>
          <w:spacing w:val="-11"/>
        </w:rPr>
        <w:t xml:space="preserve"> </w:t>
      </w:r>
      <w:r>
        <w:t>source</w:t>
      </w:r>
      <w:r>
        <w:rPr>
          <w:spacing w:val="-10"/>
        </w:rPr>
        <w:t xml:space="preserve"> </w:t>
      </w:r>
      <w:r>
        <w:t>in</w:t>
      </w:r>
      <w:r>
        <w:rPr>
          <w:spacing w:val="-11"/>
        </w:rPr>
        <w:t xml:space="preserve"> </w:t>
      </w:r>
      <w:r>
        <w:t>gathering</w:t>
      </w:r>
      <w:r>
        <w:rPr>
          <w:spacing w:val="-9"/>
        </w:rPr>
        <w:t xml:space="preserve"> </w:t>
      </w:r>
      <w:r>
        <w:t>relevant</w:t>
      </w:r>
      <w:r>
        <w:rPr>
          <w:spacing w:val="-8"/>
        </w:rPr>
        <w:t xml:space="preserve"> </w:t>
      </w:r>
      <w:r>
        <w:t>information</w:t>
      </w:r>
      <w:r>
        <w:rPr>
          <w:spacing w:val="-11"/>
        </w:rPr>
        <w:t xml:space="preserve"> </w:t>
      </w:r>
      <w:r>
        <w:t>that</w:t>
      </w:r>
      <w:r>
        <w:rPr>
          <w:spacing w:val="-9"/>
        </w:rPr>
        <w:t xml:space="preserve"> </w:t>
      </w:r>
      <w:r>
        <w:t>can</w:t>
      </w:r>
      <w:r>
        <w:rPr>
          <w:spacing w:val="-12"/>
        </w:rPr>
        <w:t xml:space="preserve"> </w:t>
      </w:r>
      <w:r>
        <w:t>be</w:t>
      </w:r>
      <w:r>
        <w:rPr>
          <w:spacing w:val="-9"/>
        </w:rPr>
        <w:t xml:space="preserve"> </w:t>
      </w:r>
      <w:r>
        <w:t>used</w:t>
      </w:r>
      <w:r>
        <w:rPr>
          <w:spacing w:val="-11"/>
        </w:rPr>
        <w:t xml:space="preserve"> </w:t>
      </w:r>
      <w:r>
        <w:t>as</w:t>
      </w:r>
      <w:r>
        <w:rPr>
          <w:spacing w:val="-10"/>
        </w:rPr>
        <w:t xml:space="preserve"> </w:t>
      </w:r>
      <w:r>
        <w:t>audit</w:t>
      </w:r>
      <w:r>
        <w:rPr>
          <w:spacing w:val="-10"/>
        </w:rPr>
        <w:t xml:space="preserve"> </w:t>
      </w:r>
      <w:r>
        <w:t>evidence</w:t>
      </w:r>
      <w:r w:rsidR="003103E9" w:rsidRPr="0027694C">
        <w:t xml:space="preserve"> </w:t>
      </w:r>
      <w:r>
        <w:t xml:space="preserve">for tests of details performed in response to </w:t>
      </w:r>
      <w:r w:rsidR="00C439AB">
        <w:t xml:space="preserve">the </w:t>
      </w:r>
      <w:r>
        <w:t xml:space="preserve">identified </w:t>
      </w:r>
      <w:proofErr w:type="spellStart"/>
      <w:r>
        <w:t>RoMM</w:t>
      </w:r>
      <w:proofErr w:type="spellEnd"/>
      <w:r>
        <w:t xml:space="preserve"> relating to the completeness assertion.</w:t>
      </w:r>
      <w:r>
        <w:rPr>
          <w:spacing w:val="-59"/>
        </w:rPr>
        <w:t xml:space="preserve"> </w:t>
      </w:r>
      <w:r>
        <w:t>This source may either be manual information or system-generated information, depending on the</w:t>
      </w:r>
      <w:r>
        <w:rPr>
          <w:spacing w:val="1"/>
        </w:rPr>
        <w:t xml:space="preserve"> </w:t>
      </w:r>
      <w:r>
        <w:t>unique</w:t>
      </w:r>
      <w:r>
        <w:rPr>
          <w:spacing w:val="-2"/>
        </w:rPr>
        <w:t xml:space="preserve"> </w:t>
      </w:r>
      <w:r>
        <w:t>business</w:t>
      </w:r>
      <w:r>
        <w:rPr>
          <w:spacing w:val="-3"/>
        </w:rPr>
        <w:t xml:space="preserve"> </w:t>
      </w:r>
      <w:r>
        <w:t>process</w:t>
      </w:r>
      <w:r>
        <w:rPr>
          <w:spacing w:val="-3"/>
        </w:rPr>
        <w:t xml:space="preserve"> </w:t>
      </w:r>
      <w:r>
        <w:t>relevant</w:t>
      </w:r>
      <w:r>
        <w:rPr>
          <w:spacing w:val="1"/>
        </w:rPr>
        <w:t xml:space="preserve"> </w:t>
      </w:r>
      <w:r>
        <w:t>to</w:t>
      </w:r>
      <w:r>
        <w:rPr>
          <w:spacing w:val="-5"/>
        </w:rPr>
        <w:t xml:space="preserve"> </w:t>
      </w:r>
      <w:r>
        <w:t>financial</w:t>
      </w:r>
      <w:r>
        <w:rPr>
          <w:spacing w:val="-5"/>
        </w:rPr>
        <w:t xml:space="preserve"> </w:t>
      </w:r>
      <w:r>
        <w:t>reporting</w:t>
      </w:r>
      <w:r>
        <w:rPr>
          <w:spacing w:val="-1"/>
        </w:rPr>
        <w:t xml:space="preserve"> </w:t>
      </w:r>
      <w:r>
        <w:t>that</w:t>
      </w:r>
      <w:r>
        <w:rPr>
          <w:spacing w:val="-2"/>
        </w:rPr>
        <w:t xml:space="preserve"> </w:t>
      </w:r>
      <w:r>
        <w:t>the</w:t>
      </w:r>
      <w:r>
        <w:rPr>
          <w:spacing w:val="-3"/>
        </w:rPr>
        <w:t xml:space="preserve"> </w:t>
      </w:r>
      <w:r>
        <w:t>entity</w:t>
      </w:r>
      <w:r>
        <w:rPr>
          <w:spacing w:val="-3"/>
        </w:rPr>
        <w:t xml:space="preserve"> </w:t>
      </w:r>
      <w:r>
        <w:t>under</w:t>
      </w:r>
      <w:r>
        <w:rPr>
          <w:spacing w:val="-1"/>
        </w:rPr>
        <w:t xml:space="preserve"> </w:t>
      </w:r>
      <w:r>
        <w:t>audit</w:t>
      </w:r>
      <w:r>
        <w:rPr>
          <w:spacing w:val="-2"/>
        </w:rPr>
        <w:t xml:space="preserve"> </w:t>
      </w:r>
      <w:r>
        <w:t>has implemented.</w:t>
      </w:r>
    </w:p>
    <w:p w14:paraId="71CBD0D0" w14:textId="77777777" w:rsidR="00627CA0" w:rsidRDefault="00627CA0" w:rsidP="00627CA0">
      <w:pPr>
        <w:pStyle w:val="BodyText"/>
        <w:spacing w:before="1"/>
      </w:pPr>
    </w:p>
    <w:p w14:paraId="0D837885" w14:textId="4B1BCA99" w:rsidR="00EC4D78" w:rsidRPr="00094BA1" w:rsidRDefault="00EC4D78" w:rsidP="00EC4D78">
      <w:pPr>
        <w:ind w:left="90"/>
        <w:jc w:val="both"/>
      </w:pPr>
      <w:r w:rsidRPr="002A2517">
        <w:t xml:space="preserve">The reliability of audit evidence that is generated internally </w:t>
      </w:r>
      <w:r>
        <w:t xml:space="preserve">(discussed in FAQ 11 in this document) </w:t>
      </w:r>
      <w:r w:rsidRPr="002A2517">
        <w:t>is increased when the related controls, including those over its preparation and maintenance, imposed by the entity are effective</w:t>
      </w:r>
      <w:r w:rsidRPr="002A2517">
        <w:rPr>
          <w:i/>
        </w:rPr>
        <w:t>.</w:t>
      </w:r>
      <w:r w:rsidRPr="002A2517">
        <w:t xml:space="preserve"> </w:t>
      </w:r>
    </w:p>
    <w:p w14:paraId="1C023DE8" w14:textId="77777777" w:rsidR="00EC4D78" w:rsidRDefault="00EC4D78" w:rsidP="00627CA0">
      <w:pPr>
        <w:pStyle w:val="BodyText"/>
        <w:ind w:left="120" w:right="135"/>
        <w:jc w:val="both"/>
      </w:pPr>
    </w:p>
    <w:p w14:paraId="3316BB77" w14:textId="64FD43F4" w:rsidR="00627CA0" w:rsidRDefault="00627CA0" w:rsidP="00627CA0">
      <w:pPr>
        <w:pStyle w:val="BodyText"/>
        <w:ind w:left="120" w:right="135"/>
        <w:jc w:val="both"/>
      </w:pPr>
      <w:r>
        <w:t>The understanding obtained by the auditor and the professional judgement applied in</w:t>
      </w:r>
      <w:r>
        <w:rPr>
          <w:spacing w:val="1"/>
        </w:rPr>
        <w:t xml:space="preserve"> </w:t>
      </w:r>
      <w:r>
        <w:t>identifying</w:t>
      </w:r>
      <w:r>
        <w:rPr>
          <w:spacing w:val="-9"/>
        </w:rPr>
        <w:t xml:space="preserve"> </w:t>
      </w:r>
      <w:r>
        <w:t>an</w:t>
      </w:r>
      <w:r>
        <w:rPr>
          <w:spacing w:val="-11"/>
        </w:rPr>
        <w:t xml:space="preserve"> </w:t>
      </w:r>
      <w:r>
        <w:t>appropriate</w:t>
      </w:r>
      <w:r>
        <w:rPr>
          <w:spacing w:val="-11"/>
        </w:rPr>
        <w:t xml:space="preserve"> </w:t>
      </w:r>
      <w:r>
        <w:t>source</w:t>
      </w:r>
      <w:r>
        <w:rPr>
          <w:spacing w:val="-10"/>
        </w:rPr>
        <w:t xml:space="preserve"> </w:t>
      </w:r>
      <w:r>
        <w:t>in</w:t>
      </w:r>
      <w:r>
        <w:rPr>
          <w:spacing w:val="-11"/>
        </w:rPr>
        <w:t xml:space="preserve"> </w:t>
      </w:r>
      <w:r>
        <w:t>gathering</w:t>
      </w:r>
      <w:r>
        <w:rPr>
          <w:spacing w:val="-8"/>
        </w:rPr>
        <w:t xml:space="preserve"> </w:t>
      </w:r>
      <w:r>
        <w:t>relevant</w:t>
      </w:r>
      <w:r>
        <w:rPr>
          <w:spacing w:val="-8"/>
        </w:rPr>
        <w:t xml:space="preserve"> </w:t>
      </w:r>
      <w:r>
        <w:t>information</w:t>
      </w:r>
      <w:r>
        <w:rPr>
          <w:spacing w:val="-10"/>
        </w:rPr>
        <w:t xml:space="preserve"> </w:t>
      </w:r>
      <w:r>
        <w:t>that</w:t>
      </w:r>
      <w:r>
        <w:rPr>
          <w:spacing w:val="-9"/>
        </w:rPr>
        <w:t xml:space="preserve"> </w:t>
      </w:r>
      <w:r>
        <w:t>can</w:t>
      </w:r>
      <w:r>
        <w:rPr>
          <w:spacing w:val="-12"/>
        </w:rPr>
        <w:t xml:space="preserve"> </w:t>
      </w:r>
      <w:r>
        <w:t>be</w:t>
      </w:r>
      <w:r>
        <w:rPr>
          <w:spacing w:val="-8"/>
        </w:rPr>
        <w:t xml:space="preserve"> </w:t>
      </w:r>
      <w:r>
        <w:t>used</w:t>
      </w:r>
      <w:r>
        <w:rPr>
          <w:spacing w:val="-11"/>
        </w:rPr>
        <w:t xml:space="preserve"> </w:t>
      </w:r>
      <w:r>
        <w:t>as</w:t>
      </w:r>
      <w:r>
        <w:rPr>
          <w:spacing w:val="-10"/>
        </w:rPr>
        <w:t xml:space="preserve"> </w:t>
      </w:r>
      <w:r>
        <w:t>audit</w:t>
      </w:r>
      <w:r>
        <w:rPr>
          <w:spacing w:val="-10"/>
        </w:rPr>
        <w:t xml:space="preserve"> </w:t>
      </w:r>
      <w:r>
        <w:t>evidence</w:t>
      </w:r>
      <w:r>
        <w:rPr>
          <w:spacing w:val="-58"/>
        </w:rPr>
        <w:t xml:space="preserve"> </w:t>
      </w:r>
      <w:r>
        <w:t>must be sufficiently documented to enable an experienced auditor to understand why the chosen</w:t>
      </w:r>
      <w:r>
        <w:rPr>
          <w:spacing w:val="1"/>
        </w:rPr>
        <w:t xml:space="preserve"> </w:t>
      </w:r>
      <w:r>
        <w:rPr>
          <w:spacing w:val="-1"/>
        </w:rPr>
        <w:t>source</w:t>
      </w:r>
      <w:r>
        <w:rPr>
          <w:spacing w:val="-14"/>
        </w:rPr>
        <w:t xml:space="preserve"> </w:t>
      </w:r>
      <w:r>
        <w:rPr>
          <w:spacing w:val="-1"/>
        </w:rPr>
        <w:t>is</w:t>
      </w:r>
      <w:r>
        <w:rPr>
          <w:spacing w:val="-11"/>
        </w:rPr>
        <w:t xml:space="preserve"> </w:t>
      </w:r>
      <w:r>
        <w:rPr>
          <w:spacing w:val="-1"/>
        </w:rPr>
        <w:t>considered</w:t>
      </w:r>
      <w:r>
        <w:rPr>
          <w:spacing w:val="-13"/>
        </w:rPr>
        <w:t xml:space="preserve"> </w:t>
      </w:r>
      <w:r>
        <w:rPr>
          <w:spacing w:val="-1"/>
        </w:rPr>
        <w:t>appropriate</w:t>
      </w:r>
      <w:r>
        <w:rPr>
          <w:spacing w:val="-13"/>
        </w:rPr>
        <w:t xml:space="preserve"> </w:t>
      </w:r>
      <w:r>
        <w:t>in</w:t>
      </w:r>
      <w:r>
        <w:rPr>
          <w:spacing w:val="-14"/>
        </w:rPr>
        <w:t xml:space="preserve"> </w:t>
      </w:r>
      <w:r>
        <w:t>gathering</w:t>
      </w:r>
      <w:r>
        <w:rPr>
          <w:spacing w:val="-10"/>
        </w:rPr>
        <w:t xml:space="preserve"> </w:t>
      </w:r>
      <w:r>
        <w:t>relevant</w:t>
      </w:r>
      <w:r>
        <w:rPr>
          <w:spacing w:val="-10"/>
        </w:rPr>
        <w:t xml:space="preserve"> </w:t>
      </w:r>
      <w:r>
        <w:t>information</w:t>
      </w:r>
      <w:r>
        <w:rPr>
          <w:spacing w:val="-14"/>
        </w:rPr>
        <w:t xml:space="preserve"> </w:t>
      </w:r>
      <w:r>
        <w:t>that</w:t>
      </w:r>
      <w:r>
        <w:rPr>
          <w:spacing w:val="-9"/>
        </w:rPr>
        <w:t xml:space="preserve"> </w:t>
      </w:r>
      <w:r>
        <w:t>can</w:t>
      </w:r>
      <w:r>
        <w:rPr>
          <w:spacing w:val="-17"/>
        </w:rPr>
        <w:t xml:space="preserve"> </w:t>
      </w:r>
      <w:r>
        <w:t>be</w:t>
      </w:r>
      <w:r>
        <w:rPr>
          <w:spacing w:val="-12"/>
        </w:rPr>
        <w:t xml:space="preserve"> </w:t>
      </w:r>
      <w:r>
        <w:t>used</w:t>
      </w:r>
      <w:r>
        <w:rPr>
          <w:spacing w:val="-13"/>
        </w:rPr>
        <w:t xml:space="preserve"> </w:t>
      </w:r>
      <w:r>
        <w:t>as</w:t>
      </w:r>
      <w:r>
        <w:rPr>
          <w:spacing w:val="-11"/>
        </w:rPr>
        <w:t xml:space="preserve"> </w:t>
      </w:r>
      <w:r>
        <w:t>audit</w:t>
      </w:r>
      <w:r>
        <w:rPr>
          <w:spacing w:val="-10"/>
        </w:rPr>
        <w:t xml:space="preserve"> </w:t>
      </w:r>
      <w:r>
        <w:t>evidence.</w:t>
      </w:r>
    </w:p>
    <w:p w14:paraId="0A22A079" w14:textId="77777777" w:rsidR="00627CA0" w:rsidRDefault="00627CA0" w:rsidP="00627CA0">
      <w:pPr>
        <w:pStyle w:val="BodyText"/>
        <w:rPr>
          <w:sz w:val="24"/>
        </w:rPr>
      </w:pPr>
    </w:p>
    <w:p w14:paraId="6D72E612" w14:textId="77777777" w:rsidR="00627CA0" w:rsidRDefault="00627CA0" w:rsidP="00627CA0">
      <w:pPr>
        <w:pStyle w:val="BodyText"/>
        <w:spacing w:before="11"/>
        <w:rPr>
          <w:sz w:val="19"/>
        </w:rPr>
      </w:pPr>
    </w:p>
    <w:p w14:paraId="6BF12F81" w14:textId="77777777" w:rsidR="00627CA0" w:rsidRDefault="00627CA0" w:rsidP="00627CA0">
      <w:pPr>
        <w:ind w:left="120"/>
        <w:jc w:val="both"/>
        <w:rPr>
          <w:i/>
          <w:sz w:val="20"/>
        </w:rPr>
      </w:pPr>
      <w:r>
        <w:rPr>
          <w:i/>
          <w:sz w:val="20"/>
        </w:rPr>
        <w:t>Issued</w:t>
      </w:r>
      <w:r>
        <w:rPr>
          <w:i/>
          <w:spacing w:val="-4"/>
          <w:sz w:val="20"/>
        </w:rPr>
        <w:t xml:space="preserve"> </w:t>
      </w:r>
      <w:r>
        <w:rPr>
          <w:i/>
          <w:sz w:val="20"/>
        </w:rPr>
        <w:t>January</w:t>
      </w:r>
      <w:r>
        <w:rPr>
          <w:i/>
          <w:spacing w:val="-1"/>
          <w:sz w:val="20"/>
        </w:rPr>
        <w:t xml:space="preserve"> </w:t>
      </w:r>
      <w:r>
        <w:rPr>
          <w:i/>
          <w:sz w:val="20"/>
        </w:rPr>
        <w:t>2020</w:t>
      </w:r>
    </w:p>
    <w:p w14:paraId="0D88EE90" w14:textId="77777777" w:rsidR="00AD716F" w:rsidRDefault="00AD716F" w:rsidP="00627CA0">
      <w:pPr>
        <w:ind w:left="120"/>
        <w:jc w:val="both"/>
        <w:rPr>
          <w:i/>
          <w:sz w:val="20"/>
        </w:rPr>
      </w:pPr>
    </w:p>
    <w:p w14:paraId="1EB86884" w14:textId="4D13D96C" w:rsidR="00627CA0" w:rsidRDefault="00627CA0" w:rsidP="00627CA0">
      <w:pPr>
        <w:ind w:left="120"/>
        <w:jc w:val="both"/>
        <w:rPr>
          <w:i/>
          <w:sz w:val="20"/>
        </w:rPr>
      </w:pPr>
      <w:r>
        <w:rPr>
          <w:i/>
          <w:sz w:val="20"/>
        </w:rPr>
        <w:t xml:space="preserve">Updated </w:t>
      </w:r>
      <w:r w:rsidR="00062330">
        <w:rPr>
          <w:i/>
          <w:sz w:val="20"/>
        </w:rPr>
        <w:t>December</w:t>
      </w:r>
      <w:r>
        <w:rPr>
          <w:i/>
          <w:sz w:val="20"/>
        </w:rPr>
        <w:t xml:space="preserve"> 2021</w:t>
      </w:r>
    </w:p>
    <w:p w14:paraId="6A880839" w14:textId="77777777" w:rsidR="00AD716F" w:rsidRDefault="00AD716F" w:rsidP="00627CA0">
      <w:pPr>
        <w:ind w:left="120"/>
        <w:jc w:val="both"/>
        <w:rPr>
          <w:i/>
          <w:sz w:val="20"/>
        </w:rPr>
      </w:pPr>
    </w:p>
    <w:p w14:paraId="238E6526" w14:textId="5282446E" w:rsidR="00627CA0" w:rsidRDefault="00896BE1" w:rsidP="00627CA0">
      <w:pPr>
        <w:ind w:left="120"/>
        <w:jc w:val="both"/>
        <w:rPr>
          <w:i/>
          <w:sz w:val="20"/>
        </w:rPr>
      </w:pPr>
      <w:r>
        <w:rPr>
          <w:i/>
          <w:sz w:val="20"/>
        </w:rPr>
        <w:t xml:space="preserve">Updated </w:t>
      </w:r>
      <w:r w:rsidR="00F77381">
        <w:rPr>
          <w:i/>
          <w:sz w:val="20"/>
        </w:rPr>
        <w:t>August</w:t>
      </w:r>
      <w:r>
        <w:rPr>
          <w:i/>
          <w:sz w:val="20"/>
        </w:rPr>
        <w:t xml:space="preserve"> 2022</w:t>
      </w:r>
    </w:p>
    <w:p w14:paraId="28CB2A70" w14:textId="77777777" w:rsidR="00627CA0" w:rsidRDefault="00627CA0" w:rsidP="00627CA0">
      <w:pPr>
        <w:rPr>
          <w:sz w:val="20"/>
        </w:rPr>
      </w:pPr>
      <w:r>
        <w:rPr>
          <w:sz w:val="20"/>
        </w:rPr>
        <w:br w:type="page"/>
      </w:r>
    </w:p>
    <w:p w14:paraId="1527D70B" w14:textId="3BDC8AAD" w:rsidR="00627CA0" w:rsidRPr="00EA1F59" w:rsidRDefault="00896BE1" w:rsidP="008C7874">
      <w:pPr>
        <w:pStyle w:val="Heading1"/>
        <w:numPr>
          <w:ilvl w:val="0"/>
          <w:numId w:val="12"/>
        </w:numPr>
        <w:rPr>
          <w:bCs w:val="0"/>
          <w:color w:val="17365D"/>
        </w:rPr>
      </w:pPr>
      <w:bookmarkStart w:id="19" w:name="_Toc112321792"/>
      <w:r w:rsidRPr="00EA1F59">
        <w:rPr>
          <w:bCs w:val="0"/>
          <w:color w:val="17365D"/>
        </w:rPr>
        <w:lastRenderedPageBreak/>
        <w:t xml:space="preserve">The auditor’s consideration of the reliability of information to be used as audit evidence: </w:t>
      </w:r>
      <w:r w:rsidR="00627CA0" w:rsidRPr="00EA1F59">
        <w:rPr>
          <w:bCs w:val="0"/>
          <w:color w:val="17365D"/>
        </w:rPr>
        <w:t>Obtaining audit evidence about the accuracy and completeness of information produced by the entity</w:t>
      </w:r>
      <w:bookmarkEnd w:id="19"/>
    </w:p>
    <w:p w14:paraId="347177FF" w14:textId="77777777" w:rsidR="00627CA0" w:rsidRPr="00803DDC" w:rsidRDefault="00627CA0" w:rsidP="00627CA0">
      <w:pPr>
        <w:shd w:val="clear" w:color="auto" w:fill="FFFFFF"/>
        <w:spacing w:after="150"/>
        <w:jc w:val="both"/>
        <w:rPr>
          <w:color w:val="17365D"/>
        </w:rPr>
      </w:pPr>
    </w:p>
    <w:p w14:paraId="4518A13F" w14:textId="77547F6C" w:rsidR="006821C5" w:rsidRPr="00F32B3D" w:rsidRDefault="00627CA0" w:rsidP="00F32B3D">
      <w:pPr>
        <w:shd w:val="clear" w:color="auto" w:fill="FFFFFF"/>
        <w:spacing w:after="150"/>
        <w:ind w:left="720"/>
        <w:jc w:val="both"/>
        <w:rPr>
          <w:color w:val="17365D"/>
        </w:rPr>
      </w:pPr>
      <w:r w:rsidRPr="00803DDC">
        <w:rPr>
          <w:color w:val="17365D"/>
        </w:rPr>
        <w:t xml:space="preserve">The auditor is tasked with obtaining sufficient appropriate audit evidence to be able to draw reasonable conclusions on which to base the auditor’s </w:t>
      </w:r>
      <w:r w:rsidRPr="00EA1F59">
        <w:rPr>
          <w:color w:val="17365D"/>
        </w:rPr>
        <w:t>opinion</w:t>
      </w:r>
      <w:r w:rsidR="000F6D18" w:rsidRPr="00880F1D">
        <w:t xml:space="preserve"> </w:t>
      </w:r>
      <w:r w:rsidR="000F6D18" w:rsidRPr="00EA1F59">
        <w:rPr>
          <w:color w:val="17365D"/>
        </w:rPr>
        <w:t>(</w:t>
      </w:r>
      <w:r w:rsidR="000F6D18" w:rsidRPr="00880F1D">
        <w:rPr>
          <w:color w:val="17365D"/>
        </w:rPr>
        <w:t>ISA 500.4)</w:t>
      </w:r>
      <w:r w:rsidR="000F6D18" w:rsidRPr="00EA1F59">
        <w:rPr>
          <w:color w:val="17365D"/>
        </w:rPr>
        <w:t xml:space="preserve">. </w:t>
      </w:r>
      <w:r w:rsidRPr="00EA1F59">
        <w:rPr>
          <w:color w:val="17365D"/>
        </w:rPr>
        <w:t>When designing an</w:t>
      </w:r>
      <w:r w:rsidR="00AC4AB1">
        <w:rPr>
          <w:color w:val="17365D"/>
        </w:rPr>
        <w:t xml:space="preserve">d performing audit procedures, </w:t>
      </w:r>
      <w:r w:rsidRPr="00EA1F59">
        <w:rPr>
          <w:color w:val="17365D"/>
        </w:rPr>
        <w:t>the auditor is required to consider the relevance and reliability of the information to be used as audit evidence, including information obtained from an external information source</w:t>
      </w:r>
      <w:r w:rsidR="000F6D18" w:rsidRPr="00EA1F59">
        <w:rPr>
          <w:color w:val="17365D"/>
        </w:rPr>
        <w:t xml:space="preserve"> (</w:t>
      </w:r>
      <w:r w:rsidR="000F6D18" w:rsidRPr="00880F1D">
        <w:rPr>
          <w:color w:val="17365D"/>
        </w:rPr>
        <w:t>ISA 500.7)</w:t>
      </w:r>
      <w:r w:rsidRPr="00EA1F59">
        <w:rPr>
          <w:color w:val="17365D"/>
        </w:rPr>
        <w:t>. Information is used as audit evidence when it is sufficiently relevant and reliable, otherwise it may not support the conclusions</w:t>
      </w:r>
      <w:r w:rsidRPr="00803DDC">
        <w:rPr>
          <w:color w:val="17365D"/>
        </w:rPr>
        <w:t xml:space="preserve"> upon which our auditor’s opinion is based. This FAQ deals with information to be used as audit evidence that is produced by the entity (IPE) and how the auditor evaluates whether the information is sufficiently reliable for the auditor’s purposes, specifically focusing on the accuracy and completeness of that information. FAQ 10</w:t>
      </w:r>
      <w:r w:rsidR="00A843EB">
        <w:rPr>
          <w:color w:val="17365D"/>
        </w:rPr>
        <w:t xml:space="preserve"> in this document</w:t>
      </w:r>
      <w:r w:rsidRPr="00803DDC">
        <w:rPr>
          <w:color w:val="17365D"/>
        </w:rPr>
        <w:t xml:space="preserve"> deals with the auditor’s evaluation of the relevance of information produced by the entity to be used as audit evidence. </w:t>
      </w:r>
    </w:p>
    <w:p w14:paraId="4620C37F" w14:textId="5785DA68" w:rsidR="00627CA0" w:rsidRPr="00803DDC" w:rsidRDefault="00627CA0" w:rsidP="00627CA0">
      <w:pPr>
        <w:shd w:val="clear" w:color="auto" w:fill="FFFFFF"/>
        <w:spacing w:after="150"/>
        <w:ind w:left="479"/>
        <w:jc w:val="both"/>
      </w:pPr>
      <w:r w:rsidRPr="00803DDC">
        <w:t>Specific topics covered in this FAQ are:</w:t>
      </w:r>
    </w:p>
    <w:p w14:paraId="71F8AC76" w14:textId="77777777" w:rsidR="00627CA0" w:rsidRPr="00803DDC" w:rsidRDefault="00627CA0" w:rsidP="00627CA0">
      <w:pPr>
        <w:pStyle w:val="ListParagraph"/>
        <w:numPr>
          <w:ilvl w:val="1"/>
          <w:numId w:val="28"/>
        </w:numPr>
        <w:shd w:val="clear" w:color="auto" w:fill="FFFFFF"/>
        <w:spacing w:after="150"/>
        <w:ind w:left="1260" w:hanging="810"/>
        <w:jc w:val="both"/>
      </w:pPr>
      <w:r w:rsidRPr="00803DDC">
        <w:t>The implications of using IPE as audit evidence – ISA 500.9 requirements</w:t>
      </w:r>
    </w:p>
    <w:p w14:paraId="6BFD1616" w14:textId="77777777" w:rsidR="00627CA0" w:rsidRPr="00803DDC" w:rsidRDefault="00627CA0" w:rsidP="00627CA0">
      <w:pPr>
        <w:pStyle w:val="ListParagraph"/>
        <w:numPr>
          <w:ilvl w:val="1"/>
          <w:numId w:val="28"/>
        </w:numPr>
        <w:shd w:val="clear" w:color="auto" w:fill="FFFFFF"/>
        <w:spacing w:after="150"/>
        <w:ind w:left="1260" w:hanging="810"/>
        <w:jc w:val="both"/>
      </w:pPr>
      <w:r w:rsidRPr="00803DDC">
        <w:t>Obtaining audit evidence about the accuracy and completeness of IPE vs. testing the accuracy or completeness assertions relating to a class of transactions and events, account balances and related disclosures</w:t>
      </w:r>
    </w:p>
    <w:p w14:paraId="6745477F" w14:textId="603198A3" w:rsidR="00627CA0" w:rsidRPr="00803DDC" w:rsidRDefault="00627CA0" w:rsidP="00627CA0">
      <w:pPr>
        <w:pStyle w:val="ListParagraph"/>
        <w:numPr>
          <w:ilvl w:val="1"/>
          <w:numId w:val="28"/>
        </w:numPr>
        <w:shd w:val="clear" w:color="auto" w:fill="FFFFFF"/>
        <w:spacing w:after="150"/>
        <w:ind w:left="1260" w:hanging="810"/>
        <w:jc w:val="both"/>
      </w:pPr>
      <w:r w:rsidRPr="00803DDC">
        <w:t>Obtaining audit evidence about the accuracy and completeness of IPE vs. obtaining audit evidence about accuracy or completeness of IPE</w:t>
      </w:r>
    </w:p>
    <w:p w14:paraId="0369F556" w14:textId="1F1C318D" w:rsidR="00896BE1" w:rsidRDefault="00896BE1" w:rsidP="00627CA0">
      <w:pPr>
        <w:pStyle w:val="ListParagraph"/>
        <w:numPr>
          <w:ilvl w:val="1"/>
          <w:numId w:val="28"/>
        </w:numPr>
        <w:shd w:val="clear" w:color="auto" w:fill="FFFFFF"/>
        <w:spacing w:after="150"/>
        <w:ind w:left="1260" w:hanging="810"/>
        <w:jc w:val="both"/>
      </w:pPr>
      <w:r>
        <w:t>Consideration of controls over the preparation and maintenance of IPE</w:t>
      </w:r>
    </w:p>
    <w:p w14:paraId="67D4B691" w14:textId="2110250C" w:rsidR="00627CA0" w:rsidRPr="00803DDC" w:rsidRDefault="00627CA0" w:rsidP="00627CA0">
      <w:pPr>
        <w:pStyle w:val="ListParagraph"/>
        <w:numPr>
          <w:ilvl w:val="1"/>
          <w:numId w:val="28"/>
        </w:numPr>
        <w:shd w:val="clear" w:color="auto" w:fill="FFFFFF"/>
        <w:spacing w:after="150"/>
        <w:ind w:left="1260" w:hanging="810"/>
        <w:jc w:val="both"/>
      </w:pPr>
      <w:r w:rsidRPr="00803DDC">
        <w:t>Obtaining audit evidence about the accuracy and completeness of IPE - drawing on audit evidence obtained from other relevant audit procedures</w:t>
      </w:r>
    </w:p>
    <w:p w14:paraId="666CB3F0" w14:textId="77777777" w:rsidR="00627CA0" w:rsidRPr="00803DDC" w:rsidRDefault="00627CA0" w:rsidP="00627CA0">
      <w:pPr>
        <w:pStyle w:val="ListParagraph"/>
        <w:numPr>
          <w:ilvl w:val="1"/>
          <w:numId w:val="28"/>
        </w:numPr>
        <w:shd w:val="clear" w:color="auto" w:fill="FFFFFF"/>
        <w:spacing w:after="150"/>
        <w:ind w:left="1260" w:hanging="810"/>
        <w:jc w:val="both"/>
      </w:pPr>
      <w:r w:rsidRPr="00803DDC">
        <w:t>Documenting the auditor’s consideration of IPE</w:t>
      </w:r>
    </w:p>
    <w:p w14:paraId="733FE12A" w14:textId="77777777" w:rsidR="00627CA0" w:rsidRPr="00803DDC" w:rsidRDefault="00627CA0" w:rsidP="00627CA0">
      <w:pPr>
        <w:pStyle w:val="ListParagraph"/>
        <w:numPr>
          <w:ilvl w:val="1"/>
          <w:numId w:val="28"/>
        </w:numPr>
        <w:shd w:val="clear" w:color="auto" w:fill="FFFFFF"/>
        <w:spacing w:after="150"/>
        <w:ind w:left="1260" w:hanging="810"/>
        <w:jc w:val="both"/>
      </w:pPr>
      <w:r w:rsidRPr="00803DDC">
        <w:t>The possible impact on the auditor’s report if the auditor is unable to obtain audit evidence about the accuracy and completeness of IPE</w:t>
      </w:r>
    </w:p>
    <w:p w14:paraId="74AE066F" w14:textId="77777777" w:rsidR="00627CA0" w:rsidRDefault="00627CA0" w:rsidP="00627CA0">
      <w:pPr>
        <w:jc w:val="both"/>
        <w:rPr>
          <w:b/>
        </w:rPr>
      </w:pPr>
    </w:p>
    <w:p w14:paraId="5339CC08" w14:textId="77777777" w:rsidR="00627CA0" w:rsidRPr="00734F85" w:rsidRDefault="00627CA0" w:rsidP="00627CA0">
      <w:pPr>
        <w:jc w:val="both"/>
        <w:rPr>
          <w:b/>
        </w:rPr>
      </w:pPr>
      <w:r w:rsidRPr="00734F85">
        <w:rPr>
          <w:b/>
        </w:rPr>
        <w:t>Further context to the problem /</w:t>
      </w:r>
      <w:r w:rsidR="00F0045E">
        <w:rPr>
          <w:b/>
        </w:rPr>
        <w:t xml:space="preserve"> </w:t>
      </w:r>
      <w:r w:rsidRPr="00734F85">
        <w:rPr>
          <w:b/>
        </w:rPr>
        <w:t>challenge / uncertainty</w:t>
      </w:r>
    </w:p>
    <w:p w14:paraId="6B55248C" w14:textId="0A89BCDF" w:rsidR="00627CA0" w:rsidRPr="00EA1F59" w:rsidRDefault="00627CA0" w:rsidP="00627CA0">
      <w:pPr>
        <w:shd w:val="clear" w:color="auto" w:fill="FFFFFF"/>
        <w:jc w:val="both"/>
        <w:rPr>
          <w:rFonts w:eastAsia="Times New Roman"/>
        </w:rPr>
      </w:pPr>
      <w:r w:rsidRPr="00734F85">
        <w:rPr>
          <w:rFonts w:eastAsia="Times New Roman"/>
        </w:rPr>
        <w:br/>
        <w:t>ISA 500</w:t>
      </w:r>
      <w:r w:rsidR="000F6D18">
        <w:rPr>
          <w:rFonts w:eastAsia="Times New Roman"/>
        </w:rPr>
        <w:t xml:space="preserve">.6 </w:t>
      </w:r>
      <w:r w:rsidRPr="00734F85">
        <w:rPr>
          <w:rFonts w:eastAsia="Times New Roman"/>
        </w:rPr>
        <w:t xml:space="preserve">requires the auditor to </w:t>
      </w:r>
      <w:r w:rsidRPr="00EA1F59">
        <w:rPr>
          <w:rFonts w:eastAsia="Times New Roman"/>
        </w:rPr>
        <w:t xml:space="preserve">design and perform audit procedures that are appropriate in the circumstances for the purpose of obtaining sufficient appropriate audit evidence. </w:t>
      </w:r>
      <w:r w:rsidR="000F6D18" w:rsidRPr="00EA1F59">
        <w:rPr>
          <w:rFonts w:eastAsia="Times New Roman"/>
        </w:rPr>
        <w:t>ISA 500.5(f) defines s</w:t>
      </w:r>
      <w:r w:rsidR="0056365B" w:rsidRPr="00EA1F59">
        <w:rPr>
          <w:rFonts w:eastAsia="Times New Roman"/>
        </w:rPr>
        <w:t xml:space="preserve">ufficiency </w:t>
      </w:r>
      <w:r w:rsidR="000F6D18" w:rsidRPr="00EA1F59">
        <w:rPr>
          <w:rFonts w:eastAsia="Times New Roman"/>
        </w:rPr>
        <w:t>(</w:t>
      </w:r>
      <w:r w:rsidR="0056365B" w:rsidRPr="00EA1F59">
        <w:rPr>
          <w:rFonts w:eastAsia="Times New Roman"/>
        </w:rPr>
        <w:t>of audit evidence</w:t>
      </w:r>
      <w:r w:rsidR="000F6D18" w:rsidRPr="00EA1F59">
        <w:rPr>
          <w:rFonts w:eastAsia="Times New Roman"/>
        </w:rPr>
        <w:t>) as</w:t>
      </w:r>
      <w:r w:rsidR="0056365B" w:rsidRPr="00EA1F59">
        <w:rPr>
          <w:rFonts w:eastAsia="Times New Roman"/>
        </w:rPr>
        <w:t xml:space="preserve"> the measure of the quantity of audit evidence. The quantity of the audit evidence needed is affected by the auditor’s assessment of the risks of material misstatement and also by the quality of such audit evidence. </w:t>
      </w:r>
      <w:r w:rsidR="000F6D18" w:rsidRPr="00EA1F59">
        <w:rPr>
          <w:rFonts w:eastAsia="Times New Roman"/>
        </w:rPr>
        <w:t xml:space="preserve">ISA 500.5(b) defines </w:t>
      </w:r>
      <w:r w:rsidRPr="00EA1F59">
        <w:rPr>
          <w:rFonts w:eastAsia="Times New Roman"/>
        </w:rPr>
        <w:t xml:space="preserve">appropriateness of audit evidence </w:t>
      </w:r>
      <w:r w:rsidR="000F6D18" w:rsidRPr="00EA1F59">
        <w:rPr>
          <w:rFonts w:eastAsia="Times New Roman"/>
        </w:rPr>
        <w:t>as</w:t>
      </w:r>
      <w:r w:rsidRPr="00EA1F59">
        <w:rPr>
          <w:rFonts w:eastAsia="Times New Roman"/>
        </w:rPr>
        <w:t xml:space="preserve"> the measure of the quality of audit evidence; that is, its relevance and its reliability in providing support for the conclusions on which the auditor’s opinion is based.  When designing and performing audit procedures, the auditor is required to consider the relevance and reliability of the information to be used as audit evidence, including information obtained from an external information source</w:t>
      </w:r>
      <w:r w:rsidR="000F6D18" w:rsidRPr="00EA1F59">
        <w:rPr>
          <w:rFonts w:eastAsia="Times New Roman"/>
        </w:rPr>
        <w:t xml:space="preserve"> (</w:t>
      </w:r>
      <w:r w:rsidR="000F6D18" w:rsidRPr="00EA1F59">
        <w:t>ISA 500.7)</w:t>
      </w:r>
      <w:r w:rsidRPr="00EA1F59">
        <w:rPr>
          <w:rFonts w:eastAsia="Times New Roman"/>
        </w:rPr>
        <w:t xml:space="preserve">. When using </w:t>
      </w:r>
      <w:r w:rsidRPr="00EA1F59">
        <w:rPr>
          <w:rFonts w:eastAsia="Times New Roman"/>
          <w:u w:val="single"/>
        </w:rPr>
        <w:t>IPE</w:t>
      </w:r>
      <w:r w:rsidR="00EA1F59">
        <w:rPr>
          <w:rFonts w:eastAsia="Times New Roman"/>
        </w:rPr>
        <w:t xml:space="preserve">, the auditor </w:t>
      </w:r>
      <w:r w:rsidRPr="00EA1F59">
        <w:rPr>
          <w:rFonts w:eastAsia="Times New Roman"/>
        </w:rPr>
        <w:t>is required to evaluate whether the information is sufficiently reliable for</w:t>
      </w:r>
      <w:r w:rsidRPr="00734F85">
        <w:rPr>
          <w:rFonts w:eastAsia="Times New Roman"/>
        </w:rPr>
        <w:t xml:space="preserve"> the auditor’s purposes, including, as </w:t>
      </w:r>
      <w:r w:rsidRPr="00EA1F59">
        <w:rPr>
          <w:rFonts w:eastAsia="Times New Roman"/>
        </w:rPr>
        <w:t>necessary in the circumstances, obtaining audit evidence about the accuracy and completeness of the information</w:t>
      </w:r>
      <w:r w:rsidR="000F6D18" w:rsidRPr="00EA1F59">
        <w:rPr>
          <w:rFonts w:eastAsia="Times New Roman"/>
        </w:rPr>
        <w:t xml:space="preserve"> (</w:t>
      </w:r>
      <w:r w:rsidR="000F6D18" w:rsidRPr="00EA1F59">
        <w:t>ISA 500.9(a))</w:t>
      </w:r>
      <w:r w:rsidRPr="00EA1F59">
        <w:rPr>
          <w:rFonts w:eastAsia="Times New Roman"/>
        </w:rPr>
        <w:t xml:space="preserve"> and evaluating whether the information is sufficiently precise and detailed for the auditor’s purposes</w:t>
      </w:r>
      <w:r w:rsidR="000F6D18" w:rsidRPr="00EA1F59">
        <w:rPr>
          <w:rFonts w:eastAsia="Times New Roman"/>
        </w:rPr>
        <w:t xml:space="preserve"> (</w:t>
      </w:r>
      <w:r w:rsidR="000F6D18" w:rsidRPr="00EA1F59">
        <w:t>ISA 500.9(b))</w:t>
      </w:r>
      <w:r w:rsidRPr="00EA1F59">
        <w:rPr>
          <w:rFonts w:eastAsia="Times New Roman"/>
        </w:rPr>
        <w:t>.</w:t>
      </w:r>
    </w:p>
    <w:p w14:paraId="3C68004D" w14:textId="77777777" w:rsidR="00627CA0" w:rsidRPr="00EA1F59" w:rsidRDefault="00627CA0" w:rsidP="00627CA0">
      <w:pPr>
        <w:shd w:val="clear" w:color="auto" w:fill="FFFFFF"/>
        <w:spacing w:after="150"/>
        <w:jc w:val="both"/>
        <w:rPr>
          <w:rFonts w:eastAsia="Times New Roman"/>
        </w:rPr>
      </w:pPr>
    </w:p>
    <w:p w14:paraId="7CE0641C" w14:textId="366B8BBF" w:rsidR="00627CA0" w:rsidRPr="00EA1F59" w:rsidRDefault="00627CA0" w:rsidP="00627CA0">
      <w:pPr>
        <w:shd w:val="clear" w:color="auto" w:fill="FFFFFF"/>
        <w:spacing w:after="150"/>
        <w:jc w:val="both"/>
        <w:rPr>
          <w:rFonts w:eastAsia="Times New Roman"/>
        </w:rPr>
      </w:pPr>
      <w:r w:rsidRPr="00EA1F59">
        <w:rPr>
          <w:rFonts w:eastAsia="Times New Roman"/>
        </w:rPr>
        <w:lastRenderedPageBreak/>
        <w:t>The requirement in ISA 500 paragraph 9(a) in relation to the accuracy and completeness of IPE is expanded on in ISA 530 where the Application and Other Explanatory Material indicates that in fulfilling the requirement of ISA 500 paragraph 9, when performing audit sampling, the auditor performs audit procedures to obtain evidence that the population from which the audit sample is drawn is complete</w:t>
      </w:r>
      <w:r w:rsidR="000F6D18" w:rsidRPr="00EA1F59">
        <w:rPr>
          <w:rFonts w:eastAsia="Times New Roman"/>
        </w:rPr>
        <w:t xml:space="preserve"> (</w:t>
      </w:r>
      <w:r w:rsidR="000F6D18" w:rsidRPr="00EA1F59">
        <w:t>ISA 530.A5)</w:t>
      </w:r>
      <w:r w:rsidRPr="00EA1F59">
        <w:rPr>
          <w:rFonts w:eastAsia="Times New Roman"/>
        </w:rPr>
        <w:t>.</w:t>
      </w:r>
    </w:p>
    <w:p w14:paraId="476D73B8" w14:textId="20B0F8F1" w:rsidR="00627CA0" w:rsidRPr="00EA1F59" w:rsidRDefault="00627CA0" w:rsidP="00627CA0">
      <w:pPr>
        <w:shd w:val="clear" w:color="auto" w:fill="FFFFFF"/>
        <w:spacing w:after="150"/>
        <w:jc w:val="both"/>
        <w:rPr>
          <w:rFonts w:eastAsia="Times New Roman"/>
        </w:rPr>
      </w:pPr>
      <w:r w:rsidRPr="00EA1F59">
        <w:rPr>
          <w:rFonts w:eastAsia="Times New Roman"/>
        </w:rPr>
        <w:t>The evaluation of the completeness of a population could be challenging, especially when auditing an entity with complex systems</w:t>
      </w:r>
      <w:r w:rsidR="000F4522" w:rsidRPr="00EA1F59">
        <w:rPr>
          <w:rFonts w:eastAsia="Times New Roman"/>
        </w:rPr>
        <w:t>, s</w:t>
      </w:r>
      <w:r w:rsidR="000F4522" w:rsidRPr="00EA1F59">
        <w:t>ource documents are not sequentially numbered</w:t>
      </w:r>
      <w:r w:rsidRPr="00EA1F59">
        <w:rPr>
          <w:rFonts w:eastAsia="Times New Roman"/>
        </w:rPr>
        <w:t xml:space="preserve"> or entities where paper documents are not used. </w:t>
      </w:r>
    </w:p>
    <w:p w14:paraId="56794AEF" w14:textId="3E6AB742" w:rsidR="00F2352A" w:rsidRPr="00EA1F59" w:rsidRDefault="00F2352A" w:rsidP="00627CA0">
      <w:pPr>
        <w:jc w:val="both"/>
        <w:rPr>
          <w:b/>
        </w:rPr>
      </w:pPr>
    </w:p>
    <w:p w14:paraId="500BF267" w14:textId="56DCDDC7" w:rsidR="00896BE1" w:rsidRPr="00F66E92" w:rsidRDefault="00896BE1" w:rsidP="00896BE1">
      <w:pPr>
        <w:jc w:val="both"/>
        <w:rPr>
          <w:b/>
        </w:rPr>
      </w:pPr>
      <w:r w:rsidRPr="00EA1F59">
        <w:t xml:space="preserve">Note that, while the terms </w:t>
      </w:r>
      <w:r w:rsidRPr="00EA1F59">
        <w:rPr>
          <w:i/>
        </w:rPr>
        <w:t>relevance</w:t>
      </w:r>
      <w:r w:rsidRPr="00EA1F59">
        <w:t xml:space="preserve"> and </w:t>
      </w:r>
      <w:r w:rsidRPr="00EA1F59">
        <w:rPr>
          <w:i/>
        </w:rPr>
        <w:t>reliability</w:t>
      </w:r>
      <w:r w:rsidRPr="00EA1F59">
        <w:t xml:space="preserve"> are </w:t>
      </w:r>
      <w:r w:rsidR="00AA73A8" w:rsidRPr="00EA1F59">
        <w:t>explained separately</w:t>
      </w:r>
      <w:r w:rsidRPr="00EA1F59">
        <w:t xml:space="preserve"> in the ISAs, they are both required to be considered by the auditor to conclude on the sufficiency and appropriateness of audit evidence.</w:t>
      </w:r>
    </w:p>
    <w:p w14:paraId="756B6B3A" w14:textId="77777777" w:rsidR="00896BE1" w:rsidRDefault="00896BE1" w:rsidP="00627CA0">
      <w:pPr>
        <w:jc w:val="both"/>
        <w:rPr>
          <w:b/>
        </w:rPr>
      </w:pPr>
    </w:p>
    <w:p w14:paraId="2630AF38" w14:textId="54A1990C" w:rsidR="00627CA0" w:rsidRPr="00734F85" w:rsidRDefault="00627CA0" w:rsidP="00627CA0">
      <w:pPr>
        <w:jc w:val="both"/>
        <w:rPr>
          <w:b/>
        </w:rPr>
      </w:pPr>
      <w:r w:rsidRPr="00734F85">
        <w:rPr>
          <w:b/>
        </w:rPr>
        <w:t>Specific references in the ISAs</w:t>
      </w:r>
      <w:r w:rsidR="00455A8A">
        <w:rPr>
          <w:rStyle w:val="FootnoteReference"/>
          <w:b/>
        </w:rPr>
        <w:footnoteReference w:id="14"/>
      </w:r>
    </w:p>
    <w:p w14:paraId="34BEACC5" w14:textId="77777777" w:rsidR="00627CA0" w:rsidRDefault="00627CA0" w:rsidP="00627CA0">
      <w:pPr>
        <w:pStyle w:val="BodyText"/>
        <w:ind w:right="140"/>
        <w:jc w:val="both"/>
      </w:pPr>
    </w:p>
    <w:p w14:paraId="11F6C89A" w14:textId="77777777" w:rsidR="00627CA0" w:rsidRPr="00734F85" w:rsidRDefault="00627CA0" w:rsidP="00627CA0">
      <w:pPr>
        <w:pStyle w:val="BodyText"/>
        <w:ind w:right="140"/>
        <w:jc w:val="both"/>
      </w:pPr>
      <w:r w:rsidRPr="00734F85">
        <w:t>The auditor has to comply with all ISAs relevant to the audit, including all relevant requirements read together with the related application material. The following specific references are relevant in</w:t>
      </w:r>
      <w:r w:rsidRPr="00734F85">
        <w:rPr>
          <w:spacing w:val="1"/>
        </w:rPr>
        <w:t xml:space="preserve"> </w:t>
      </w:r>
      <w:r w:rsidRPr="00734F85">
        <w:t>considering</w:t>
      </w:r>
      <w:r w:rsidRPr="00734F85">
        <w:rPr>
          <w:spacing w:val="-1"/>
        </w:rPr>
        <w:t xml:space="preserve"> </w:t>
      </w:r>
      <w:r w:rsidRPr="00734F85">
        <w:t>the</w:t>
      </w:r>
      <w:r w:rsidRPr="00734F85">
        <w:rPr>
          <w:spacing w:val="-2"/>
        </w:rPr>
        <w:t xml:space="preserve"> </w:t>
      </w:r>
      <w:r w:rsidRPr="00734F85">
        <w:t>specific</w:t>
      </w:r>
      <w:r w:rsidRPr="00734F85">
        <w:rPr>
          <w:spacing w:val="-4"/>
        </w:rPr>
        <w:t xml:space="preserve"> </w:t>
      </w:r>
      <w:r w:rsidRPr="00734F85">
        <w:t>question presented</w:t>
      </w:r>
      <w:r w:rsidRPr="00734F85">
        <w:rPr>
          <w:spacing w:val="-2"/>
        </w:rPr>
        <w:t xml:space="preserve"> </w:t>
      </w:r>
      <w:r w:rsidRPr="00734F85">
        <w:t>here</w:t>
      </w:r>
      <w:r w:rsidRPr="00734F85">
        <w:rPr>
          <w:spacing w:val="-4"/>
        </w:rPr>
        <w:t xml:space="preserve"> </w:t>
      </w:r>
      <w:r w:rsidRPr="00734F85">
        <w:t>(but</w:t>
      </w:r>
      <w:r w:rsidRPr="00734F85">
        <w:rPr>
          <w:spacing w:val="-2"/>
        </w:rPr>
        <w:t xml:space="preserve"> </w:t>
      </w:r>
      <w:r w:rsidRPr="00734F85">
        <w:t>are</w:t>
      </w:r>
      <w:r w:rsidRPr="00734F85">
        <w:rPr>
          <w:spacing w:val="-2"/>
        </w:rPr>
        <w:t xml:space="preserve"> </w:t>
      </w:r>
      <w:r w:rsidRPr="00734F85">
        <w:t>not</w:t>
      </w:r>
      <w:r w:rsidRPr="00734F85">
        <w:rPr>
          <w:spacing w:val="-1"/>
        </w:rPr>
        <w:t xml:space="preserve"> </w:t>
      </w:r>
      <w:r w:rsidRPr="00734F85">
        <w:t>intended</w:t>
      </w:r>
      <w:r w:rsidRPr="00734F85">
        <w:rPr>
          <w:spacing w:val="-2"/>
        </w:rPr>
        <w:t xml:space="preserve"> </w:t>
      </w:r>
      <w:r w:rsidRPr="00734F85">
        <w:t>to</w:t>
      </w:r>
      <w:r w:rsidRPr="00734F85">
        <w:rPr>
          <w:spacing w:val="-4"/>
        </w:rPr>
        <w:t xml:space="preserve"> </w:t>
      </w:r>
      <w:r w:rsidRPr="00734F85">
        <w:t>be exhaustive):</w:t>
      </w:r>
    </w:p>
    <w:p w14:paraId="437A76EA" w14:textId="77777777" w:rsidR="00627CA0" w:rsidRPr="00734F85" w:rsidRDefault="00627CA0" w:rsidP="00627CA0">
      <w:pPr>
        <w:jc w:val="both"/>
      </w:pPr>
    </w:p>
    <w:p w14:paraId="38EEF2BD" w14:textId="40311DCA" w:rsidR="000F4522" w:rsidRDefault="000F4522" w:rsidP="00627CA0">
      <w:pPr>
        <w:pStyle w:val="ListParagraph"/>
        <w:numPr>
          <w:ilvl w:val="0"/>
          <w:numId w:val="21"/>
        </w:numPr>
        <w:jc w:val="both"/>
      </w:pPr>
      <w:r>
        <w:t>ISA 230</w:t>
      </w:r>
    </w:p>
    <w:p w14:paraId="4C30C6F9" w14:textId="6C4813AB" w:rsidR="00876A08" w:rsidRPr="00EA1F59" w:rsidRDefault="00876A08" w:rsidP="00627CA0">
      <w:pPr>
        <w:pStyle w:val="ListParagraph"/>
        <w:numPr>
          <w:ilvl w:val="0"/>
          <w:numId w:val="21"/>
        </w:numPr>
        <w:jc w:val="both"/>
      </w:pPr>
      <w:r>
        <w:t>ISA 315 (</w:t>
      </w:r>
      <w:r w:rsidRPr="00EA1F59">
        <w:t xml:space="preserve">Revised 2019), Para. </w:t>
      </w:r>
      <w:r w:rsidR="00896BE1" w:rsidRPr="00EA1F59">
        <w:t>25</w:t>
      </w:r>
      <w:r w:rsidR="00776A4E" w:rsidRPr="00EA1F59">
        <w:t>,</w:t>
      </w:r>
      <w:r w:rsidR="00896BE1" w:rsidRPr="00EA1F59">
        <w:t xml:space="preserve"> 26</w:t>
      </w:r>
      <w:r w:rsidR="00776A4E" w:rsidRPr="00EA1F59">
        <w:t>,</w:t>
      </w:r>
      <w:r w:rsidR="00896BE1" w:rsidRPr="00EA1F59">
        <w:t xml:space="preserve"> 33</w:t>
      </w:r>
      <w:r w:rsidR="00776A4E" w:rsidRPr="00EA1F59">
        <w:t>,</w:t>
      </w:r>
      <w:r w:rsidR="00EA1F59">
        <w:t xml:space="preserve"> </w:t>
      </w:r>
      <w:r w:rsidR="00DD55BD" w:rsidRPr="00EA1F59">
        <w:t>and</w:t>
      </w:r>
      <w:r w:rsidR="00896BE1" w:rsidRPr="00EA1F59">
        <w:t xml:space="preserve"> </w:t>
      </w:r>
      <w:r w:rsidRPr="00EA1F59">
        <w:t>A190</w:t>
      </w:r>
    </w:p>
    <w:p w14:paraId="064E21BE" w14:textId="6BD065C1" w:rsidR="00876A08" w:rsidRPr="00656530" w:rsidRDefault="00876A08" w:rsidP="00627CA0">
      <w:pPr>
        <w:pStyle w:val="ListParagraph"/>
        <w:numPr>
          <w:ilvl w:val="0"/>
          <w:numId w:val="21"/>
        </w:numPr>
        <w:jc w:val="both"/>
        <w:rPr>
          <w:lang w:val="pt-PT"/>
        </w:rPr>
      </w:pPr>
      <w:r w:rsidRPr="00656530">
        <w:rPr>
          <w:lang w:val="pt-PT"/>
        </w:rPr>
        <w:t xml:space="preserve">ISA 330, Para. </w:t>
      </w:r>
      <w:r w:rsidR="00896BE1" w:rsidRPr="00656530">
        <w:rPr>
          <w:lang w:val="pt-PT"/>
        </w:rPr>
        <w:t>8</w:t>
      </w:r>
      <w:r w:rsidR="00776A4E" w:rsidRPr="00656530">
        <w:rPr>
          <w:lang w:val="pt-PT"/>
        </w:rPr>
        <w:t>,</w:t>
      </w:r>
      <w:r w:rsidR="00896BE1" w:rsidRPr="00656530">
        <w:rPr>
          <w:lang w:val="pt-PT"/>
        </w:rPr>
        <w:t xml:space="preserve"> 10</w:t>
      </w:r>
      <w:r w:rsidR="00776A4E" w:rsidRPr="00656530">
        <w:rPr>
          <w:lang w:val="pt-PT"/>
        </w:rPr>
        <w:t>,</w:t>
      </w:r>
      <w:r w:rsidR="00896BE1" w:rsidRPr="00656530">
        <w:rPr>
          <w:lang w:val="pt-PT"/>
        </w:rPr>
        <w:t xml:space="preserve"> </w:t>
      </w:r>
      <w:r w:rsidRPr="00656530">
        <w:rPr>
          <w:lang w:val="pt-PT"/>
        </w:rPr>
        <w:t>26</w:t>
      </w:r>
      <w:r w:rsidR="00C8756A" w:rsidRPr="00656530">
        <w:rPr>
          <w:lang w:val="pt-PT"/>
        </w:rPr>
        <w:t>,</w:t>
      </w:r>
      <w:r w:rsidR="00896BE1" w:rsidRPr="00656530">
        <w:rPr>
          <w:lang w:val="pt-PT"/>
        </w:rPr>
        <w:t xml:space="preserve"> </w:t>
      </w:r>
      <w:r w:rsidRPr="00656530">
        <w:rPr>
          <w:lang w:val="pt-PT"/>
        </w:rPr>
        <w:t>27</w:t>
      </w:r>
      <w:r w:rsidR="00776A4E" w:rsidRPr="00656530">
        <w:rPr>
          <w:lang w:val="pt-PT"/>
        </w:rPr>
        <w:t>,</w:t>
      </w:r>
      <w:r w:rsidR="00896BE1" w:rsidRPr="00656530">
        <w:rPr>
          <w:lang w:val="pt-PT"/>
        </w:rPr>
        <w:t xml:space="preserve"> A24</w:t>
      </w:r>
      <w:r w:rsidR="00C2123F" w:rsidRPr="00656530">
        <w:rPr>
          <w:lang w:val="pt-PT"/>
        </w:rPr>
        <w:t>, A29a</w:t>
      </w:r>
      <w:r w:rsidR="00896BE1" w:rsidRPr="00656530">
        <w:rPr>
          <w:lang w:val="pt-PT"/>
        </w:rPr>
        <w:t xml:space="preserve"> </w:t>
      </w:r>
      <w:proofErr w:type="spellStart"/>
      <w:r w:rsidR="00896BE1" w:rsidRPr="00656530">
        <w:rPr>
          <w:lang w:val="pt-PT"/>
        </w:rPr>
        <w:t>and</w:t>
      </w:r>
      <w:proofErr w:type="spellEnd"/>
      <w:r w:rsidR="00896BE1" w:rsidRPr="00656530">
        <w:rPr>
          <w:lang w:val="pt-PT"/>
        </w:rPr>
        <w:t xml:space="preserve"> A30</w:t>
      </w:r>
    </w:p>
    <w:p w14:paraId="7E711CFC" w14:textId="6A98E4A0" w:rsidR="00876A08" w:rsidRPr="00656530" w:rsidRDefault="00627CA0" w:rsidP="00374564">
      <w:pPr>
        <w:pStyle w:val="ListParagraph"/>
        <w:numPr>
          <w:ilvl w:val="0"/>
          <w:numId w:val="21"/>
        </w:numPr>
        <w:jc w:val="both"/>
        <w:rPr>
          <w:lang w:val="pt-PT"/>
        </w:rPr>
      </w:pPr>
      <w:r w:rsidRPr="00656530">
        <w:rPr>
          <w:lang w:val="pt-PT"/>
        </w:rPr>
        <w:t xml:space="preserve">ISA 500, Para. </w:t>
      </w:r>
      <w:r w:rsidR="00876A08" w:rsidRPr="00656530">
        <w:rPr>
          <w:lang w:val="pt-PT"/>
        </w:rPr>
        <w:t xml:space="preserve">2, </w:t>
      </w:r>
      <w:r w:rsidR="004B2089" w:rsidRPr="00656530">
        <w:rPr>
          <w:lang w:val="pt-PT"/>
        </w:rPr>
        <w:t>4 – 7</w:t>
      </w:r>
      <w:r w:rsidR="00776A4E" w:rsidRPr="00656530">
        <w:rPr>
          <w:lang w:val="pt-PT"/>
        </w:rPr>
        <w:t>,</w:t>
      </w:r>
      <w:r w:rsidR="004B2089" w:rsidRPr="00656530">
        <w:rPr>
          <w:lang w:val="pt-PT"/>
        </w:rPr>
        <w:t xml:space="preserve"> </w:t>
      </w:r>
      <w:r w:rsidRPr="00656530">
        <w:rPr>
          <w:lang w:val="pt-PT"/>
        </w:rPr>
        <w:t>9</w:t>
      </w:r>
      <w:r w:rsidR="00776A4E" w:rsidRPr="00656530">
        <w:rPr>
          <w:lang w:val="pt-PT"/>
        </w:rPr>
        <w:t>,</w:t>
      </w:r>
      <w:r w:rsidRPr="00656530">
        <w:rPr>
          <w:lang w:val="pt-PT"/>
        </w:rPr>
        <w:t xml:space="preserve"> </w:t>
      </w:r>
      <w:r w:rsidR="00876A08" w:rsidRPr="00656530">
        <w:rPr>
          <w:lang w:val="pt-PT"/>
        </w:rPr>
        <w:t>A13</w:t>
      </w:r>
      <w:r w:rsidR="00776A4E" w:rsidRPr="00656530">
        <w:rPr>
          <w:lang w:val="pt-PT"/>
        </w:rPr>
        <w:t>,</w:t>
      </w:r>
      <w:r w:rsidR="00876A08" w:rsidRPr="00656530">
        <w:rPr>
          <w:lang w:val="pt-PT"/>
        </w:rPr>
        <w:t xml:space="preserve"> </w:t>
      </w:r>
      <w:r w:rsidR="00896BE1" w:rsidRPr="00656530">
        <w:rPr>
          <w:lang w:val="pt-PT"/>
        </w:rPr>
        <w:t>A35</w:t>
      </w:r>
      <w:r w:rsidR="00776A4E" w:rsidRPr="00656530">
        <w:rPr>
          <w:lang w:val="pt-PT"/>
        </w:rPr>
        <w:t>,</w:t>
      </w:r>
      <w:r w:rsidR="00896BE1" w:rsidRPr="00656530">
        <w:rPr>
          <w:lang w:val="pt-PT"/>
        </w:rPr>
        <w:t xml:space="preserve"> </w:t>
      </w:r>
      <w:r w:rsidRPr="00656530">
        <w:rPr>
          <w:lang w:val="pt-PT"/>
        </w:rPr>
        <w:t>A</w:t>
      </w:r>
      <w:r w:rsidR="00455A8A" w:rsidRPr="00656530">
        <w:rPr>
          <w:lang w:val="pt-PT"/>
        </w:rPr>
        <w:t>60</w:t>
      </w:r>
      <w:r w:rsidRPr="00656530">
        <w:rPr>
          <w:lang w:val="pt-PT"/>
        </w:rPr>
        <w:t xml:space="preserve"> </w:t>
      </w:r>
      <w:proofErr w:type="spellStart"/>
      <w:r w:rsidRPr="00656530">
        <w:rPr>
          <w:lang w:val="pt-PT"/>
        </w:rPr>
        <w:t>and</w:t>
      </w:r>
      <w:proofErr w:type="spellEnd"/>
      <w:r w:rsidRPr="00656530">
        <w:rPr>
          <w:lang w:val="pt-PT"/>
        </w:rPr>
        <w:t xml:space="preserve"> A</w:t>
      </w:r>
      <w:r w:rsidR="00455A8A" w:rsidRPr="00656530">
        <w:rPr>
          <w:lang w:val="pt-PT"/>
        </w:rPr>
        <w:t>61</w:t>
      </w:r>
    </w:p>
    <w:p w14:paraId="0359A153" w14:textId="604CE2E6" w:rsidR="00A827F9" w:rsidRPr="00734F85" w:rsidRDefault="00A827F9" w:rsidP="00374564">
      <w:pPr>
        <w:pStyle w:val="ListParagraph"/>
        <w:numPr>
          <w:ilvl w:val="0"/>
          <w:numId w:val="21"/>
        </w:numPr>
        <w:jc w:val="both"/>
      </w:pPr>
      <w:r>
        <w:t>ISA 505, Para. 10</w:t>
      </w:r>
    </w:p>
    <w:p w14:paraId="5471DAC5" w14:textId="78CF98F3" w:rsidR="00627CA0" w:rsidRPr="00734F85" w:rsidRDefault="00627CA0" w:rsidP="00627CA0">
      <w:pPr>
        <w:pStyle w:val="ListParagraph"/>
        <w:numPr>
          <w:ilvl w:val="0"/>
          <w:numId w:val="21"/>
        </w:numPr>
        <w:jc w:val="both"/>
      </w:pPr>
      <w:r w:rsidRPr="00734F85">
        <w:t>ISA 530, Para. A5</w:t>
      </w:r>
    </w:p>
    <w:p w14:paraId="2EE28EB6" w14:textId="77777777" w:rsidR="00627CA0" w:rsidRPr="00734F85" w:rsidRDefault="00627CA0" w:rsidP="00627CA0">
      <w:pPr>
        <w:shd w:val="clear" w:color="auto" w:fill="FFFFFF"/>
        <w:spacing w:after="150"/>
        <w:jc w:val="both"/>
        <w:rPr>
          <w:rFonts w:eastAsia="Times New Roman"/>
        </w:rPr>
      </w:pPr>
    </w:p>
    <w:p w14:paraId="4489991C" w14:textId="77777777" w:rsidR="00627CA0" w:rsidRPr="00734F85" w:rsidRDefault="00627CA0" w:rsidP="00627CA0">
      <w:pPr>
        <w:jc w:val="both"/>
        <w:rPr>
          <w:b/>
        </w:rPr>
      </w:pPr>
      <w:r w:rsidRPr="00734F85">
        <w:rPr>
          <w:b/>
        </w:rPr>
        <w:t>Application of the requirements of the ISAs</w:t>
      </w:r>
    </w:p>
    <w:p w14:paraId="6DC39B77" w14:textId="2C9BC383" w:rsidR="00627CA0" w:rsidRPr="00144858" w:rsidRDefault="00627CA0" w:rsidP="00627CA0">
      <w:pPr>
        <w:shd w:val="clear" w:color="auto" w:fill="FFFFFF"/>
        <w:jc w:val="both"/>
        <w:rPr>
          <w:rFonts w:eastAsia="Times New Roman"/>
        </w:rPr>
      </w:pPr>
    </w:p>
    <w:p w14:paraId="04300B56" w14:textId="77777777" w:rsidR="00627CA0" w:rsidRPr="00144858" w:rsidRDefault="00627CA0" w:rsidP="00627CA0">
      <w:pPr>
        <w:shd w:val="clear" w:color="auto" w:fill="FFFFFF"/>
        <w:tabs>
          <w:tab w:val="left" w:pos="720"/>
        </w:tabs>
        <w:spacing w:after="150"/>
        <w:ind w:left="720" w:hanging="720"/>
        <w:jc w:val="both"/>
        <w:rPr>
          <w:b/>
          <w:i/>
          <w:shd w:val="clear" w:color="auto" w:fill="FFFFFF"/>
        </w:rPr>
      </w:pPr>
      <w:r w:rsidRPr="00DF65DA">
        <w:rPr>
          <w:b/>
          <w:i/>
          <w:shd w:val="clear" w:color="auto" w:fill="FFFFFF"/>
        </w:rPr>
        <w:t>11.1.</w:t>
      </w:r>
      <w:r w:rsidRPr="00144858">
        <w:rPr>
          <w:b/>
          <w:shd w:val="clear" w:color="auto" w:fill="FFFFFF"/>
        </w:rPr>
        <w:t xml:space="preserve">  </w:t>
      </w:r>
      <w:r w:rsidRPr="00144858">
        <w:rPr>
          <w:b/>
          <w:i/>
          <w:shd w:val="clear" w:color="auto" w:fill="FFFFFF"/>
        </w:rPr>
        <w:t xml:space="preserve"> The implications of using IPE as audit evidence – ISA 500.9 requirements</w:t>
      </w:r>
    </w:p>
    <w:p w14:paraId="422F9352" w14:textId="7D33C3AF" w:rsidR="00627CA0" w:rsidRPr="00734F85" w:rsidRDefault="00627CA0" w:rsidP="00627CA0">
      <w:pPr>
        <w:shd w:val="clear" w:color="auto" w:fill="FFFFFF"/>
        <w:spacing w:after="150"/>
        <w:jc w:val="both"/>
        <w:rPr>
          <w:rFonts w:eastAsia="Times New Roman"/>
        </w:rPr>
      </w:pPr>
      <w:r w:rsidRPr="00734F85">
        <w:t xml:space="preserve">Information to be used as audit evidence may be obtained from a variety of sources, including </w:t>
      </w:r>
      <w:r>
        <w:t>from an external information source</w:t>
      </w:r>
      <w:r w:rsidRPr="00734F85">
        <w:t xml:space="preserve"> and information generated internally by the entity. ISA 500 paragraph 7 requires the auditor to consider the relevance and reliability of the information to be used as audit evidence irrespective of the source of the information. When using IPE, ISA 500 paragraph 9 contains a requirement in addition to that of ISA 500 paragraph 7 for the auditor to evaluate whether the information is sufficiently reliable for the auditor’s purposes, including, as necessary in the </w:t>
      </w:r>
      <w:r w:rsidRPr="00EA1F59">
        <w:t xml:space="preserve">circumstances, </w:t>
      </w:r>
      <w:r w:rsidRPr="00EA1F59">
        <w:rPr>
          <w:b/>
        </w:rPr>
        <w:t>obtaining audit evidence about the accuracy and completeness of the information</w:t>
      </w:r>
      <w:r w:rsidR="00C12E60" w:rsidRPr="00EA1F59">
        <w:rPr>
          <w:b/>
        </w:rPr>
        <w:t xml:space="preserve"> (</w:t>
      </w:r>
      <w:r w:rsidR="00C12E60" w:rsidRPr="00EA1F59">
        <w:t>ISA 500.9(a))</w:t>
      </w:r>
      <w:r w:rsidRPr="00EA1F59">
        <w:t xml:space="preserve"> and evaluating whether the information is sufficiently precise and detailed for the auditor’s purposes</w:t>
      </w:r>
      <w:r w:rsidR="00743C58">
        <w:t xml:space="preserve"> </w:t>
      </w:r>
      <w:r w:rsidR="00C12E60" w:rsidRPr="00EA1F59">
        <w:t>(ISA 500.9(b))</w:t>
      </w:r>
      <w:r w:rsidRPr="00EA1F59">
        <w:t>.</w:t>
      </w:r>
    </w:p>
    <w:p w14:paraId="363389A8" w14:textId="77777777" w:rsidR="00627CA0" w:rsidRPr="00734F85" w:rsidRDefault="00627CA0" w:rsidP="00627CA0">
      <w:pPr>
        <w:shd w:val="clear" w:color="auto" w:fill="FFFFFF"/>
        <w:spacing w:after="150"/>
        <w:rPr>
          <w:rFonts w:eastAsia="Times New Roman"/>
        </w:rPr>
      </w:pPr>
      <w:r w:rsidRPr="00734F85">
        <w:rPr>
          <w:rFonts w:eastAsia="Times New Roman"/>
        </w:rPr>
        <w:t>The requirement to evaluate the accuracy and completeness of information contained in ISA 500</w:t>
      </w:r>
      <w:r>
        <w:rPr>
          <w:rFonts w:eastAsia="Times New Roman"/>
        </w:rPr>
        <w:t>.9(a)</w:t>
      </w:r>
      <w:r w:rsidRPr="00734F85">
        <w:rPr>
          <w:rFonts w:eastAsia="Times New Roman"/>
        </w:rPr>
        <w:t xml:space="preserve"> and expanded on in ISA 530</w:t>
      </w:r>
      <w:r w:rsidR="000906F3">
        <w:rPr>
          <w:rFonts w:eastAsia="Times New Roman"/>
        </w:rPr>
        <w:t>.A5</w:t>
      </w:r>
      <w:r w:rsidRPr="00734F85">
        <w:rPr>
          <w:rFonts w:eastAsia="Times New Roman"/>
        </w:rPr>
        <w:t xml:space="preserve"> only applies to IPE. Common examples of such information are:</w:t>
      </w:r>
    </w:p>
    <w:p w14:paraId="7234B5D7" w14:textId="77777777" w:rsidR="00627CA0" w:rsidRDefault="00627CA0" w:rsidP="00627CA0">
      <w:pPr>
        <w:widowControl/>
        <w:numPr>
          <w:ilvl w:val="0"/>
          <w:numId w:val="22"/>
        </w:numPr>
        <w:shd w:val="clear" w:color="auto" w:fill="FFFFFF"/>
        <w:autoSpaceDE/>
        <w:autoSpaceDN/>
        <w:ind w:left="300"/>
        <w:jc w:val="both"/>
        <w:rPr>
          <w:rFonts w:eastAsia="Times New Roman"/>
        </w:rPr>
      </w:pPr>
      <w:r>
        <w:rPr>
          <w:rFonts w:eastAsia="Times New Roman"/>
        </w:rPr>
        <w:lastRenderedPageBreak/>
        <w:t>Trial balance / subledger</w:t>
      </w:r>
    </w:p>
    <w:p w14:paraId="6B30E1B4" w14:textId="77777777" w:rsidR="00627CA0" w:rsidRDefault="00627CA0" w:rsidP="00627CA0">
      <w:pPr>
        <w:widowControl/>
        <w:numPr>
          <w:ilvl w:val="0"/>
          <w:numId w:val="22"/>
        </w:numPr>
        <w:shd w:val="clear" w:color="auto" w:fill="FFFFFF"/>
        <w:autoSpaceDE/>
        <w:autoSpaceDN/>
        <w:ind w:left="300"/>
        <w:jc w:val="both"/>
        <w:rPr>
          <w:rFonts w:eastAsia="Times New Roman"/>
        </w:rPr>
      </w:pPr>
      <w:r>
        <w:rPr>
          <w:rFonts w:eastAsia="Times New Roman"/>
        </w:rPr>
        <w:t>Listing of transactions</w:t>
      </w:r>
    </w:p>
    <w:p w14:paraId="4D4FA61C" w14:textId="77777777" w:rsidR="00627CA0" w:rsidRDefault="00627CA0" w:rsidP="00627CA0">
      <w:pPr>
        <w:widowControl/>
        <w:numPr>
          <w:ilvl w:val="0"/>
          <w:numId w:val="22"/>
        </w:numPr>
        <w:shd w:val="clear" w:color="auto" w:fill="FFFFFF"/>
        <w:autoSpaceDE/>
        <w:autoSpaceDN/>
        <w:ind w:left="300"/>
        <w:jc w:val="both"/>
        <w:rPr>
          <w:rFonts w:eastAsia="Times New Roman"/>
        </w:rPr>
      </w:pPr>
      <w:r>
        <w:rPr>
          <w:rFonts w:eastAsia="Times New Roman"/>
        </w:rPr>
        <w:t>Analysis of sub-ledgers or balances</w:t>
      </w:r>
    </w:p>
    <w:p w14:paraId="03A4536C" w14:textId="77777777" w:rsidR="00627CA0" w:rsidRDefault="00627CA0" w:rsidP="00627CA0">
      <w:pPr>
        <w:widowControl/>
        <w:numPr>
          <w:ilvl w:val="0"/>
          <w:numId w:val="22"/>
        </w:numPr>
        <w:shd w:val="clear" w:color="auto" w:fill="FFFFFF"/>
        <w:autoSpaceDE/>
        <w:autoSpaceDN/>
        <w:ind w:left="300"/>
        <w:jc w:val="both"/>
        <w:rPr>
          <w:rFonts w:eastAsia="Times New Roman"/>
        </w:rPr>
      </w:pPr>
      <w:r>
        <w:rPr>
          <w:rFonts w:eastAsia="Times New Roman"/>
        </w:rPr>
        <w:t>Roll forward schedules</w:t>
      </w:r>
    </w:p>
    <w:p w14:paraId="52210224" w14:textId="77777777" w:rsidR="00627CA0" w:rsidRDefault="00627CA0" w:rsidP="00627CA0">
      <w:pPr>
        <w:widowControl/>
        <w:numPr>
          <w:ilvl w:val="0"/>
          <w:numId w:val="22"/>
        </w:numPr>
        <w:shd w:val="clear" w:color="auto" w:fill="FFFFFF"/>
        <w:autoSpaceDE/>
        <w:autoSpaceDN/>
        <w:ind w:left="300"/>
        <w:jc w:val="both"/>
        <w:rPr>
          <w:rFonts w:eastAsia="Times New Roman"/>
        </w:rPr>
      </w:pPr>
      <w:r>
        <w:rPr>
          <w:rFonts w:eastAsia="Times New Roman"/>
        </w:rPr>
        <w:t>Budgets / forecasts</w:t>
      </w:r>
    </w:p>
    <w:p w14:paraId="575C09DA" w14:textId="77777777" w:rsidR="00627CA0" w:rsidRDefault="00627CA0" w:rsidP="00627CA0">
      <w:pPr>
        <w:widowControl/>
        <w:numPr>
          <w:ilvl w:val="0"/>
          <w:numId w:val="22"/>
        </w:numPr>
        <w:shd w:val="clear" w:color="auto" w:fill="FFFFFF"/>
        <w:autoSpaceDE/>
        <w:autoSpaceDN/>
        <w:ind w:left="300"/>
        <w:jc w:val="both"/>
        <w:rPr>
          <w:rFonts w:eastAsia="Times New Roman"/>
        </w:rPr>
      </w:pPr>
      <w:r>
        <w:rPr>
          <w:rFonts w:eastAsia="Times New Roman"/>
        </w:rPr>
        <w:t>Minutes of meetings</w:t>
      </w:r>
    </w:p>
    <w:p w14:paraId="00F2C3D2" w14:textId="77777777" w:rsidR="00627CA0" w:rsidRDefault="00627CA0" w:rsidP="00627CA0">
      <w:pPr>
        <w:widowControl/>
        <w:numPr>
          <w:ilvl w:val="0"/>
          <w:numId w:val="22"/>
        </w:numPr>
        <w:shd w:val="clear" w:color="auto" w:fill="FFFFFF"/>
        <w:autoSpaceDE/>
        <w:autoSpaceDN/>
        <w:ind w:left="300"/>
        <w:jc w:val="both"/>
        <w:rPr>
          <w:rFonts w:eastAsia="Times New Roman"/>
        </w:rPr>
      </w:pPr>
      <w:r>
        <w:rPr>
          <w:rFonts w:eastAsia="Times New Roman"/>
        </w:rPr>
        <w:t>Internal audit reports</w:t>
      </w:r>
    </w:p>
    <w:p w14:paraId="7C4EF7AC"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Fixed asset registers</w:t>
      </w:r>
    </w:p>
    <w:p w14:paraId="7C807E03"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Schedule of contractual agreements, such as lease agreements, construction contracts and other contracts to deliver goods or services</w:t>
      </w:r>
    </w:p>
    <w:p w14:paraId="686F407C"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Inventory listings</w:t>
      </w:r>
    </w:p>
    <w:p w14:paraId="0F09B795"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Debtors’ age analysis</w:t>
      </w:r>
    </w:p>
    <w:p w14:paraId="02D47D24"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Creditors’ listings</w:t>
      </w:r>
    </w:p>
    <w:p w14:paraId="2CD16F6C"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A schedule of provisions</w:t>
      </w:r>
    </w:p>
    <w:p w14:paraId="79AC558E"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A listing of newly hired employees and contractors over a specified period of time</w:t>
      </w:r>
    </w:p>
    <w:p w14:paraId="635B18D4"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A listing of all employees</w:t>
      </w:r>
    </w:p>
    <w:p w14:paraId="38D45AC0"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A listing of terminated employees and contractors over a specified period of time</w:t>
      </w:r>
    </w:p>
    <w:p w14:paraId="45AA5A81"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A listing of all changes to the relevant systems (operating system, database, application, network devices)</w:t>
      </w:r>
    </w:p>
    <w:p w14:paraId="335EF023" w14:textId="77777777" w:rsidR="00627CA0" w:rsidRPr="00734F85" w:rsidRDefault="00627CA0" w:rsidP="00627CA0">
      <w:pPr>
        <w:widowControl/>
        <w:numPr>
          <w:ilvl w:val="0"/>
          <w:numId w:val="22"/>
        </w:numPr>
        <w:shd w:val="clear" w:color="auto" w:fill="FFFFFF"/>
        <w:autoSpaceDE/>
        <w:autoSpaceDN/>
        <w:ind w:left="300"/>
        <w:jc w:val="both"/>
        <w:rPr>
          <w:rFonts w:eastAsia="Times New Roman"/>
        </w:rPr>
      </w:pPr>
      <w:r w:rsidRPr="00734F85">
        <w:rPr>
          <w:rFonts w:eastAsia="Times New Roman"/>
        </w:rPr>
        <w:t>A listing of administrative users in relevant systems (operation systems, database, application)</w:t>
      </w:r>
    </w:p>
    <w:p w14:paraId="5C2F506C" w14:textId="77777777" w:rsidR="00627CA0" w:rsidRPr="00734F85" w:rsidRDefault="00627CA0" w:rsidP="00627CA0">
      <w:pPr>
        <w:shd w:val="clear" w:color="auto" w:fill="FFFFFF"/>
        <w:spacing w:after="150"/>
        <w:jc w:val="both"/>
        <w:rPr>
          <w:rFonts w:eastAsia="Times New Roman"/>
        </w:rPr>
      </w:pPr>
    </w:p>
    <w:p w14:paraId="1E2D13AE" w14:textId="77777777" w:rsidR="00627CA0" w:rsidRPr="00734F85" w:rsidRDefault="00627CA0" w:rsidP="00627CA0">
      <w:pPr>
        <w:shd w:val="clear" w:color="auto" w:fill="FFFFFF"/>
        <w:spacing w:after="150"/>
        <w:jc w:val="both"/>
        <w:rPr>
          <w:rFonts w:eastAsia="Times New Roman"/>
        </w:rPr>
      </w:pPr>
      <w:r w:rsidRPr="00734F85">
        <w:rPr>
          <w:rFonts w:eastAsia="Times New Roman"/>
        </w:rPr>
        <w:t>Examples of information not produced by the entity but that may provide relevant and reliable information to be used as audit evidence are:</w:t>
      </w:r>
    </w:p>
    <w:p w14:paraId="4258C8E3" w14:textId="77777777" w:rsidR="00627CA0" w:rsidRPr="00734F85" w:rsidRDefault="00627CA0" w:rsidP="00627CA0">
      <w:pPr>
        <w:widowControl/>
        <w:numPr>
          <w:ilvl w:val="0"/>
          <w:numId w:val="23"/>
        </w:numPr>
        <w:shd w:val="clear" w:color="auto" w:fill="FFFFFF"/>
        <w:autoSpaceDE/>
        <w:autoSpaceDN/>
        <w:ind w:left="300"/>
        <w:jc w:val="both"/>
        <w:rPr>
          <w:rFonts w:eastAsia="Times New Roman"/>
        </w:rPr>
      </w:pPr>
      <w:r w:rsidRPr="00734F85">
        <w:rPr>
          <w:rFonts w:eastAsia="Times New Roman"/>
        </w:rPr>
        <w:t>External confirmations, including bank confirmations and legal confirmations</w:t>
      </w:r>
    </w:p>
    <w:p w14:paraId="3C2B6AA5" w14:textId="77777777" w:rsidR="00EF252D" w:rsidRDefault="00627CA0" w:rsidP="00EF252D">
      <w:pPr>
        <w:widowControl/>
        <w:numPr>
          <w:ilvl w:val="0"/>
          <w:numId w:val="23"/>
        </w:numPr>
        <w:shd w:val="clear" w:color="auto" w:fill="FFFFFF"/>
        <w:autoSpaceDE/>
        <w:autoSpaceDN/>
        <w:ind w:left="300"/>
        <w:jc w:val="both"/>
        <w:rPr>
          <w:rFonts w:eastAsia="Times New Roman"/>
        </w:rPr>
      </w:pPr>
      <w:r w:rsidRPr="00734F85">
        <w:rPr>
          <w:rFonts w:eastAsia="Times New Roman"/>
        </w:rPr>
        <w:t>Analysts’ reports</w:t>
      </w:r>
    </w:p>
    <w:p w14:paraId="5F1AEC9D" w14:textId="6551FC32" w:rsidR="00EF252D" w:rsidRPr="00EA1F59" w:rsidRDefault="00627CA0" w:rsidP="00EF252D">
      <w:pPr>
        <w:widowControl/>
        <w:numPr>
          <w:ilvl w:val="0"/>
          <w:numId w:val="23"/>
        </w:numPr>
        <w:shd w:val="clear" w:color="auto" w:fill="FFFFFF"/>
        <w:autoSpaceDE/>
        <w:autoSpaceDN/>
        <w:ind w:left="300"/>
        <w:jc w:val="both"/>
        <w:rPr>
          <w:rFonts w:eastAsia="Times New Roman"/>
        </w:rPr>
      </w:pPr>
      <w:r w:rsidRPr="00EF252D">
        <w:rPr>
          <w:rFonts w:eastAsia="Times New Roman"/>
        </w:rPr>
        <w:t xml:space="preserve">Benchmarking data about </w:t>
      </w:r>
      <w:r w:rsidRPr="00EA1F59">
        <w:rPr>
          <w:rFonts w:eastAsia="Times New Roman"/>
        </w:rPr>
        <w:t>competitors</w:t>
      </w:r>
      <w:r w:rsidR="00EA1F59">
        <w:rPr>
          <w:rFonts w:eastAsia="Times New Roman"/>
        </w:rPr>
        <w:t xml:space="preserve"> </w:t>
      </w:r>
      <w:r w:rsidR="00C12E60" w:rsidRPr="00EA1F59">
        <w:rPr>
          <w:rFonts w:eastAsia="Times New Roman"/>
        </w:rPr>
        <w:t>(</w:t>
      </w:r>
      <w:r w:rsidR="00C12E60" w:rsidRPr="00EA1F59">
        <w:t>ISA 500.A13)</w:t>
      </w:r>
    </w:p>
    <w:p w14:paraId="1B76435F" w14:textId="77777777" w:rsidR="00EF252D" w:rsidRPr="00EA1F59" w:rsidRDefault="00627CA0" w:rsidP="00EF252D">
      <w:pPr>
        <w:widowControl/>
        <w:numPr>
          <w:ilvl w:val="0"/>
          <w:numId w:val="23"/>
        </w:numPr>
        <w:shd w:val="clear" w:color="auto" w:fill="FFFFFF"/>
        <w:autoSpaceDE/>
        <w:autoSpaceDN/>
        <w:ind w:left="300"/>
        <w:jc w:val="both"/>
        <w:rPr>
          <w:rFonts w:eastAsia="Times New Roman"/>
        </w:rPr>
      </w:pPr>
      <w:r w:rsidRPr="00EA1F59">
        <w:rPr>
          <w:rFonts w:eastAsia="Times New Roman"/>
        </w:rPr>
        <w:t>Purchase orders from customers</w:t>
      </w:r>
    </w:p>
    <w:p w14:paraId="13675567" w14:textId="77777777" w:rsidR="00EF252D" w:rsidRPr="00EA1F59" w:rsidRDefault="00627CA0" w:rsidP="00EF252D">
      <w:pPr>
        <w:widowControl/>
        <w:numPr>
          <w:ilvl w:val="0"/>
          <w:numId w:val="23"/>
        </w:numPr>
        <w:shd w:val="clear" w:color="auto" w:fill="FFFFFF"/>
        <w:autoSpaceDE/>
        <w:autoSpaceDN/>
        <w:ind w:left="300"/>
        <w:jc w:val="both"/>
        <w:rPr>
          <w:rFonts w:eastAsia="Times New Roman"/>
        </w:rPr>
      </w:pPr>
      <w:r w:rsidRPr="00EA1F59">
        <w:rPr>
          <w:rFonts w:eastAsia="Times New Roman"/>
        </w:rPr>
        <w:t>Invoices from vendors</w:t>
      </w:r>
    </w:p>
    <w:p w14:paraId="33BD2034" w14:textId="77777777" w:rsidR="00EF252D" w:rsidRPr="00EA1F59" w:rsidRDefault="00627CA0" w:rsidP="00EF252D">
      <w:pPr>
        <w:widowControl/>
        <w:numPr>
          <w:ilvl w:val="0"/>
          <w:numId w:val="23"/>
        </w:numPr>
        <w:shd w:val="clear" w:color="auto" w:fill="FFFFFF"/>
        <w:autoSpaceDE/>
        <w:autoSpaceDN/>
        <w:ind w:left="300"/>
        <w:jc w:val="both"/>
        <w:rPr>
          <w:rFonts w:eastAsia="Times New Roman"/>
        </w:rPr>
      </w:pPr>
      <w:r w:rsidRPr="00EA1F59">
        <w:rPr>
          <w:rFonts w:eastAsia="Times New Roman"/>
        </w:rPr>
        <w:t>Agreements with third parties e.g. sales contracts, lease agreements</w:t>
      </w:r>
    </w:p>
    <w:p w14:paraId="367D3651" w14:textId="047FBE88" w:rsidR="00627CA0" w:rsidRPr="00EA1F59" w:rsidRDefault="00627CA0" w:rsidP="00EF252D">
      <w:pPr>
        <w:widowControl/>
        <w:numPr>
          <w:ilvl w:val="0"/>
          <w:numId w:val="23"/>
        </w:numPr>
        <w:shd w:val="clear" w:color="auto" w:fill="FFFFFF"/>
        <w:autoSpaceDE/>
        <w:autoSpaceDN/>
        <w:ind w:left="300"/>
        <w:jc w:val="both"/>
        <w:rPr>
          <w:rFonts w:eastAsia="Times New Roman"/>
        </w:rPr>
      </w:pPr>
      <w:r w:rsidRPr="00EA1F59">
        <w:rPr>
          <w:rFonts w:eastAsia="Times New Roman"/>
        </w:rPr>
        <w:t xml:space="preserve">Information from third-party providers e.g. foreign exchange rates, prices and pricing related data, macro-economic data such as historical and forecasted unemployment rates or economic growth rates, credit history data. </w:t>
      </w:r>
    </w:p>
    <w:p w14:paraId="7C99A394" w14:textId="77777777" w:rsidR="00627CA0" w:rsidRPr="00EA1F59" w:rsidRDefault="00627CA0" w:rsidP="00627CA0">
      <w:pPr>
        <w:shd w:val="clear" w:color="auto" w:fill="FFFFFF"/>
        <w:ind w:left="300"/>
        <w:jc w:val="both"/>
        <w:rPr>
          <w:rFonts w:eastAsia="Times New Roman"/>
        </w:rPr>
      </w:pPr>
    </w:p>
    <w:p w14:paraId="2D256305" w14:textId="5B2682D9" w:rsidR="00627CA0" w:rsidRPr="00734F85" w:rsidRDefault="00627CA0" w:rsidP="00627CA0">
      <w:pPr>
        <w:shd w:val="clear" w:color="auto" w:fill="FFFFFF"/>
        <w:spacing w:after="150"/>
        <w:jc w:val="both"/>
        <w:rPr>
          <w:rFonts w:eastAsia="Times New Roman"/>
        </w:rPr>
      </w:pPr>
      <w:r w:rsidRPr="00EA1F59">
        <w:rPr>
          <w:rFonts w:eastAsia="Times New Roman"/>
        </w:rPr>
        <w:t>In terms of ISA 505</w:t>
      </w:r>
      <w:r w:rsidR="00C12E60" w:rsidRPr="00EA1F59">
        <w:rPr>
          <w:rFonts w:eastAsia="Times New Roman"/>
        </w:rPr>
        <w:t>.10</w:t>
      </w:r>
      <w:r w:rsidR="00EA1F59">
        <w:rPr>
          <w:rFonts w:eastAsia="Times New Roman"/>
        </w:rPr>
        <w:t xml:space="preserve">, </w:t>
      </w:r>
      <w:r w:rsidRPr="00EA1F59">
        <w:rPr>
          <w:rFonts w:eastAsia="Times New Roman"/>
        </w:rPr>
        <w:t>if the auditor identifies factors that give rise to doubts about the reliability of the responses to a confirmation request, the auditor is required to obtain further audit evidence to resolve those doubts.</w:t>
      </w:r>
    </w:p>
    <w:p w14:paraId="0E549335" w14:textId="77777777" w:rsidR="00627CA0" w:rsidRPr="00734F85" w:rsidRDefault="00627CA0" w:rsidP="00627CA0">
      <w:pPr>
        <w:shd w:val="clear" w:color="auto" w:fill="FFFFFF"/>
        <w:spacing w:after="150"/>
        <w:jc w:val="both"/>
        <w:rPr>
          <w:rFonts w:eastAsia="Times New Roman"/>
        </w:rPr>
      </w:pPr>
      <w:r w:rsidRPr="00734F85">
        <w:rPr>
          <w:rFonts w:eastAsia="Times New Roman"/>
        </w:rPr>
        <w:t xml:space="preserve">The auditor therefore needs to understand the origin of the information in determining whether the ISAs prescribe </w:t>
      </w:r>
      <w:r w:rsidRPr="009A3BE2">
        <w:rPr>
          <w:rFonts w:eastAsia="Times New Roman"/>
          <w:b/>
        </w:rPr>
        <w:t>specific</w:t>
      </w:r>
      <w:r w:rsidRPr="00734F85">
        <w:rPr>
          <w:rFonts w:eastAsia="Times New Roman"/>
        </w:rPr>
        <w:t xml:space="preserve"> procedures for the evaluation of the reliability thereof</w:t>
      </w:r>
      <w:r>
        <w:rPr>
          <w:rFonts w:eastAsia="Times New Roman"/>
        </w:rPr>
        <w:t>, over and above the general requirement in ISA 500.7</w:t>
      </w:r>
      <w:r w:rsidRPr="00734F85">
        <w:rPr>
          <w:rFonts w:eastAsia="Times New Roman"/>
        </w:rPr>
        <w:t>. The remainder of this FAQ is focused on the auditor’s evaluation of the reliability of IPE</w:t>
      </w:r>
      <w:r>
        <w:rPr>
          <w:rFonts w:eastAsia="Times New Roman"/>
        </w:rPr>
        <w:t xml:space="preserve"> with reference to the accuracy and completeness of that information</w:t>
      </w:r>
      <w:r w:rsidRPr="00734F85">
        <w:rPr>
          <w:rFonts w:eastAsia="Times New Roman"/>
        </w:rPr>
        <w:t>.</w:t>
      </w:r>
    </w:p>
    <w:p w14:paraId="5DA00A4E" w14:textId="7E499C78" w:rsidR="00627CA0" w:rsidRDefault="00627CA0" w:rsidP="00627CA0">
      <w:pPr>
        <w:rPr>
          <w:rFonts w:eastAsia="Times New Roman"/>
        </w:rPr>
      </w:pPr>
    </w:p>
    <w:p w14:paraId="5FB83910" w14:textId="77777777" w:rsidR="00627CA0" w:rsidRPr="00144858" w:rsidRDefault="00627CA0" w:rsidP="00627CA0">
      <w:pPr>
        <w:pStyle w:val="ListParagraph"/>
        <w:numPr>
          <w:ilvl w:val="1"/>
          <w:numId w:val="29"/>
        </w:numPr>
        <w:shd w:val="clear" w:color="auto" w:fill="FFFFFF"/>
        <w:spacing w:after="150"/>
        <w:ind w:left="720" w:hanging="720"/>
        <w:jc w:val="both"/>
        <w:rPr>
          <w:b/>
          <w:i/>
          <w:shd w:val="clear" w:color="auto" w:fill="FFFFFF"/>
        </w:rPr>
      </w:pPr>
      <w:r w:rsidRPr="00144858">
        <w:rPr>
          <w:b/>
          <w:i/>
          <w:shd w:val="clear" w:color="auto" w:fill="FFFFFF"/>
        </w:rPr>
        <w:t>Obtaining audit evidence about the accuracy and completeness of IPE vs. testing the accuracy or completeness assertions relating to a class of transactions and events, account balances and related disclosures</w:t>
      </w:r>
    </w:p>
    <w:p w14:paraId="3971F5C7" w14:textId="77777777" w:rsidR="00627CA0" w:rsidRDefault="00627CA0" w:rsidP="00627CA0">
      <w:pPr>
        <w:shd w:val="clear" w:color="auto" w:fill="FFFFFF"/>
        <w:jc w:val="both"/>
        <w:rPr>
          <w:rFonts w:eastAsia="Times New Roman"/>
          <w:i/>
        </w:rPr>
      </w:pPr>
    </w:p>
    <w:p w14:paraId="63EE9A66" w14:textId="2622C74E" w:rsidR="00627CA0" w:rsidRPr="00EA1F59" w:rsidRDefault="00627CA0" w:rsidP="00627CA0">
      <w:pPr>
        <w:shd w:val="clear" w:color="auto" w:fill="FFFFFF"/>
        <w:jc w:val="both"/>
        <w:rPr>
          <w:rFonts w:eastAsia="Times New Roman"/>
        </w:rPr>
      </w:pPr>
      <w:r w:rsidRPr="00734F85">
        <w:rPr>
          <w:rFonts w:eastAsia="Times New Roman"/>
          <w:i/>
        </w:rPr>
        <w:t xml:space="preserve">Accuracy </w:t>
      </w:r>
      <w:r w:rsidRPr="00734F85">
        <w:rPr>
          <w:rFonts w:eastAsia="Times New Roman"/>
        </w:rPr>
        <w:t>and c</w:t>
      </w:r>
      <w:r w:rsidRPr="00734F85">
        <w:rPr>
          <w:rFonts w:eastAsia="Times New Roman"/>
          <w:i/>
        </w:rPr>
        <w:t xml:space="preserve">ompleteness </w:t>
      </w:r>
      <w:r w:rsidRPr="00734F85">
        <w:rPr>
          <w:rFonts w:eastAsia="Times New Roman"/>
        </w:rPr>
        <w:t xml:space="preserve">are two of the assertions used by the auditor in considering the different types of potential misstatements that may </w:t>
      </w:r>
      <w:r w:rsidRPr="00EA1F59">
        <w:rPr>
          <w:rFonts w:eastAsia="Times New Roman"/>
        </w:rPr>
        <w:t>occur</w:t>
      </w:r>
      <w:r w:rsidR="00C12E60" w:rsidRPr="00EA1F59">
        <w:rPr>
          <w:rFonts w:eastAsia="Times New Roman"/>
        </w:rPr>
        <w:t xml:space="preserve"> (</w:t>
      </w:r>
      <w:r w:rsidR="00C12E60" w:rsidRPr="00EA1F59">
        <w:t>ISA 315</w:t>
      </w:r>
      <w:r w:rsidR="00880F1D">
        <w:t xml:space="preserve"> </w:t>
      </w:r>
      <w:r w:rsidR="00C12E60" w:rsidRPr="00EA1F59">
        <w:t>(Revised 2019).A190)</w:t>
      </w:r>
      <w:r w:rsidRPr="00EA1F59">
        <w:rPr>
          <w:rFonts w:eastAsia="Times New Roman"/>
        </w:rPr>
        <w:t>.</w:t>
      </w:r>
    </w:p>
    <w:p w14:paraId="53A6235B" w14:textId="77777777" w:rsidR="00627CA0" w:rsidRPr="00EA1F59" w:rsidRDefault="00627CA0" w:rsidP="00627CA0">
      <w:pPr>
        <w:shd w:val="clear" w:color="auto" w:fill="FFFFFF"/>
        <w:jc w:val="both"/>
        <w:rPr>
          <w:rFonts w:eastAsia="Times New Roman"/>
        </w:rPr>
      </w:pPr>
    </w:p>
    <w:p w14:paraId="5E7F6FA1" w14:textId="77777777" w:rsidR="00880F1D" w:rsidRDefault="00627CA0" w:rsidP="00627CA0">
      <w:pPr>
        <w:shd w:val="clear" w:color="auto" w:fill="FFFFFF"/>
        <w:jc w:val="both"/>
        <w:rPr>
          <w:rFonts w:eastAsia="Times New Roman"/>
        </w:rPr>
      </w:pPr>
      <w:r w:rsidRPr="00EA1F59">
        <w:rPr>
          <w:rFonts w:eastAsia="Times New Roman"/>
        </w:rPr>
        <w:lastRenderedPageBreak/>
        <w:t xml:space="preserve">As an assertion about classes of transactions and events, and related disclosures, for the period under audit, </w:t>
      </w:r>
      <w:r w:rsidRPr="00EA1F59">
        <w:rPr>
          <w:rFonts w:eastAsia="Times New Roman"/>
          <w:i/>
        </w:rPr>
        <w:t>accuracy</w:t>
      </w:r>
      <w:r w:rsidRPr="00EA1F59">
        <w:rPr>
          <w:rFonts w:eastAsia="Times New Roman"/>
        </w:rPr>
        <w:t xml:space="preserve"> means amounts and other data relating to recorded transactions and events have been recorded appropriately, and related disclosures have been appropriately measured and described</w:t>
      </w:r>
      <w:r w:rsidR="00C12E60" w:rsidRPr="00EA1F59">
        <w:rPr>
          <w:rFonts w:eastAsia="Times New Roman"/>
        </w:rPr>
        <w:t xml:space="preserve"> </w:t>
      </w:r>
    </w:p>
    <w:p w14:paraId="27A72DE8" w14:textId="5B54C7BC" w:rsidR="00627CA0" w:rsidRPr="00EA1F59" w:rsidRDefault="00C12E60" w:rsidP="00627CA0">
      <w:pPr>
        <w:shd w:val="clear" w:color="auto" w:fill="FFFFFF"/>
        <w:jc w:val="both"/>
        <w:rPr>
          <w:rFonts w:eastAsia="Times New Roman"/>
        </w:rPr>
      </w:pPr>
      <w:r w:rsidRPr="00EA1F59">
        <w:rPr>
          <w:rFonts w:eastAsia="Times New Roman"/>
        </w:rPr>
        <w:t>(</w:t>
      </w:r>
      <w:r w:rsidRPr="00EA1F59">
        <w:t>ISA 315</w:t>
      </w:r>
      <w:r w:rsidR="00880F1D">
        <w:t xml:space="preserve"> </w:t>
      </w:r>
      <w:r w:rsidRPr="00EA1F59">
        <w:t>(Revised 2019).A190(a)</w:t>
      </w:r>
      <w:r w:rsidR="00592630" w:rsidRPr="00EA1F59">
        <w:t>(iii)</w:t>
      </w:r>
      <w:r w:rsidRPr="00EA1F59">
        <w:t>)</w:t>
      </w:r>
      <w:r w:rsidR="00627CA0" w:rsidRPr="00EA1F59">
        <w:rPr>
          <w:rFonts w:eastAsia="Times New Roman"/>
        </w:rPr>
        <w:t>.</w:t>
      </w:r>
    </w:p>
    <w:p w14:paraId="5398DA92" w14:textId="77777777" w:rsidR="00627CA0" w:rsidRPr="00EA1F59" w:rsidRDefault="00627CA0" w:rsidP="00627CA0">
      <w:pPr>
        <w:shd w:val="clear" w:color="auto" w:fill="FFFFFF"/>
        <w:jc w:val="both"/>
        <w:rPr>
          <w:rFonts w:eastAsia="Times New Roman"/>
        </w:rPr>
      </w:pPr>
    </w:p>
    <w:p w14:paraId="6D000B22" w14:textId="77777777" w:rsidR="00880F1D" w:rsidRDefault="00627CA0" w:rsidP="00EA1F59">
      <w:pPr>
        <w:pStyle w:val="FootnoteText"/>
        <w:jc w:val="both"/>
        <w:rPr>
          <w:rFonts w:eastAsia="Times New Roman"/>
          <w:sz w:val="22"/>
          <w:szCs w:val="22"/>
        </w:rPr>
      </w:pPr>
      <w:r w:rsidRPr="00EA1F59">
        <w:rPr>
          <w:rFonts w:eastAsia="Times New Roman"/>
          <w:sz w:val="22"/>
          <w:szCs w:val="22"/>
        </w:rPr>
        <w:t xml:space="preserve">As an assertion about account balances, and related disclosures, at the period end, </w:t>
      </w:r>
      <w:r w:rsidRPr="00EA1F59">
        <w:rPr>
          <w:rFonts w:eastAsia="Times New Roman"/>
          <w:i/>
          <w:sz w:val="22"/>
          <w:szCs w:val="22"/>
        </w:rPr>
        <w:t>accuracy, valuation and allocation</w:t>
      </w:r>
      <w:r w:rsidRPr="00EA1F59">
        <w:rPr>
          <w:rFonts w:eastAsia="Times New Roman"/>
          <w:sz w:val="22"/>
          <w:szCs w:val="22"/>
        </w:rPr>
        <w:t xml:space="preserve"> means assets, liabilities and equity interests have been included in the financial statements at appropriate amounts and any resulting valuation or allocation adjustments have been appropriately recorded, and related disclosures have been appropriately measured and described</w:t>
      </w:r>
      <w:r w:rsidR="00C12E60" w:rsidRPr="00EA1F59">
        <w:rPr>
          <w:rFonts w:eastAsia="Times New Roman"/>
          <w:sz w:val="22"/>
          <w:szCs w:val="22"/>
        </w:rPr>
        <w:t xml:space="preserve"> </w:t>
      </w:r>
    </w:p>
    <w:p w14:paraId="2A060335" w14:textId="1EDF0643" w:rsidR="00627CA0" w:rsidRPr="00EA1F59" w:rsidRDefault="00C12E60" w:rsidP="00EA1F59">
      <w:pPr>
        <w:pStyle w:val="FootnoteText"/>
        <w:jc w:val="both"/>
      </w:pPr>
      <w:r w:rsidRPr="00EA1F59">
        <w:rPr>
          <w:rFonts w:eastAsia="Times New Roman"/>
          <w:sz w:val="22"/>
          <w:szCs w:val="22"/>
        </w:rPr>
        <w:t>(</w:t>
      </w:r>
      <w:r w:rsidRPr="00EA1F59">
        <w:rPr>
          <w:sz w:val="22"/>
          <w:szCs w:val="22"/>
        </w:rPr>
        <w:t>ISA 315</w:t>
      </w:r>
      <w:r w:rsidR="00880F1D">
        <w:rPr>
          <w:sz w:val="22"/>
          <w:szCs w:val="22"/>
        </w:rPr>
        <w:t xml:space="preserve"> </w:t>
      </w:r>
      <w:r w:rsidRPr="00EA1F59">
        <w:rPr>
          <w:sz w:val="22"/>
          <w:szCs w:val="22"/>
        </w:rPr>
        <w:t>(Revised 2019).A190(b)(iv))</w:t>
      </w:r>
      <w:r w:rsidR="00627CA0" w:rsidRPr="00EA1F59">
        <w:rPr>
          <w:rFonts w:eastAsia="Times New Roman"/>
        </w:rPr>
        <w:t xml:space="preserve">. </w:t>
      </w:r>
    </w:p>
    <w:p w14:paraId="43B5DEDF" w14:textId="77777777" w:rsidR="00627CA0" w:rsidRPr="00EA1F59" w:rsidRDefault="00627CA0" w:rsidP="00627CA0">
      <w:pPr>
        <w:shd w:val="clear" w:color="auto" w:fill="FFFFFF"/>
        <w:jc w:val="both"/>
        <w:rPr>
          <w:rFonts w:eastAsia="Times New Roman"/>
        </w:rPr>
      </w:pPr>
    </w:p>
    <w:p w14:paraId="3333E9F4" w14:textId="0CB14701" w:rsidR="00627CA0" w:rsidRPr="00EA1F59" w:rsidRDefault="00627CA0" w:rsidP="00627CA0">
      <w:pPr>
        <w:shd w:val="clear" w:color="auto" w:fill="FFFFFF"/>
        <w:jc w:val="both"/>
        <w:rPr>
          <w:rFonts w:eastAsia="Times New Roman"/>
        </w:rPr>
      </w:pPr>
      <w:r w:rsidRPr="00EA1F59">
        <w:rPr>
          <w:rFonts w:eastAsia="Times New Roman"/>
        </w:rPr>
        <w:t xml:space="preserve">As an assertion about classes of transactions and events, and related disclosures, for the period under audit, </w:t>
      </w:r>
      <w:r w:rsidRPr="00EA1F59">
        <w:rPr>
          <w:rFonts w:eastAsia="Times New Roman"/>
          <w:i/>
        </w:rPr>
        <w:t>completeness</w:t>
      </w:r>
      <w:r w:rsidRPr="00EA1F59">
        <w:rPr>
          <w:rFonts w:eastAsia="Times New Roman"/>
        </w:rPr>
        <w:t xml:space="preserve"> means that all transactions and events that should have been recorded have been recorded, and all related disclosures that should have been included in the financial statements have been included</w:t>
      </w:r>
      <w:r w:rsidR="00C12E60" w:rsidRPr="00EA1F59">
        <w:rPr>
          <w:rFonts w:eastAsia="Times New Roman"/>
        </w:rPr>
        <w:t xml:space="preserve"> (</w:t>
      </w:r>
      <w:r w:rsidR="00C12E60" w:rsidRPr="00EA1F59">
        <w:t>ISA 315</w:t>
      </w:r>
      <w:r w:rsidR="00880F1D">
        <w:t xml:space="preserve"> </w:t>
      </w:r>
      <w:r w:rsidR="00C12E60" w:rsidRPr="00EA1F59">
        <w:t>(Revised 2019).A190(a)(ii))</w:t>
      </w:r>
      <w:r w:rsidRPr="00EA1F59">
        <w:rPr>
          <w:rFonts w:eastAsia="Times New Roman"/>
        </w:rPr>
        <w:t>.</w:t>
      </w:r>
    </w:p>
    <w:p w14:paraId="69A3006B" w14:textId="77777777" w:rsidR="00627CA0" w:rsidRPr="00EA1F59" w:rsidRDefault="00627CA0" w:rsidP="00627CA0">
      <w:pPr>
        <w:shd w:val="clear" w:color="auto" w:fill="FFFFFF"/>
        <w:jc w:val="both"/>
        <w:rPr>
          <w:rFonts w:eastAsia="Times New Roman"/>
        </w:rPr>
      </w:pPr>
    </w:p>
    <w:p w14:paraId="2D53ED5A" w14:textId="16E42741" w:rsidR="00627CA0" w:rsidRPr="00734F85" w:rsidRDefault="00627CA0" w:rsidP="00627CA0">
      <w:pPr>
        <w:shd w:val="clear" w:color="auto" w:fill="FFFFFF"/>
        <w:jc w:val="both"/>
        <w:rPr>
          <w:rFonts w:eastAsia="Times New Roman"/>
        </w:rPr>
      </w:pPr>
      <w:r w:rsidRPr="00EA1F59">
        <w:rPr>
          <w:rFonts w:eastAsia="Times New Roman"/>
        </w:rPr>
        <w:t xml:space="preserve">As an assertion about account balances, and related disclosures, at the period end, </w:t>
      </w:r>
      <w:r w:rsidRPr="00EA1F59">
        <w:rPr>
          <w:rFonts w:eastAsia="Times New Roman"/>
          <w:i/>
        </w:rPr>
        <w:t xml:space="preserve">completeness </w:t>
      </w:r>
      <w:r w:rsidRPr="00EA1F59">
        <w:rPr>
          <w:rFonts w:eastAsia="Times New Roman"/>
        </w:rPr>
        <w:t>means all assets, liabilities and equity interests that should have been recorded have been recorded, and all related disclosures that should have been included in the financial statements have been included</w:t>
      </w:r>
      <w:r w:rsidR="00C12E60" w:rsidRPr="00EA1F59">
        <w:rPr>
          <w:rFonts w:eastAsia="Times New Roman"/>
        </w:rPr>
        <w:t xml:space="preserve"> (</w:t>
      </w:r>
      <w:r w:rsidR="00C12E60" w:rsidRPr="00EA1F59">
        <w:t>ISA 315</w:t>
      </w:r>
      <w:r w:rsidR="00880F1D">
        <w:t xml:space="preserve"> </w:t>
      </w:r>
      <w:r w:rsidR="00C12E60" w:rsidRPr="00EA1F59">
        <w:t>(Revised 2019).A190(b)(iii))</w:t>
      </w:r>
      <w:r w:rsidRPr="00EA1F59">
        <w:rPr>
          <w:rFonts w:eastAsia="Times New Roman"/>
        </w:rPr>
        <w:t>.</w:t>
      </w:r>
    </w:p>
    <w:p w14:paraId="07C55F6E" w14:textId="77777777" w:rsidR="00627CA0" w:rsidRPr="00734F85" w:rsidRDefault="00627CA0" w:rsidP="00627CA0">
      <w:pPr>
        <w:shd w:val="clear" w:color="auto" w:fill="FFFFFF"/>
        <w:jc w:val="both"/>
        <w:rPr>
          <w:rFonts w:eastAsia="Times New Roman"/>
        </w:rPr>
      </w:pPr>
    </w:p>
    <w:p w14:paraId="39EAA83F" w14:textId="48F85384" w:rsidR="00627CA0" w:rsidRDefault="00627CA0" w:rsidP="00627CA0">
      <w:pPr>
        <w:shd w:val="clear" w:color="auto" w:fill="FFFFFF" w:themeFill="background1"/>
        <w:jc w:val="both"/>
        <w:rPr>
          <w:rFonts w:eastAsia="Times New Roman"/>
        </w:rPr>
      </w:pPr>
      <w:r w:rsidRPr="00734F85">
        <w:rPr>
          <w:rFonts w:eastAsia="Times New Roman"/>
        </w:rPr>
        <w:t xml:space="preserve">The requirement in ISA 500 paragraph 9(a) for the auditor to obtain audit evidence about the accuracy and completeness of IPE, including obtaining evidence that the population from which an audit sample is drawn is complete, is linked to the auditor’s evaluation of whether that information is </w:t>
      </w:r>
      <w:r w:rsidRPr="00734F85">
        <w:rPr>
          <w:rFonts w:eastAsia="Times New Roman"/>
          <w:i/>
        </w:rPr>
        <w:t xml:space="preserve">sufficiently reliable </w:t>
      </w:r>
      <w:r w:rsidRPr="00734F85">
        <w:rPr>
          <w:rFonts w:eastAsia="Times New Roman"/>
        </w:rPr>
        <w:t>for the auditor’s purposes (i.e. the quality of information which is to serve as audit evidence is being evaluated). Obtaining audit evidence about the accuracy and completeness of IPE isn’t only relevant when testing the accuracy and completeness assertions – it applies to the testing of any assertions (occurrence, complete</w:t>
      </w:r>
      <w:r w:rsidR="001B5695">
        <w:rPr>
          <w:rFonts w:eastAsia="Times New Roman"/>
        </w:rPr>
        <w:t>nes</w:t>
      </w:r>
      <w:r w:rsidRPr="00734F85">
        <w:rPr>
          <w:rFonts w:eastAsia="Times New Roman"/>
        </w:rPr>
        <w:t>s, accuracy</w:t>
      </w:r>
      <w:r w:rsidR="0057374B">
        <w:rPr>
          <w:rFonts w:eastAsia="Times New Roman"/>
        </w:rPr>
        <w:t xml:space="preserve">, </w:t>
      </w:r>
      <w:r w:rsidR="0057374B" w:rsidRPr="00EA1F59">
        <w:rPr>
          <w:rFonts w:eastAsia="Times New Roman"/>
        </w:rPr>
        <w:t>valuation and allocation</w:t>
      </w:r>
      <w:r w:rsidR="000B1A20" w:rsidRPr="00EA1F59">
        <w:rPr>
          <w:rFonts w:eastAsia="Times New Roman"/>
        </w:rPr>
        <w:t>, cutoff, classification</w:t>
      </w:r>
      <w:r w:rsidR="001B5695" w:rsidRPr="00EA1F59">
        <w:rPr>
          <w:rFonts w:eastAsia="Times New Roman"/>
        </w:rPr>
        <w:t>,</w:t>
      </w:r>
      <w:r w:rsidR="000B1A20" w:rsidRPr="00EA1F59">
        <w:rPr>
          <w:rFonts w:eastAsia="Times New Roman"/>
        </w:rPr>
        <w:t xml:space="preserve"> presentation</w:t>
      </w:r>
      <w:r w:rsidR="001B5695" w:rsidRPr="00EA1F59">
        <w:rPr>
          <w:rFonts w:eastAsia="Times New Roman"/>
        </w:rPr>
        <w:t>, existence and rights and obligations</w:t>
      </w:r>
      <w:r w:rsidRPr="00EA1F59">
        <w:rPr>
          <w:rFonts w:eastAsia="Times New Roman"/>
        </w:rPr>
        <w:t>).</w:t>
      </w:r>
      <w:r w:rsidRPr="00734F85">
        <w:rPr>
          <w:rFonts w:eastAsia="Times New Roman"/>
        </w:rPr>
        <w:t xml:space="preserve"> </w:t>
      </w:r>
    </w:p>
    <w:p w14:paraId="7A4555F2" w14:textId="77777777" w:rsidR="00627CA0" w:rsidRDefault="00627CA0" w:rsidP="00627CA0">
      <w:pPr>
        <w:shd w:val="clear" w:color="auto" w:fill="FFFFFF" w:themeFill="background1"/>
        <w:jc w:val="both"/>
        <w:rPr>
          <w:rFonts w:eastAsia="Times New Roman"/>
        </w:rPr>
      </w:pPr>
    </w:p>
    <w:p w14:paraId="50FF15AE" w14:textId="5DD192C9" w:rsidR="00627CA0" w:rsidRDefault="00627CA0" w:rsidP="00627CA0">
      <w:pPr>
        <w:shd w:val="clear" w:color="auto" w:fill="FFFFFF"/>
        <w:jc w:val="both"/>
      </w:pPr>
      <w:r w:rsidRPr="00772036">
        <w:t xml:space="preserve">The requirement to determine the sufficiency and reliability of IPE is in addition to the requirement to test specific assertions related to risks of material misstatement identified. </w:t>
      </w:r>
      <w:r>
        <w:t>T</w:t>
      </w:r>
      <w:r w:rsidRPr="00772036">
        <w:t xml:space="preserve">he purpose of obtaining audit evidence about the accuracy and completeness of IPE is to evaluate whether the </w:t>
      </w:r>
      <w:r>
        <w:t>information</w:t>
      </w:r>
      <w:r w:rsidRPr="00772036">
        <w:t xml:space="preserve"> to be used </w:t>
      </w:r>
      <w:r>
        <w:t xml:space="preserve">in performing audit procedures is </w:t>
      </w:r>
      <w:r w:rsidRPr="00772036">
        <w:t xml:space="preserve">correct </w:t>
      </w:r>
      <w:r w:rsidR="00865964">
        <w:t>(</w:t>
      </w:r>
      <w:r w:rsidR="001E4293">
        <w:t xml:space="preserve">i.e. </w:t>
      </w:r>
      <w:r w:rsidR="00321052">
        <w:t xml:space="preserve">is </w:t>
      </w:r>
      <w:r w:rsidR="00865964">
        <w:t xml:space="preserve">accurate) </w:t>
      </w:r>
      <w:r w:rsidRPr="00772036">
        <w:t xml:space="preserve">and contains all the </w:t>
      </w:r>
      <w:r w:rsidR="00865964">
        <w:t xml:space="preserve">necessary </w:t>
      </w:r>
      <w:r w:rsidRPr="00772036">
        <w:t xml:space="preserve">information </w:t>
      </w:r>
      <w:r w:rsidR="00865964">
        <w:t>(</w:t>
      </w:r>
      <w:r w:rsidR="001E4293">
        <w:t xml:space="preserve">i.e. </w:t>
      </w:r>
      <w:r w:rsidR="00321052">
        <w:t xml:space="preserve">is </w:t>
      </w:r>
      <w:r w:rsidR="00865964">
        <w:t>complete)</w:t>
      </w:r>
      <w:r w:rsidRPr="00772036">
        <w:t>, and does not provide sufficient appropriate audit evidence on whether classes of transactions, balances and disclosures are recorded accurately and completely.</w:t>
      </w:r>
    </w:p>
    <w:p w14:paraId="574B81D2" w14:textId="5BA70954" w:rsidR="00627CA0" w:rsidRDefault="00627CA0" w:rsidP="00F772F5">
      <w:pPr>
        <w:shd w:val="clear" w:color="auto" w:fill="FFFFFF" w:themeFill="background1"/>
        <w:jc w:val="both"/>
        <w:rPr>
          <w:b/>
        </w:rPr>
      </w:pPr>
    </w:p>
    <w:p w14:paraId="192FB062" w14:textId="6A8DC40D" w:rsidR="00627CA0" w:rsidRPr="00F32B3D" w:rsidRDefault="00627CA0" w:rsidP="00627CA0">
      <w:pPr>
        <w:pStyle w:val="ListParagraph"/>
        <w:numPr>
          <w:ilvl w:val="1"/>
          <w:numId w:val="29"/>
        </w:numPr>
        <w:shd w:val="clear" w:color="auto" w:fill="FFFFFF" w:themeFill="background1"/>
        <w:tabs>
          <w:tab w:val="left" w:pos="2790"/>
        </w:tabs>
        <w:spacing w:after="150"/>
        <w:ind w:left="720" w:hanging="720"/>
        <w:jc w:val="both"/>
        <w:rPr>
          <w:color w:val="1F497D" w:themeColor="text2"/>
          <w:shd w:val="clear" w:color="auto" w:fill="FFFFFF"/>
        </w:rPr>
      </w:pPr>
      <w:r w:rsidRPr="00DF65DA">
        <w:rPr>
          <w:b/>
          <w:i/>
          <w:shd w:val="clear" w:color="auto" w:fill="FFFFFF"/>
        </w:rPr>
        <w:t xml:space="preserve">Obtaining audit evidence about the accuracy </w:t>
      </w:r>
      <w:r w:rsidRPr="00DF65DA">
        <w:rPr>
          <w:b/>
          <w:i/>
          <w:iCs/>
          <w:shd w:val="clear" w:color="auto" w:fill="FFFFFF"/>
        </w:rPr>
        <w:t xml:space="preserve">and </w:t>
      </w:r>
      <w:r w:rsidRPr="00DF65DA">
        <w:rPr>
          <w:b/>
          <w:i/>
          <w:shd w:val="clear" w:color="auto" w:fill="FFFFFF"/>
        </w:rPr>
        <w:t xml:space="preserve">completeness of IPE vs. obtaining audit evidence about the accuracy </w:t>
      </w:r>
      <w:r w:rsidRPr="00DF65DA">
        <w:rPr>
          <w:b/>
          <w:i/>
          <w:iCs/>
          <w:shd w:val="clear" w:color="auto" w:fill="FFFFFF"/>
        </w:rPr>
        <w:t xml:space="preserve">or </w:t>
      </w:r>
      <w:r w:rsidRPr="00DF65DA">
        <w:rPr>
          <w:b/>
          <w:i/>
          <w:shd w:val="clear" w:color="auto" w:fill="FFFFFF"/>
        </w:rPr>
        <w:t>completeness of IPE</w:t>
      </w:r>
    </w:p>
    <w:p w14:paraId="558E5A6B" w14:textId="77777777" w:rsidR="00627CA0" w:rsidRPr="00734F85" w:rsidRDefault="00627CA0" w:rsidP="00627CA0">
      <w:pPr>
        <w:shd w:val="clear" w:color="auto" w:fill="FFFFFF" w:themeFill="background1"/>
        <w:jc w:val="both"/>
        <w:rPr>
          <w:rFonts w:eastAsia="Times New Roman"/>
        </w:rPr>
      </w:pPr>
      <w:r w:rsidRPr="00734F85">
        <w:rPr>
          <w:rFonts w:eastAsia="Times New Roman"/>
        </w:rPr>
        <w:t xml:space="preserve">Questions have arisen about whether the auditor is required to obtain audit evidence about the accuracy </w:t>
      </w:r>
      <w:r w:rsidRPr="00734F85">
        <w:rPr>
          <w:rFonts w:eastAsia="Times New Roman"/>
          <w:i/>
        </w:rPr>
        <w:t>and</w:t>
      </w:r>
      <w:r w:rsidRPr="00734F85">
        <w:rPr>
          <w:rFonts w:eastAsia="Times New Roman"/>
        </w:rPr>
        <w:t xml:space="preserve"> completeness of IPE in all instances or whether the auditor is only required to obtain audit evidence about the accuracy </w:t>
      </w:r>
      <w:r w:rsidRPr="00734F85">
        <w:rPr>
          <w:rFonts w:eastAsia="Times New Roman"/>
          <w:i/>
        </w:rPr>
        <w:t>or</w:t>
      </w:r>
      <w:r w:rsidRPr="00734F85">
        <w:rPr>
          <w:rFonts w:eastAsia="Times New Roman"/>
        </w:rPr>
        <w:t xml:space="preserve"> </w:t>
      </w:r>
      <w:r>
        <w:rPr>
          <w:rFonts w:eastAsia="Times New Roman"/>
        </w:rPr>
        <w:t xml:space="preserve">the </w:t>
      </w:r>
      <w:r w:rsidRPr="00734F85">
        <w:rPr>
          <w:rFonts w:eastAsia="Times New Roman"/>
        </w:rPr>
        <w:t xml:space="preserve">completeness of IPE. </w:t>
      </w:r>
    </w:p>
    <w:p w14:paraId="512FAB43" w14:textId="77777777" w:rsidR="00627CA0" w:rsidRPr="00734F85" w:rsidRDefault="00627CA0" w:rsidP="00627CA0">
      <w:pPr>
        <w:shd w:val="clear" w:color="auto" w:fill="FFFFFF" w:themeFill="background1"/>
        <w:jc w:val="both"/>
        <w:rPr>
          <w:rFonts w:eastAsia="Times New Roman"/>
        </w:rPr>
      </w:pPr>
    </w:p>
    <w:p w14:paraId="2CCA14DD" w14:textId="77777777" w:rsidR="00627CA0" w:rsidRPr="00734F85" w:rsidRDefault="00627CA0" w:rsidP="00627CA0">
      <w:pPr>
        <w:shd w:val="clear" w:color="auto" w:fill="FFFFFF" w:themeFill="background1"/>
        <w:jc w:val="both"/>
        <w:rPr>
          <w:rFonts w:eastAsia="Times New Roman"/>
        </w:rPr>
      </w:pPr>
      <w:r w:rsidRPr="00734F85">
        <w:rPr>
          <w:rFonts w:eastAsia="Times New Roman"/>
        </w:rPr>
        <w:t xml:space="preserve">ISA 500.9 states (words in bold indicate our own emphasis): “When using information produced by the entity, the auditor shall evaluate whether the information is sufficiently reliable </w:t>
      </w:r>
      <w:r w:rsidRPr="00734F85">
        <w:rPr>
          <w:rFonts w:eastAsia="Times New Roman"/>
          <w:b/>
        </w:rPr>
        <w:t>for the auditor’s purposes</w:t>
      </w:r>
      <w:r w:rsidRPr="00734F85">
        <w:rPr>
          <w:rFonts w:eastAsia="Times New Roman"/>
        </w:rPr>
        <w:t xml:space="preserve">, including, </w:t>
      </w:r>
      <w:r w:rsidRPr="00734F85">
        <w:rPr>
          <w:rFonts w:eastAsia="Times New Roman"/>
          <w:b/>
        </w:rPr>
        <w:t>as necessary in the circumstances</w:t>
      </w:r>
      <w:r w:rsidRPr="00734F85">
        <w:rPr>
          <w:rFonts w:eastAsia="Times New Roman"/>
        </w:rPr>
        <w:t>:</w:t>
      </w:r>
    </w:p>
    <w:p w14:paraId="5F8F2EDC" w14:textId="77777777" w:rsidR="00627CA0" w:rsidRPr="00734F85" w:rsidRDefault="00627CA0" w:rsidP="00627CA0">
      <w:pPr>
        <w:shd w:val="clear" w:color="auto" w:fill="FFFFFF" w:themeFill="background1"/>
        <w:jc w:val="both"/>
        <w:rPr>
          <w:rFonts w:eastAsia="Times New Roman"/>
        </w:rPr>
      </w:pPr>
    </w:p>
    <w:p w14:paraId="1305A031" w14:textId="77777777" w:rsidR="00627CA0" w:rsidRPr="00734F85" w:rsidRDefault="00627CA0" w:rsidP="00627CA0">
      <w:pPr>
        <w:pStyle w:val="ListParagraph"/>
        <w:numPr>
          <w:ilvl w:val="0"/>
          <w:numId w:val="25"/>
        </w:numPr>
        <w:shd w:val="clear" w:color="auto" w:fill="FFFFFF" w:themeFill="background1"/>
        <w:jc w:val="both"/>
        <w:rPr>
          <w:rFonts w:eastAsia="Times New Roman"/>
        </w:rPr>
      </w:pPr>
      <w:r w:rsidRPr="00734F85">
        <w:rPr>
          <w:rFonts w:eastAsia="Times New Roman"/>
        </w:rPr>
        <w:t>Obtaining audit evidence about the accuracy and completeness of the information; and</w:t>
      </w:r>
    </w:p>
    <w:p w14:paraId="59DF2B5A" w14:textId="77777777" w:rsidR="00627CA0" w:rsidRPr="00734F85" w:rsidRDefault="00627CA0" w:rsidP="00627CA0">
      <w:pPr>
        <w:shd w:val="clear" w:color="auto" w:fill="FFFFFF" w:themeFill="background1"/>
        <w:jc w:val="both"/>
        <w:rPr>
          <w:rFonts w:eastAsia="Times New Roman"/>
        </w:rPr>
      </w:pPr>
    </w:p>
    <w:p w14:paraId="618EF455" w14:textId="77777777" w:rsidR="00627CA0" w:rsidRPr="00734F85" w:rsidRDefault="00627CA0" w:rsidP="00627CA0">
      <w:pPr>
        <w:pStyle w:val="ListParagraph"/>
        <w:numPr>
          <w:ilvl w:val="0"/>
          <w:numId w:val="25"/>
        </w:numPr>
        <w:shd w:val="clear" w:color="auto" w:fill="FFFFFF" w:themeFill="background1"/>
        <w:jc w:val="both"/>
        <w:rPr>
          <w:rFonts w:eastAsia="Times New Roman"/>
        </w:rPr>
      </w:pPr>
      <w:r w:rsidRPr="00734F85">
        <w:rPr>
          <w:rFonts w:eastAsia="Times New Roman"/>
        </w:rPr>
        <w:t>…”</w:t>
      </w:r>
    </w:p>
    <w:p w14:paraId="44405C83" w14:textId="77777777" w:rsidR="00627CA0" w:rsidRPr="00734F85" w:rsidRDefault="00627CA0" w:rsidP="00627CA0">
      <w:pPr>
        <w:jc w:val="both"/>
      </w:pPr>
    </w:p>
    <w:p w14:paraId="7429DC30" w14:textId="58053DEF" w:rsidR="00627CA0" w:rsidRPr="00EA1F59" w:rsidRDefault="00627CA0" w:rsidP="00627CA0">
      <w:pPr>
        <w:jc w:val="both"/>
      </w:pPr>
      <w:r w:rsidRPr="00734F85">
        <w:t xml:space="preserve">The Explanatory and Other Application Material in ISA </w:t>
      </w:r>
      <w:r w:rsidRPr="00EA1F59">
        <w:t>500</w:t>
      </w:r>
      <w:r w:rsidR="00C12E60" w:rsidRPr="00EA1F59">
        <w:t>.A60</w:t>
      </w:r>
      <w:r w:rsidRPr="00EA1F59">
        <w:t xml:space="preserve"> explains that in order for the auditor to obtain reliable audit evidence, information produced by the entity that is used for performing audit procedures needs to be sufficiently complete and accurate. For example, the effectiveness of auditing revenue by applying standard prices to record sales volume is affected by the accuracy of the price information and the completeness and accuracy of the sales volume data. Similarly, if the auditor intends to test a population (for example, payments) for a certain characteristic (for example, </w:t>
      </w:r>
      <w:proofErr w:type="spellStart"/>
      <w:r w:rsidRPr="00EA1F59">
        <w:t>authorisation</w:t>
      </w:r>
      <w:proofErr w:type="spellEnd"/>
      <w:r w:rsidRPr="00EA1F59">
        <w:t>), the results of the test will be less reliable if the population from which the items are selected for testing is not complete.</w:t>
      </w:r>
    </w:p>
    <w:p w14:paraId="04F10C09" w14:textId="77777777" w:rsidR="00627CA0" w:rsidRPr="00EA1F59" w:rsidRDefault="00627CA0" w:rsidP="00627CA0">
      <w:pPr>
        <w:jc w:val="both"/>
      </w:pPr>
    </w:p>
    <w:p w14:paraId="2E676CA5" w14:textId="5C25E2A6" w:rsidR="00627CA0" w:rsidRPr="00EA1F59" w:rsidRDefault="00627CA0" w:rsidP="00627CA0">
      <w:pPr>
        <w:jc w:val="both"/>
      </w:pPr>
      <w:r w:rsidRPr="00EA1F59">
        <w:t xml:space="preserve">The purpose of the IPE is therefore paramount as it determines whether the accuracy </w:t>
      </w:r>
      <w:r w:rsidRPr="00EA1F59">
        <w:rPr>
          <w:i/>
        </w:rPr>
        <w:t xml:space="preserve">and/or </w:t>
      </w:r>
      <w:r w:rsidRPr="00EA1F59">
        <w:t>completeness would need to be evaluated by the auditor, as illustrated in the paragraph above. When selecting items for testing from a population, however, the auditor performs procedures to obtain evidence that the population from which the audit sample is drawn is complete (as a minimum) in order to meet the requirement of ISA 500 paragraph 9</w:t>
      </w:r>
      <w:r w:rsidR="00C12E60" w:rsidRPr="00EA1F59">
        <w:t xml:space="preserve"> (ISA 530.A5)</w:t>
      </w:r>
      <w:r w:rsidRPr="00EA1F59">
        <w:t>.</w:t>
      </w:r>
    </w:p>
    <w:p w14:paraId="0F819B44" w14:textId="321DB6DB" w:rsidR="00896BE1" w:rsidRPr="00EA1F59" w:rsidRDefault="00627CA0" w:rsidP="00627CA0">
      <w:pPr>
        <w:jc w:val="both"/>
      </w:pPr>
      <w:r w:rsidRPr="00EA1F59">
        <w:t xml:space="preserve">    </w:t>
      </w:r>
    </w:p>
    <w:p w14:paraId="054E7A5E" w14:textId="38A87B68" w:rsidR="00896BE1" w:rsidRPr="00EA1F59" w:rsidRDefault="00896BE1" w:rsidP="00627CA0">
      <w:pPr>
        <w:pStyle w:val="ListParagraph"/>
        <w:numPr>
          <w:ilvl w:val="1"/>
          <w:numId w:val="29"/>
        </w:numPr>
        <w:tabs>
          <w:tab w:val="left" w:pos="1620"/>
        </w:tabs>
        <w:ind w:left="720" w:hanging="720"/>
        <w:jc w:val="both"/>
        <w:rPr>
          <w:b/>
          <w:i/>
        </w:rPr>
      </w:pPr>
      <w:r w:rsidRPr="00EA1F59">
        <w:rPr>
          <w:b/>
          <w:i/>
        </w:rPr>
        <w:t>Consideration of controls over the preparation and maintenance of IPE</w:t>
      </w:r>
    </w:p>
    <w:p w14:paraId="32931ED9" w14:textId="4370BF30" w:rsidR="00896BE1" w:rsidRPr="00EA1F59" w:rsidRDefault="00896BE1" w:rsidP="00EA1F59">
      <w:pPr>
        <w:pStyle w:val="ListParagraph"/>
        <w:tabs>
          <w:tab w:val="left" w:pos="1620"/>
        </w:tabs>
        <w:ind w:left="720" w:firstLine="0"/>
        <w:jc w:val="both"/>
        <w:rPr>
          <w:b/>
          <w:i/>
        </w:rPr>
      </w:pPr>
    </w:p>
    <w:p w14:paraId="0A23AA54" w14:textId="61661294" w:rsidR="00896BE1" w:rsidRPr="008A3CF0" w:rsidRDefault="00896BE1" w:rsidP="00896BE1">
      <w:pPr>
        <w:jc w:val="both"/>
      </w:pPr>
      <w:r w:rsidRPr="00EA1F59">
        <w:t>The Application and Other Explanatory Material in ISA 500</w:t>
      </w:r>
      <w:r w:rsidR="00C12E60" w:rsidRPr="00EA1F59">
        <w:t>.A35</w:t>
      </w:r>
      <w:r w:rsidRPr="00EA1F59">
        <w:t xml:space="preserve"> explains</w:t>
      </w:r>
      <w:r w:rsidRPr="008A3CF0">
        <w:t xml:space="preserve"> </w:t>
      </w:r>
      <w:r>
        <w:t xml:space="preserve">that </w:t>
      </w:r>
      <w:r w:rsidRPr="008A3CF0">
        <w:t xml:space="preserve">the reliability of information to be used as audit evidence, and therefore of the audit evidence itself, is influenced by its source and its nature, and the circumstances under which it is obtained, including the controls over its preparation and maintenance where relevant. Therefore, </w:t>
      </w:r>
      <w:proofErr w:type="spellStart"/>
      <w:r w:rsidRPr="008A3CF0">
        <w:t>generalisations</w:t>
      </w:r>
      <w:proofErr w:type="spellEnd"/>
      <w:r w:rsidRPr="008A3CF0">
        <w:t xml:space="preserve"> about the reliability of various kinds of audit evidence are subject to important exceptions. </w:t>
      </w:r>
      <w:r w:rsidR="00592630">
        <w:t xml:space="preserve">Even when information to be used as audit evidence is obtained from sources external to the entity, circumstances may exist that could affect its reliability. For example, information obtained from a source independent of the entity may not be reliable if the source is not knowledgeable, or a management’s expert may lack objectivity. </w:t>
      </w:r>
      <w:r w:rsidRPr="008A3CF0">
        <w:t xml:space="preserve">While </w:t>
      </w:r>
      <w:proofErr w:type="spellStart"/>
      <w:r w:rsidRPr="00062D6C">
        <w:t>recognis</w:t>
      </w:r>
      <w:r w:rsidRPr="008A3CF0">
        <w:t>ing</w:t>
      </w:r>
      <w:proofErr w:type="spellEnd"/>
      <w:r w:rsidRPr="008A3CF0">
        <w:t xml:space="preserve"> that exceptions may exist, the following </w:t>
      </w:r>
      <w:proofErr w:type="spellStart"/>
      <w:r w:rsidRPr="008A3CF0">
        <w:t>generalisations</w:t>
      </w:r>
      <w:proofErr w:type="spellEnd"/>
      <w:r w:rsidRPr="008A3CF0">
        <w:t xml:space="preserve"> about the reliability of audit evidence may be useful: </w:t>
      </w:r>
    </w:p>
    <w:p w14:paraId="1549FCA2" w14:textId="77777777" w:rsidR="00896BE1" w:rsidRPr="008A3CF0" w:rsidRDefault="00896BE1" w:rsidP="00896BE1">
      <w:pPr>
        <w:pStyle w:val="ListParagraph"/>
        <w:numPr>
          <w:ilvl w:val="0"/>
          <w:numId w:val="53"/>
        </w:numPr>
        <w:jc w:val="both"/>
        <w:rPr>
          <w:b/>
        </w:rPr>
      </w:pPr>
      <w:r w:rsidRPr="008A3CF0">
        <w:t>The reliability of audit evidence is increased when it is obtained from independent sources outside the entity.</w:t>
      </w:r>
    </w:p>
    <w:p w14:paraId="526D9B75" w14:textId="3474D891" w:rsidR="00896BE1" w:rsidRPr="008A3CF0" w:rsidRDefault="00896BE1" w:rsidP="00896BE1">
      <w:pPr>
        <w:pStyle w:val="ListParagraph"/>
        <w:numPr>
          <w:ilvl w:val="0"/>
          <w:numId w:val="53"/>
        </w:numPr>
        <w:jc w:val="both"/>
        <w:rPr>
          <w:b/>
          <w:i/>
        </w:rPr>
      </w:pPr>
      <w:r w:rsidRPr="008A3CF0">
        <w:t>The reliability of audit evidence that is generated internally is increased when the related controls, including those over its preparation and maintenance, imposed by the entity are effective</w:t>
      </w:r>
      <w:r>
        <w:rPr>
          <w:i/>
        </w:rPr>
        <w:t>.</w:t>
      </w:r>
      <w:r w:rsidR="00C12E60" w:rsidRPr="00C12E60">
        <w:t xml:space="preserve"> </w:t>
      </w:r>
    </w:p>
    <w:p w14:paraId="51F1B1B8" w14:textId="77777777" w:rsidR="00896BE1" w:rsidRDefault="00896BE1" w:rsidP="00896BE1">
      <w:pPr>
        <w:jc w:val="both"/>
        <w:rPr>
          <w:b/>
          <w:i/>
        </w:rPr>
      </w:pPr>
    </w:p>
    <w:p w14:paraId="403BADFF" w14:textId="3103D67A" w:rsidR="00896BE1" w:rsidRPr="00896BE1" w:rsidRDefault="00896BE1" w:rsidP="00717AD0">
      <w:pPr>
        <w:pStyle w:val="BodyText"/>
        <w:ind w:right="134"/>
        <w:jc w:val="both"/>
      </w:pPr>
      <w:r w:rsidRPr="00E932D3">
        <w:t>ISA</w:t>
      </w:r>
      <w:r w:rsidRPr="00E932D3">
        <w:rPr>
          <w:spacing w:val="-5"/>
        </w:rPr>
        <w:t xml:space="preserve"> </w:t>
      </w:r>
      <w:r w:rsidRPr="00E932D3">
        <w:t>315</w:t>
      </w:r>
      <w:r w:rsidRPr="00E932D3">
        <w:rPr>
          <w:spacing w:val="-4"/>
        </w:rPr>
        <w:t xml:space="preserve"> </w:t>
      </w:r>
      <w:r w:rsidRPr="00E932D3">
        <w:t>(Revised</w:t>
      </w:r>
      <w:r>
        <w:t xml:space="preserve"> 2019</w:t>
      </w:r>
      <w:r w:rsidRPr="00E932D3">
        <w:t>)</w:t>
      </w:r>
      <w:r>
        <w:t xml:space="preserve"> sets out what is required of</w:t>
      </w:r>
      <w:r w:rsidRPr="00E932D3">
        <w:t xml:space="preserve"> the</w:t>
      </w:r>
      <w:r w:rsidRPr="00E932D3">
        <w:rPr>
          <w:spacing w:val="-4"/>
        </w:rPr>
        <w:t xml:space="preserve"> </w:t>
      </w:r>
      <w:r w:rsidRPr="00E932D3">
        <w:t>auditor</w:t>
      </w:r>
      <w:r w:rsidRPr="00E932D3">
        <w:rPr>
          <w:spacing w:val="-3"/>
        </w:rPr>
        <w:t xml:space="preserve"> </w:t>
      </w:r>
      <w:r>
        <w:t>with regard to</w:t>
      </w:r>
      <w:r w:rsidRPr="00E932D3">
        <w:rPr>
          <w:spacing w:val="-2"/>
        </w:rPr>
        <w:t xml:space="preserve"> </w:t>
      </w:r>
      <w:r w:rsidRPr="00E932D3">
        <w:t>obtain</w:t>
      </w:r>
      <w:r>
        <w:t>ing</w:t>
      </w:r>
      <w:r w:rsidRPr="00E932D3">
        <w:rPr>
          <w:spacing w:val="-4"/>
        </w:rPr>
        <w:t xml:space="preserve"> </w:t>
      </w:r>
      <w:r w:rsidRPr="00E932D3">
        <w:t>an</w:t>
      </w:r>
      <w:r w:rsidRPr="00E932D3">
        <w:rPr>
          <w:spacing w:val="-4"/>
        </w:rPr>
        <w:t xml:space="preserve"> </w:t>
      </w:r>
      <w:r w:rsidRPr="00E932D3">
        <w:t>understanding</w:t>
      </w:r>
      <w:r>
        <w:t xml:space="preserve"> </w:t>
      </w:r>
      <w:r w:rsidRPr="00E932D3">
        <w:t>of</w:t>
      </w:r>
      <w:r w:rsidRPr="00E932D3">
        <w:rPr>
          <w:spacing w:val="1"/>
        </w:rPr>
        <w:t xml:space="preserve"> </w:t>
      </w:r>
      <w:r w:rsidRPr="00E932D3">
        <w:t>the</w:t>
      </w:r>
      <w:r w:rsidRPr="00E932D3">
        <w:rPr>
          <w:spacing w:val="1"/>
        </w:rPr>
        <w:t xml:space="preserve"> </w:t>
      </w:r>
      <w:r w:rsidRPr="00E932D3">
        <w:t>entity</w:t>
      </w:r>
      <w:r w:rsidRPr="00E932D3">
        <w:rPr>
          <w:spacing w:val="1"/>
        </w:rPr>
        <w:t xml:space="preserve"> </w:t>
      </w:r>
      <w:r w:rsidRPr="00E932D3">
        <w:t>and</w:t>
      </w:r>
      <w:r w:rsidRPr="00E932D3">
        <w:rPr>
          <w:spacing w:val="1"/>
        </w:rPr>
        <w:t xml:space="preserve"> </w:t>
      </w:r>
      <w:r w:rsidRPr="00E932D3">
        <w:t>its</w:t>
      </w:r>
      <w:r w:rsidRPr="00E932D3">
        <w:rPr>
          <w:spacing w:val="1"/>
        </w:rPr>
        <w:t xml:space="preserve"> </w:t>
      </w:r>
      <w:r w:rsidRPr="00E932D3">
        <w:t>environment,</w:t>
      </w:r>
      <w:r w:rsidRPr="00E932D3">
        <w:rPr>
          <w:spacing w:val="1"/>
        </w:rPr>
        <w:t xml:space="preserve"> </w:t>
      </w:r>
      <w:r>
        <w:rPr>
          <w:spacing w:val="1"/>
        </w:rPr>
        <w:t xml:space="preserve">the applicable financial reporting framework and the entity’s system of </w:t>
      </w:r>
      <w:r w:rsidRPr="00E932D3">
        <w:t>internal</w:t>
      </w:r>
      <w:r w:rsidRPr="00E932D3">
        <w:rPr>
          <w:spacing w:val="1"/>
        </w:rPr>
        <w:t xml:space="preserve"> </w:t>
      </w:r>
      <w:r w:rsidRPr="00E932D3">
        <w:t>control.</w:t>
      </w:r>
      <w:r w:rsidRPr="00E932D3">
        <w:rPr>
          <w:spacing w:val="1"/>
        </w:rPr>
        <w:t xml:space="preserve"> </w:t>
      </w:r>
      <w:r w:rsidRPr="00E932D3">
        <w:t>This</w:t>
      </w:r>
      <w:r w:rsidRPr="00E932D3">
        <w:rPr>
          <w:spacing w:val="1"/>
        </w:rPr>
        <w:t xml:space="preserve"> </w:t>
      </w:r>
      <w:r w:rsidRPr="00E932D3">
        <w:t>includes</w:t>
      </w:r>
      <w:r w:rsidRPr="00E932D3">
        <w:rPr>
          <w:spacing w:val="1"/>
        </w:rPr>
        <w:t xml:space="preserve"> </w:t>
      </w:r>
      <w:r>
        <w:rPr>
          <w:spacing w:val="1"/>
        </w:rPr>
        <w:t xml:space="preserve">a requirement on the auditor to obtain </w:t>
      </w:r>
      <w:r w:rsidRPr="00E932D3">
        <w:t>an</w:t>
      </w:r>
      <w:r w:rsidRPr="00E932D3">
        <w:rPr>
          <w:spacing w:val="1"/>
        </w:rPr>
        <w:t xml:space="preserve"> </w:t>
      </w:r>
      <w:r w:rsidRPr="00E932D3">
        <w:t xml:space="preserve">understanding of the </w:t>
      </w:r>
      <w:r>
        <w:t xml:space="preserve">entity’s </w:t>
      </w:r>
      <w:r w:rsidRPr="00E932D3">
        <w:t>information system</w:t>
      </w:r>
      <w:r>
        <w:t xml:space="preserve"> and communication </w:t>
      </w:r>
      <w:r w:rsidRPr="00896BE1">
        <w:t xml:space="preserve">relevant to the preparation of the financial </w:t>
      </w:r>
      <w:r w:rsidRPr="00204478">
        <w:t>statements, through performing risk assessment procedures</w:t>
      </w:r>
      <w:r w:rsidR="00592630" w:rsidRPr="00204478">
        <w:t>,</w:t>
      </w:r>
      <w:r w:rsidR="00AE5888" w:rsidRPr="00204478">
        <w:t xml:space="preserve"> </w:t>
      </w:r>
      <w:r w:rsidR="001B5039" w:rsidRPr="00204478">
        <w:t>to provide a basis for designing and performing further audit procedures</w:t>
      </w:r>
      <w:r w:rsidR="00592630" w:rsidRPr="00204478">
        <w:t>,</w:t>
      </w:r>
      <w:r w:rsidR="001B5039" w:rsidRPr="00204478">
        <w:t xml:space="preserve"> </w:t>
      </w:r>
      <w:r w:rsidR="00AE5888" w:rsidRPr="00204478">
        <w:t xml:space="preserve">as described in </w:t>
      </w:r>
      <w:r w:rsidRPr="00204478">
        <w:t>ISA 315 (Revised 2019).25.</w:t>
      </w:r>
      <w:r w:rsidRPr="00896BE1">
        <w:t xml:space="preserve"> </w:t>
      </w:r>
    </w:p>
    <w:p w14:paraId="4C8ED46C" w14:textId="77777777" w:rsidR="00896BE1" w:rsidRPr="00896BE1" w:rsidRDefault="00896BE1" w:rsidP="00896BE1">
      <w:pPr>
        <w:pStyle w:val="BodyText"/>
        <w:ind w:left="120" w:right="134"/>
        <w:jc w:val="both"/>
      </w:pPr>
    </w:p>
    <w:p w14:paraId="7D24B462" w14:textId="7B47C449" w:rsidR="00896BE1" w:rsidRPr="00896BE1" w:rsidRDefault="00896BE1" w:rsidP="00EA1F59">
      <w:pPr>
        <w:pStyle w:val="BodyText"/>
        <w:ind w:right="134"/>
        <w:jc w:val="both"/>
      </w:pPr>
      <w:r w:rsidRPr="00896BE1">
        <w:t xml:space="preserve">Refer to the subsection </w:t>
      </w:r>
      <w:r w:rsidRPr="00204478">
        <w:rPr>
          <w:i/>
        </w:rPr>
        <w:t xml:space="preserve">Understanding the information system </w:t>
      </w:r>
      <w:r w:rsidRPr="00204478">
        <w:t>in</w:t>
      </w:r>
      <w:r w:rsidRPr="00896BE1">
        <w:t xml:space="preserve"> FAQ 10 in this document for a discussion on matters that the auditor may consider in understanding IT.</w:t>
      </w:r>
    </w:p>
    <w:p w14:paraId="04291202" w14:textId="77777777" w:rsidR="00896BE1" w:rsidRPr="00896BE1" w:rsidRDefault="00896BE1" w:rsidP="00896BE1">
      <w:pPr>
        <w:pStyle w:val="BodyText"/>
        <w:ind w:left="120" w:right="134"/>
        <w:jc w:val="both"/>
      </w:pPr>
    </w:p>
    <w:p w14:paraId="63CF221C" w14:textId="77777777" w:rsidR="00896BE1" w:rsidRPr="00896BE1" w:rsidRDefault="00896BE1" w:rsidP="00717AD0">
      <w:pPr>
        <w:pStyle w:val="BodyText"/>
        <w:ind w:right="134"/>
        <w:jc w:val="both"/>
      </w:pPr>
      <w:r w:rsidRPr="00896BE1">
        <w:t xml:space="preserve">ISA 315 (Revised 2019) furthermore includes a requirement on the auditor to obtain an understanding of the control activities component, through performing risk assessment procedures, by identifying controls that address risks of material misstatement at the assertion level in the control activities component, as described in </w:t>
      </w:r>
      <w:r w:rsidRPr="00EA1F59">
        <w:t>ISA 315 (Revised 2019).26(a).</w:t>
      </w:r>
      <w:r w:rsidRPr="00896BE1">
        <w:t xml:space="preserve"> Based on controls identified through application of ISA 315 (Revised 2019).26(a), the auditor is required to identify the IT applications and the other aspects of the entity’s IT environment that are subject to risks arising from the use of IT (ISA 315 (Revised 2019).26(b)). For such IT applications and other aspects of the IT environment identified through application of ISA 315 (Revised 2019).26(b), the auditor is required to identify </w:t>
      </w:r>
    </w:p>
    <w:p w14:paraId="1C5C73A6" w14:textId="3A1A2159" w:rsidR="00896BE1" w:rsidRPr="00896BE1" w:rsidRDefault="00896BE1" w:rsidP="00896BE1">
      <w:pPr>
        <w:pStyle w:val="BodyText"/>
        <w:numPr>
          <w:ilvl w:val="0"/>
          <w:numId w:val="54"/>
        </w:numPr>
        <w:ind w:right="134"/>
        <w:jc w:val="both"/>
      </w:pPr>
      <w:r w:rsidRPr="00896BE1">
        <w:lastRenderedPageBreak/>
        <w:t xml:space="preserve">The related risks arising from the use </w:t>
      </w:r>
      <w:r w:rsidR="00F0352A">
        <w:t>/</w:t>
      </w:r>
      <w:r w:rsidRPr="00896BE1">
        <w:t>of IT</w:t>
      </w:r>
      <w:r w:rsidR="00AE5888">
        <w:t>;</w:t>
      </w:r>
      <w:r w:rsidRPr="00896BE1">
        <w:t xml:space="preserve"> and </w:t>
      </w:r>
    </w:p>
    <w:p w14:paraId="21CD7B3A" w14:textId="77777777" w:rsidR="00896BE1" w:rsidRPr="00896BE1" w:rsidRDefault="00896BE1" w:rsidP="00896BE1">
      <w:pPr>
        <w:pStyle w:val="BodyText"/>
        <w:numPr>
          <w:ilvl w:val="0"/>
          <w:numId w:val="54"/>
        </w:numPr>
        <w:ind w:right="134"/>
        <w:jc w:val="both"/>
      </w:pPr>
      <w:r w:rsidRPr="00896BE1">
        <w:t xml:space="preserve"> The entity’s general IT controls that address such risks (ISA 315 (Revised 2019).26(c)).</w:t>
      </w:r>
    </w:p>
    <w:p w14:paraId="62FD2454" w14:textId="77777777" w:rsidR="00896BE1" w:rsidRPr="00896BE1" w:rsidRDefault="00896BE1" w:rsidP="00896BE1">
      <w:pPr>
        <w:pStyle w:val="BodyText"/>
        <w:ind w:left="120" w:right="134"/>
        <w:jc w:val="both"/>
      </w:pPr>
    </w:p>
    <w:p w14:paraId="0B8E2AC2" w14:textId="77777777" w:rsidR="00896BE1" w:rsidRPr="00896BE1" w:rsidRDefault="00896BE1" w:rsidP="00896BE1">
      <w:pPr>
        <w:pStyle w:val="BodyText"/>
        <w:ind w:right="134"/>
        <w:jc w:val="both"/>
      </w:pPr>
      <w:r w:rsidRPr="00EA1F59">
        <w:t>ISA 315 (Revised 2019).33</w:t>
      </w:r>
      <w:r w:rsidRPr="00896BE1">
        <w:t xml:space="preserve"> requires the auditor to determine whether substantive procedures alone cannot provide sufficient appropriate audit evidence for any of the risks of material misstatement at the assertion level.</w:t>
      </w:r>
    </w:p>
    <w:p w14:paraId="0AA468A9" w14:textId="77777777" w:rsidR="00896BE1" w:rsidRPr="00896BE1" w:rsidRDefault="00896BE1" w:rsidP="00896BE1">
      <w:pPr>
        <w:pStyle w:val="BodyText"/>
        <w:ind w:right="134"/>
        <w:jc w:val="both"/>
      </w:pPr>
    </w:p>
    <w:p w14:paraId="604FD384" w14:textId="03F1E6B3" w:rsidR="00896BE1" w:rsidRPr="00896BE1" w:rsidRDefault="00896BE1" w:rsidP="00896BE1">
      <w:pPr>
        <w:pStyle w:val="BodyText"/>
        <w:ind w:right="134"/>
        <w:jc w:val="both"/>
      </w:pPr>
      <w:r w:rsidRPr="00EA1F59">
        <w:t>ISA 330.8</w:t>
      </w:r>
      <w:r w:rsidRPr="00896BE1">
        <w:t xml:space="preserve">(a) requires the auditor to design and perform tests of controls to obtain sufficient appropriate audit evidence as to the operating effectiveness of </w:t>
      </w:r>
      <w:r w:rsidR="00263B9E" w:rsidRPr="00EA1F59">
        <w:rPr>
          <w:strike/>
        </w:rPr>
        <w:t>relevant</w:t>
      </w:r>
      <w:r w:rsidR="00263B9E">
        <w:t xml:space="preserve"> </w:t>
      </w:r>
      <w:r w:rsidRPr="00896BE1">
        <w:t xml:space="preserve">controls if the auditor’s assessment of risks of material misstatement at the assertion level includes an expectation that the controls are operating effectively (that is, the auditor </w:t>
      </w:r>
      <w:r w:rsidR="00263B9E" w:rsidRPr="00EA1F59">
        <w:rPr>
          <w:strike/>
        </w:rPr>
        <w:t>intends</w:t>
      </w:r>
      <w:r w:rsidR="00263B9E">
        <w:t xml:space="preserve"> </w:t>
      </w:r>
      <w:r w:rsidRPr="00EA1F59">
        <w:rPr>
          <w:u w:val="single"/>
        </w:rPr>
        <w:t>plans to test</w:t>
      </w:r>
      <w:r w:rsidRPr="00896BE1">
        <w:t xml:space="preserve"> </w:t>
      </w:r>
      <w:r w:rsidR="009A3D2B" w:rsidRPr="00EA1F59">
        <w:rPr>
          <w:strike/>
        </w:rPr>
        <w:t>to rely on</w:t>
      </w:r>
      <w:r w:rsidR="009A3D2B">
        <w:t xml:space="preserve"> </w:t>
      </w:r>
      <w:r w:rsidRPr="00896BE1">
        <w:t>the operating effectiveness of controls in determining the nature, timing and extent of substantive procedures):</w:t>
      </w:r>
    </w:p>
    <w:p w14:paraId="71724AAA" w14:textId="77777777" w:rsidR="00896BE1" w:rsidRPr="00896BE1" w:rsidRDefault="00896BE1" w:rsidP="00896BE1">
      <w:pPr>
        <w:pStyle w:val="BodyText"/>
        <w:ind w:right="134"/>
        <w:jc w:val="both"/>
      </w:pPr>
    </w:p>
    <w:p w14:paraId="48A7422F" w14:textId="4927961D" w:rsidR="00896BE1" w:rsidRPr="00896BE1" w:rsidRDefault="00896BE1" w:rsidP="00896BE1">
      <w:pPr>
        <w:pStyle w:val="BodyText"/>
        <w:ind w:right="134"/>
        <w:jc w:val="both"/>
      </w:pPr>
      <w:r w:rsidRPr="00EA1F59">
        <w:t>ISA 330.8(b)</w:t>
      </w:r>
      <w:r w:rsidRPr="00896BE1">
        <w:t xml:space="preserve"> requires the auditor to design and perform tests of controls to obtain sufficient appropriate audit evidence as to the operating effectiveness of </w:t>
      </w:r>
      <w:r w:rsidR="009A3D2B" w:rsidRPr="00EA1F59">
        <w:rPr>
          <w:strike/>
        </w:rPr>
        <w:t>relevant</w:t>
      </w:r>
      <w:r w:rsidR="009A3D2B">
        <w:t xml:space="preserve"> </w:t>
      </w:r>
      <w:r w:rsidRPr="00896BE1">
        <w:t xml:space="preserve">controls if substantive procedures alone cannot provide sufficient appropriate audit evidence at the assertion level. The application material in </w:t>
      </w:r>
      <w:r w:rsidRPr="00EA1F59">
        <w:t>ISA 330.A24</w:t>
      </w:r>
      <w:r w:rsidRPr="00896BE1">
        <w:t xml:space="preserve"> explains that in some cases, the auditor may find it impossible to design effective substantive procedures that by themselves provide sufficient appropriate audit evidence at the assertion level. This may occur when an entity conducts its business using IT and no documentation of transactions is produced or maintained, other than through the IT system. In such cases, ISA 330 paragraph 8(b) requires the auditor to perform tests of </w:t>
      </w:r>
      <w:r w:rsidR="009A3D2B" w:rsidRPr="00EA1F59">
        <w:rPr>
          <w:strike/>
        </w:rPr>
        <w:t>relevant</w:t>
      </w:r>
      <w:r w:rsidR="009A3D2B">
        <w:t xml:space="preserve"> </w:t>
      </w:r>
      <w:r w:rsidRPr="00896BE1">
        <w:t xml:space="preserve">controls </w:t>
      </w:r>
      <w:r w:rsidRPr="00EA1F59">
        <w:rPr>
          <w:u w:val="single"/>
        </w:rPr>
        <w:t>that address the risk for which substantive procedures alone cannot provide sufficient appropriate audit evidence</w:t>
      </w:r>
      <w:r w:rsidRPr="00896BE1">
        <w:t>.</w:t>
      </w:r>
    </w:p>
    <w:p w14:paraId="6AF59F67" w14:textId="77777777" w:rsidR="00284A09" w:rsidRDefault="00284A09" w:rsidP="00896BE1">
      <w:pPr>
        <w:pStyle w:val="BodyText"/>
        <w:ind w:right="134"/>
        <w:jc w:val="both"/>
      </w:pPr>
    </w:p>
    <w:p w14:paraId="54C6DB8B" w14:textId="24F1CA96" w:rsidR="00896BE1" w:rsidRPr="00896BE1" w:rsidRDefault="00896BE1" w:rsidP="00896BE1">
      <w:pPr>
        <w:pStyle w:val="BodyText"/>
        <w:ind w:right="134"/>
        <w:jc w:val="both"/>
      </w:pPr>
      <w:r w:rsidRPr="00EA1F59">
        <w:t>ISA 330.10(a</w:t>
      </w:r>
      <w:r w:rsidRPr="00896BE1">
        <w:t>) states that in designing and performing tests of controls, the auditor shall perform other audit procedures in combination with inquiry to obtain audit evidence about the operating effectiveness of the controls including:</w:t>
      </w:r>
    </w:p>
    <w:p w14:paraId="6BE145CD" w14:textId="77777777" w:rsidR="00896BE1" w:rsidRPr="00896BE1" w:rsidRDefault="00896BE1" w:rsidP="00896BE1">
      <w:pPr>
        <w:pStyle w:val="BodyText"/>
        <w:numPr>
          <w:ilvl w:val="0"/>
          <w:numId w:val="52"/>
        </w:numPr>
        <w:ind w:right="134"/>
        <w:jc w:val="both"/>
      </w:pPr>
      <w:r w:rsidRPr="00896BE1">
        <w:t>How the controls were applied at relevant times during the period under audit;</w:t>
      </w:r>
    </w:p>
    <w:p w14:paraId="3C3FAF4D" w14:textId="77777777" w:rsidR="00896BE1" w:rsidRPr="00896BE1" w:rsidRDefault="00896BE1" w:rsidP="00896BE1">
      <w:pPr>
        <w:pStyle w:val="BodyText"/>
        <w:numPr>
          <w:ilvl w:val="0"/>
          <w:numId w:val="52"/>
        </w:numPr>
        <w:ind w:right="134"/>
        <w:jc w:val="both"/>
      </w:pPr>
      <w:r w:rsidRPr="00896BE1">
        <w:t>The consistency with which they were applied; and</w:t>
      </w:r>
    </w:p>
    <w:p w14:paraId="7234F11D" w14:textId="77777777" w:rsidR="00896BE1" w:rsidRPr="00896BE1" w:rsidRDefault="00896BE1" w:rsidP="00896BE1">
      <w:pPr>
        <w:pStyle w:val="BodyText"/>
        <w:numPr>
          <w:ilvl w:val="0"/>
          <w:numId w:val="52"/>
        </w:numPr>
        <w:ind w:right="134"/>
        <w:jc w:val="both"/>
      </w:pPr>
      <w:r w:rsidRPr="00896BE1">
        <w:t>By whom or by what means they were applied.</w:t>
      </w:r>
    </w:p>
    <w:p w14:paraId="7412E50F" w14:textId="77777777" w:rsidR="00896BE1" w:rsidRPr="00896BE1" w:rsidRDefault="00896BE1" w:rsidP="00896BE1">
      <w:pPr>
        <w:pStyle w:val="BodyText"/>
        <w:ind w:right="134"/>
        <w:jc w:val="both"/>
      </w:pPr>
    </w:p>
    <w:p w14:paraId="4857C605" w14:textId="00C02EEE" w:rsidR="00E501ED" w:rsidRPr="00896BE1" w:rsidRDefault="00896BE1" w:rsidP="00896BE1">
      <w:pPr>
        <w:pStyle w:val="BodyText"/>
        <w:ind w:right="134"/>
        <w:jc w:val="both"/>
      </w:pPr>
      <w:r w:rsidRPr="00EA1F59">
        <w:t>ISA 330.10(b</w:t>
      </w:r>
      <w:r w:rsidRPr="00896BE1">
        <w:t xml:space="preserve">) requires the auditor, </w:t>
      </w:r>
      <w:r w:rsidRPr="00EA1F59">
        <w:rPr>
          <w:u w:val="single"/>
        </w:rPr>
        <w:t>to the extent not already addressed</w:t>
      </w:r>
      <w:r w:rsidRPr="00896BE1">
        <w:t xml:space="preserve">, to determine whether the controls to be tested depend upon other controls (indirect controls), and, if so, whether it is necessary to obtain audit evidence supporting the effective operation of those indirect </w:t>
      </w:r>
      <w:r w:rsidRPr="00204478">
        <w:t xml:space="preserve">controls. </w:t>
      </w:r>
      <w:r w:rsidR="00E501ED" w:rsidRPr="00204478">
        <w:t xml:space="preserve">The Application and Other Explanatory material in ISA 330.A29a explains that </w:t>
      </w:r>
      <w:r w:rsidR="00E501ED" w:rsidRPr="00204478">
        <w:rPr>
          <w:u w:val="single"/>
        </w:rPr>
        <w:t>the auditor may perform tests of controls that address risks of material misstatement related to the integrity of the entity’s data, or the completeness and accuracy of the entity’s system-generated reports, or to address risks of material misstatement for which substantive procedures alone cannot provide sufficient appropriate audit evidence. These tests of controls may include tests of general IT controls that address the matters in paragraph 10(a). When this is the case, the auditor may not need to perform any further testing to obtain audit evidence about the matters in paragraph 10(a)</w:t>
      </w:r>
      <w:r w:rsidR="00E501ED" w:rsidRPr="00204478">
        <w:t>.</w:t>
      </w:r>
    </w:p>
    <w:p w14:paraId="3B6CD1E9" w14:textId="77777777" w:rsidR="00E501ED" w:rsidRDefault="00E501ED" w:rsidP="00896BE1">
      <w:pPr>
        <w:jc w:val="both"/>
      </w:pPr>
    </w:p>
    <w:p w14:paraId="7BD5E1C7" w14:textId="4E15A7EE" w:rsidR="00BE0DE2" w:rsidRPr="00204478" w:rsidRDefault="00896BE1" w:rsidP="00947D35">
      <w:pPr>
        <w:pStyle w:val="BodyText"/>
        <w:ind w:right="134"/>
        <w:jc w:val="both"/>
      </w:pPr>
      <w:r w:rsidRPr="00896BE1">
        <w:t xml:space="preserve">The Application and Other Explanatory material in </w:t>
      </w:r>
      <w:r w:rsidRPr="00EA1F59">
        <w:t>ISA 330.A30</w:t>
      </w:r>
      <w:r w:rsidRPr="00896BE1">
        <w:t xml:space="preserve"> </w:t>
      </w:r>
      <w:r w:rsidR="00E501ED">
        <w:t xml:space="preserve">furthermore </w:t>
      </w:r>
      <w:r w:rsidRPr="00896BE1">
        <w:t>explains that, in some circumstances, it may be necessary to obtain audit evidence supporting the effective operation</w:t>
      </w:r>
      <w:r>
        <w:t xml:space="preserve"> of indirect controls </w:t>
      </w:r>
      <w:r w:rsidRPr="00EA1F59">
        <w:rPr>
          <w:u w:val="single"/>
        </w:rPr>
        <w:t xml:space="preserve">(e.g., general IT controls). As explained in </w:t>
      </w:r>
      <w:r w:rsidR="00097D1F" w:rsidRPr="00EA1F59">
        <w:t>[</w:t>
      </w:r>
      <w:r w:rsidRPr="00014537">
        <w:t>ISA 330</w:t>
      </w:r>
      <w:r w:rsidR="00097D1F" w:rsidRPr="00EA1F59">
        <w:t>]</w:t>
      </w:r>
      <w:r w:rsidRPr="00EA1F59">
        <w:rPr>
          <w:u w:val="single"/>
        </w:rPr>
        <w:t xml:space="preserve"> paragraphs A29 to A29b, general IT controls may have been identified in accordance with ISA 315 (Revised 2019) because of their support of the operating effectiveness of automated controls or due to their support in maintaining the integrity of information used in the entity’s financial reporting, including system-generated reports. </w:t>
      </w:r>
      <w:r w:rsidR="00BE0DE2" w:rsidRPr="00EA1F59">
        <w:rPr>
          <w:u w:val="single"/>
        </w:rPr>
        <w:t xml:space="preserve">The requirement in </w:t>
      </w:r>
      <w:r w:rsidR="00097D1F" w:rsidRPr="00EA1F59">
        <w:t>[</w:t>
      </w:r>
      <w:r w:rsidR="00BE0DE2" w:rsidRPr="00014537">
        <w:t>ISA 330</w:t>
      </w:r>
      <w:r w:rsidR="00097D1F" w:rsidRPr="00EA1F59">
        <w:t>]</w:t>
      </w:r>
      <w:r w:rsidR="00BE0DE2" w:rsidRPr="00EA1F59">
        <w:rPr>
          <w:u w:val="single"/>
        </w:rPr>
        <w:t xml:space="preserve"> paragraph 10(b) acknowledges that the auditor may have already tested certain indirect controls to address the matters in ISA 330 paragraph 10(a)</w:t>
      </w:r>
      <w:r w:rsidR="00BE0DE2">
        <w:t xml:space="preserve">. </w:t>
      </w:r>
      <w:r w:rsidR="00F0352A" w:rsidRPr="00EA1F59">
        <w:rPr>
          <w:strike/>
        </w:rPr>
        <w:t xml:space="preserve">For example, when the auditor decides to test the effectiveness of a user review of exception reports detailing sales in excess of </w:t>
      </w:r>
      <w:proofErr w:type="spellStart"/>
      <w:r w:rsidR="00F0352A" w:rsidRPr="00EA1F59">
        <w:rPr>
          <w:strike/>
        </w:rPr>
        <w:t>authorised</w:t>
      </w:r>
      <w:proofErr w:type="spellEnd"/>
      <w:r w:rsidR="00F0352A" w:rsidRPr="00EA1F59">
        <w:rPr>
          <w:strike/>
        </w:rPr>
        <w:t xml:space="preserve"> credit limits, the user review and related follow up is the control that is directly of relevance </w:t>
      </w:r>
      <w:r w:rsidR="00F0352A" w:rsidRPr="00EA1F59">
        <w:rPr>
          <w:strike/>
        </w:rPr>
        <w:lastRenderedPageBreak/>
        <w:t xml:space="preserve">to the auditor. Controls over the accuracy of the information in the reports (for example, general IT controls) are described as “indirect” </w:t>
      </w:r>
      <w:r w:rsidR="00F0352A" w:rsidRPr="00204478">
        <w:rPr>
          <w:strike/>
        </w:rPr>
        <w:t>controls.</w:t>
      </w:r>
      <w:r w:rsidR="00990C9B" w:rsidRPr="00204478">
        <w:t xml:space="preserve"> </w:t>
      </w:r>
    </w:p>
    <w:p w14:paraId="20356955" w14:textId="77777777" w:rsidR="00DA3598" w:rsidRPr="00204478" w:rsidRDefault="00DA3598" w:rsidP="00947D35">
      <w:pPr>
        <w:pStyle w:val="BodyText"/>
        <w:ind w:right="134"/>
        <w:jc w:val="both"/>
      </w:pPr>
    </w:p>
    <w:p w14:paraId="5BFD15C2" w14:textId="0EDD72D9" w:rsidR="00896BE1" w:rsidRPr="00204478" w:rsidRDefault="00896BE1" w:rsidP="00947D35">
      <w:pPr>
        <w:pStyle w:val="BodyText"/>
        <w:ind w:right="134"/>
        <w:jc w:val="both"/>
      </w:pPr>
      <w:r w:rsidRPr="00204478">
        <w:t>The use of IPE as audit evidence is therefore subject to the risks relating to the generation of that information being adequately addressed.</w:t>
      </w:r>
      <w:r w:rsidR="00947D35" w:rsidRPr="00204478">
        <w:t xml:space="preserve"> </w:t>
      </w:r>
    </w:p>
    <w:p w14:paraId="1738A37F" w14:textId="77777777" w:rsidR="00896BE1" w:rsidRPr="00204478" w:rsidRDefault="00896BE1" w:rsidP="00896BE1">
      <w:pPr>
        <w:jc w:val="both"/>
        <w:rPr>
          <w:b/>
          <w:i/>
        </w:rPr>
      </w:pPr>
    </w:p>
    <w:p w14:paraId="72E507D0" w14:textId="6FB9EE44" w:rsidR="00896BE1" w:rsidRPr="00204478" w:rsidRDefault="00896BE1" w:rsidP="00896BE1">
      <w:pPr>
        <w:pStyle w:val="BodyText"/>
        <w:ind w:right="134"/>
        <w:jc w:val="both"/>
      </w:pPr>
      <w:r w:rsidRPr="00204478">
        <w:t xml:space="preserve">Using IPE as audit evidence without consideration of controls </w:t>
      </w:r>
      <w:r w:rsidR="000B1A20" w:rsidRPr="00204478">
        <w:t xml:space="preserve">over the preparation and maintenance of IPE </w:t>
      </w:r>
      <w:r w:rsidRPr="00204478">
        <w:t xml:space="preserve">may not provide the auditor with a basis to conclude on the appropriateness of the source of the information. </w:t>
      </w:r>
    </w:p>
    <w:p w14:paraId="388C4FD3" w14:textId="77777777" w:rsidR="00896BE1" w:rsidRPr="00F32B3D" w:rsidRDefault="00896BE1" w:rsidP="00F32B3D">
      <w:pPr>
        <w:tabs>
          <w:tab w:val="left" w:pos="1620"/>
        </w:tabs>
        <w:jc w:val="both"/>
        <w:rPr>
          <w:b/>
        </w:rPr>
      </w:pPr>
    </w:p>
    <w:p w14:paraId="7CF4C9DF" w14:textId="34503D5A" w:rsidR="00627CA0" w:rsidRPr="00204478" w:rsidRDefault="00627CA0" w:rsidP="00627CA0">
      <w:pPr>
        <w:pStyle w:val="ListParagraph"/>
        <w:numPr>
          <w:ilvl w:val="1"/>
          <w:numId w:val="29"/>
        </w:numPr>
        <w:tabs>
          <w:tab w:val="left" w:pos="1620"/>
        </w:tabs>
        <w:ind w:left="720" w:hanging="720"/>
        <w:jc w:val="both"/>
        <w:rPr>
          <w:b/>
          <w:i/>
        </w:rPr>
      </w:pPr>
      <w:r w:rsidRPr="00204478">
        <w:rPr>
          <w:b/>
          <w:i/>
        </w:rPr>
        <w:t>Obtaining audit evidence about the accuracy and completeness of IPE – drawing on audit evidence obtained from other relevant audit procedures</w:t>
      </w:r>
    </w:p>
    <w:p w14:paraId="55F16AD1" w14:textId="77777777" w:rsidR="00627CA0" w:rsidRPr="00204478" w:rsidRDefault="00627CA0" w:rsidP="00627CA0">
      <w:pPr>
        <w:pStyle w:val="ListParagraph"/>
        <w:ind w:left="539" w:firstLine="0"/>
        <w:jc w:val="both"/>
        <w:rPr>
          <w:u w:val="single"/>
        </w:rPr>
      </w:pPr>
    </w:p>
    <w:p w14:paraId="299BC90A" w14:textId="07F114F6" w:rsidR="00627CA0" w:rsidRPr="00204478" w:rsidRDefault="00627CA0" w:rsidP="00627CA0">
      <w:pPr>
        <w:jc w:val="both"/>
      </w:pPr>
      <w:r w:rsidRPr="00204478">
        <w:t xml:space="preserve">The </w:t>
      </w:r>
      <w:r w:rsidR="00896BE1" w:rsidRPr="00204478">
        <w:t xml:space="preserve">Application </w:t>
      </w:r>
      <w:r w:rsidRPr="00204478">
        <w:t xml:space="preserve">and Other </w:t>
      </w:r>
      <w:r w:rsidR="00896BE1" w:rsidRPr="00204478">
        <w:t>Explanatory</w:t>
      </w:r>
      <w:r w:rsidRPr="00204478">
        <w:t xml:space="preserve"> Material in ISA 500</w:t>
      </w:r>
      <w:r w:rsidR="00AF7927" w:rsidRPr="00204478">
        <w:t>.A61</w:t>
      </w:r>
      <w:r w:rsidRPr="00204478">
        <w:t xml:space="preserve"> explains:</w:t>
      </w:r>
    </w:p>
    <w:p w14:paraId="587C5ACD" w14:textId="77777777" w:rsidR="00627CA0" w:rsidRPr="00204478" w:rsidRDefault="00627CA0" w:rsidP="00627CA0">
      <w:pPr>
        <w:pStyle w:val="ListParagraph"/>
        <w:numPr>
          <w:ilvl w:val="0"/>
          <w:numId w:val="27"/>
        </w:numPr>
        <w:jc w:val="both"/>
      </w:pPr>
      <w:r w:rsidRPr="00204478">
        <w:t xml:space="preserve">Obtaining audit evidence about the accuracy and completeness of IPE may be performed concurrently with the actual audit procedure applied to the IPE when obtaining such audit evidence is an integral part of the audit procedure itself. </w:t>
      </w:r>
    </w:p>
    <w:p w14:paraId="35B43FF7" w14:textId="77777777" w:rsidR="00627CA0" w:rsidRPr="00204478" w:rsidRDefault="00627CA0" w:rsidP="00627CA0">
      <w:pPr>
        <w:pStyle w:val="ListParagraph"/>
        <w:numPr>
          <w:ilvl w:val="0"/>
          <w:numId w:val="26"/>
        </w:numPr>
        <w:jc w:val="both"/>
      </w:pPr>
      <w:r w:rsidRPr="00204478">
        <w:t xml:space="preserve">In other situations, the auditor may have obtained audit evidence of the accuracy and completeness of the IPE by testing controls over the preparation and maintenance of the IPE. </w:t>
      </w:r>
    </w:p>
    <w:p w14:paraId="5F06CA3C" w14:textId="46BDD837" w:rsidR="00627CA0" w:rsidRPr="00204478" w:rsidRDefault="00627CA0" w:rsidP="00627CA0">
      <w:pPr>
        <w:pStyle w:val="ListParagraph"/>
        <w:numPr>
          <w:ilvl w:val="0"/>
          <w:numId w:val="26"/>
        </w:numPr>
        <w:jc w:val="both"/>
      </w:pPr>
      <w:r w:rsidRPr="00204478">
        <w:t>In some situations, however, the auditor may determine that additional audit procedures are needed.</w:t>
      </w:r>
    </w:p>
    <w:p w14:paraId="22894208" w14:textId="67F27562" w:rsidR="00627CA0" w:rsidRDefault="00627CA0" w:rsidP="00627CA0">
      <w:pPr>
        <w:jc w:val="both"/>
      </w:pPr>
    </w:p>
    <w:p w14:paraId="5B8E2C02" w14:textId="77777777" w:rsidR="00D02BD5" w:rsidRPr="00204478" w:rsidRDefault="00D02BD5" w:rsidP="00627CA0">
      <w:pPr>
        <w:jc w:val="both"/>
      </w:pPr>
    </w:p>
    <w:p w14:paraId="667A5551" w14:textId="7C1C8E51" w:rsidR="00D86831" w:rsidRPr="00284A09" w:rsidRDefault="00627CA0" w:rsidP="00627CA0">
      <w:pPr>
        <w:jc w:val="both"/>
      </w:pPr>
      <w:r w:rsidRPr="00204478">
        <w:t>ISA 500</w:t>
      </w:r>
      <w:r w:rsidR="00AF7927" w:rsidRPr="00204478">
        <w:t>.2 states that ISA 500</w:t>
      </w:r>
      <w:r w:rsidRPr="00204478">
        <w:t xml:space="preserve"> is applicable to all the audit evidence obtained during the course of the audit. Other ISAs deal with specific aspects of the audit (for example ISA 315 (Revised 2019)), the audit evidence to be obtained in relation to a particular topic (for example ISA 570</w:t>
      </w:r>
      <w:r w:rsidR="008A0C5C" w:rsidRPr="00204478">
        <w:t xml:space="preserve"> (Revised)</w:t>
      </w:r>
      <w:r w:rsidRPr="00204478">
        <w:t>), specific procedures to obtain audit evidence (for example ISA 520),</w:t>
      </w:r>
      <w:r w:rsidRPr="00CA07FE">
        <w:t xml:space="preserve"> and the evaluation of whether sufficient appropriate audit evidence has been obtained (ISA 200 and ISA 330). ISA 500 therefore interrelates with other ISAs. As explained and illustrated in the paragraph above, the auditor may obtain evidence about the accuracy and completeness of IPE in a number of ways, including drawing on relevant audit </w:t>
      </w:r>
      <w:r w:rsidRPr="00284A09">
        <w:t>evidence obtain</w:t>
      </w:r>
      <w:r w:rsidR="00D86831" w:rsidRPr="00284A09">
        <w:t xml:space="preserve">ed from other audit procedures. </w:t>
      </w:r>
    </w:p>
    <w:p w14:paraId="43A142B4" w14:textId="77777777" w:rsidR="00D86831" w:rsidRPr="00284A09" w:rsidRDefault="00D86831" w:rsidP="00627CA0">
      <w:pPr>
        <w:jc w:val="both"/>
      </w:pPr>
    </w:p>
    <w:p w14:paraId="6DA9FC2F" w14:textId="046B98E5" w:rsidR="00CA07FE" w:rsidRDefault="00627CA0" w:rsidP="00F32B3D">
      <w:pPr>
        <w:jc w:val="both"/>
      </w:pPr>
      <w:r w:rsidRPr="00284A09">
        <w:t xml:space="preserve">Refer to FAQ 12 </w:t>
      </w:r>
      <w:r w:rsidR="00A843EB" w:rsidRPr="00284A09">
        <w:t xml:space="preserve">in this document </w:t>
      </w:r>
      <w:r w:rsidRPr="00284A09">
        <w:t xml:space="preserve">for a worked example illustrating the principles above. </w:t>
      </w:r>
    </w:p>
    <w:p w14:paraId="4D84E8D2" w14:textId="77777777" w:rsidR="00F32B3D" w:rsidRPr="00F32B3D" w:rsidRDefault="00F32B3D" w:rsidP="00F32B3D">
      <w:pPr>
        <w:jc w:val="both"/>
      </w:pPr>
    </w:p>
    <w:p w14:paraId="38D12A77" w14:textId="6E8CBF8B" w:rsidR="00627CA0" w:rsidRPr="00284A09" w:rsidRDefault="00627CA0" w:rsidP="00CA07FE">
      <w:pPr>
        <w:shd w:val="clear" w:color="auto" w:fill="FFFFFF"/>
        <w:spacing w:after="150"/>
        <w:jc w:val="both"/>
        <w:rPr>
          <w:rFonts w:eastAsia="Times New Roman"/>
          <w:b/>
          <w:i/>
        </w:rPr>
      </w:pPr>
      <w:r w:rsidRPr="00284A09">
        <w:rPr>
          <w:rFonts w:eastAsia="Times New Roman"/>
          <w:b/>
          <w:i/>
        </w:rPr>
        <w:t>11.</w:t>
      </w:r>
      <w:r w:rsidR="00896BE1" w:rsidRPr="00284A09">
        <w:rPr>
          <w:rFonts w:eastAsia="Times New Roman"/>
          <w:b/>
          <w:i/>
        </w:rPr>
        <w:t>6</w:t>
      </w:r>
      <w:r w:rsidRPr="00284A09">
        <w:rPr>
          <w:rFonts w:eastAsia="Times New Roman"/>
          <w:b/>
          <w:i/>
        </w:rPr>
        <w:t xml:space="preserve"> </w:t>
      </w:r>
      <w:r w:rsidRPr="00284A09">
        <w:rPr>
          <w:rFonts w:eastAsia="Times New Roman"/>
          <w:b/>
          <w:i/>
        </w:rPr>
        <w:tab/>
        <w:t>Documenting the auditor’s consideration of IPE</w:t>
      </w:r>
    </w:p>
    <w:p w14:paraId="62E640E8" w14:textId="7EE494BB" w:rsidR="008300F0" w:rsidRDefault="00627CA0" w:rsidP="00F32B3D">
      <w:pPr>
        <w:shd w:val="clear" w:color="auto" w:fill="FFFFFF"/>
        <w:spacing w:after="150"/>
        <w:jc w:val="both"/>
        <w:rPr>
          <w:rFonts w:eastAsia="Times New Roman"/>
        </w:rPr>
      </w:pPr>
      <w:r w:rsidRPr="00284A09">
        <w:rPr>
          <w:rFonts w:eastAsia="Times New Roman"/>
        </w:rPr>
        <w:t xml:space="preserve">Auditors are reminded to consider the documentation requirements contained in ISA 230 in documenting how the auditor concluded that the IPE is sufficiently complete and accurate to be reliable. This includes documenting the link between testing performed elsewhere in the audit file that supports the accuracy and completeness of a population. </w:t>
      </w:r>
    </w:p>
    <w:p w14:paraId="5E49154B" w14:textId="10D03764" w:rsidR="00627CA0" w:rsidRPr="00284A09" w:rsidRDefault="00627CA0" w:rsidP="00627CA0">
      <w:pPr>
        <w:shd w:val="clear" w:color="auto" w:fill="FFFFFF"/>
        <w:spacing w:after="150"/>
        <w:ind w:left="720" w:hanging="720"/>
        <w:jc w:val="both"/>
        <w:rPr>
          <w:rFonts w:eastAsia="Times New Roman"/>
          <w:b/>
          <w:i/>
        </w:rPr>
      </w:pPr>
      <w:r w:rsidRPr="00284A09">
        <w:rPr>
          <w:rFonts w:eastAsia="Times New Roman"/>
          <w:b/>
          <w:i/>
        </w:rPr>
        <w:t>11.</w:t>
      </w:r>
      <w:r w:rsidR="00896BE1" w:rsidRPr="00284A09">
        <w:rPr>
          <w:rFonts w:eastAsia="Times New Roman"/>
          <w:b/>
          <w:i/>
        </w:rPr>
        <w:t>7</w:t>
      </w:r>
      <w:r w:rsidRPr="00284A09">
        <w:rPr>
          <w:rFonts w:eastAsia="Times New Roman"/>
          <w:b/>
          <w:i/>
        </w:rPr>
        <w:tab/>
        <w:t>The possible impact on the auditor’s report if the auditor is unable to obtain audit evidence about the accuracy and completeness of IPE</w:t>
      </w:r>
    </w:p>
    <w:p w14:paraId="34C2B683" w14:textId="35B816B2" w:rsidR="00627CA0" w:rsidRPr="00284A09" w:rsidRDefault="00627CA0" w:rsidP="00627CA0">
      <w:pPr>
        <w:shd w:val="clear" w:color="auto" w:fill="FFFFFF"/>
        <w:spacing w:after="150"/>
        <w:jc w:val="both"/>
        <w:rPr>
          <w:rFonts w:eastAsia="Times New Roman"/>
        </w:rPr>
      </w:pPr>
      <w:r w:rsidRPr="00284A09">
        <w:rPr>
          <w:rFonts w:eastAsia="Times New Roman"/>
        </w:rPr>
        <w:t>If the auditor is unable to obtain audit evidence about the accuracy and completeness of IPE, this may have an impact on the auditor’s ability to obtain sufficient appropriate evidence related to a relevant assertion about a class of transactions, account balance or disclosure.</w:t>
      </w:r>
    </w:p>
    <w:p w14:paraId="2CE09862" w14:textId="333D9677" w:rsidR="00627CA0" w:rsidRPr="00204478" w:rsidRDefault="00627CA0" w:rsidP="00627CA0">
      <w:pPr>
        <w:shd w:val="clear" w:color="auto" w:fill="FFFFFF"/>
        <w:spacing w:after="150"/>
        <w:jc w:val="both"/>
        <w:rPr>
          <w:rFonts w:eastAsia="Times New Roman"/>
        </w:rPr>
      </w:pPr>
      <w:r w:rsidRPr="00284A09">
        <w:rPr>
          <w:rFonts w:eastAsia="Times New Roman"/>
        </w:rPr>
        <w:t>ISA 330</w:t>
      </w:r>
      <w:r w:rsidR="00AF7927" w:rsidRPr="00284A09">
        <w:rPr>
          <w:rFonts w:eastAsia="Times New Roman"/>
        </w:rPr>
        <w:t>.26</w:t>
      </w:r>
      <w:r w:rsidRPr="00284A09">
        <w:rPr>
          <w:rFonts w:eastAsia="Times New Roman"/>
        </w:rPr>
        <w:t xml:space="preserve"> requires the auditor to conclude whether sufficient appropriate audit evidence has been obtained. In forming an opinion, the auditor shall consider all relevant audit evidence, regardless of whether it appears to corroborate</w:t>
      </w:r>
      <w:r w:rsidRPr="00204478">
        <w:rPr>
          <w:rFonts w:eastAsia="Times New Roman"/>
        </w:rPr>
        <w:t xml:space="preserve"> or to contradict the assertions in the financial statements.</w:t>
      </w:r>
    </w:p>
    <w:p w14:paraId="5E15A8B3" w14:textId="4E5D6A0B" w:rsidR="008300F0" w:rsidRPr="00F32B3D" w:rsidRDefault="00627CA0" w:rsidP="00F32B3D">
      <w:pPr>
        <w:shd w:val="clear" w:color="auto" w:fill="FFFFFF"/>
        <w:spacing w:after="150"/>
        <w:jc w:val="both"/>
        <w:rPr>
          <w:rFonts w:eastAsia="Times New Roman"/>
        </w:rPr>
      </w:pPr>
      <w:r w:rsidRPr="00204478">
        <w:rPr>
          <w:rFonts w:eastAsia="Times New Roman"/>
        </w:rPr>
        <w:t xml:space="preserve">If the auditor has not obtained sufficient appropriate audit evidence </w:t>
      </w:r>
      <w:r w:rsidR="009A3D2B" w:rsidRPr="00204478">
        <w:rPr>
          <w:rFonts w:eastAsia="Times New Roman"/>
          <w:strike/>
        </w:rPr>
        <w:t>as to</w:t>
      </w:r>
      <w:r w:rsidR="009A3D2B" w:rsidRPr="00204478">
        <w:rPr>
          <w:rFonts w:eastAsia="Times New Roman"/>
        </w:rPr>
        <w:t xml:space="preserve"> </w:t>
      </w:r>
      <w:r w:rsidRPr="00204478">
        <w:rPr>
          <w:rFonts w:eastAsia="Times New Roman"/>
          <w:u w:val="single"/>
        </w:rPr>
        <w:t>related to</w:t>
      </w:r>
      <w:r w:rsidRPr="00204478">
        <w:rPr>
          <w:rFonts w:eastAsia="Times New Roman"/>
        </w:rPr>
        <w:t xml:space="preserve"> a</w:t>
      </w:r>
      <w:r w:rsidR="009A3D2B" w:rsidRPr="00204478">
        <w:rPr>
          <w:rFonts w:eastAsia="Times New Roman"/>
          <w:strike/>
        </w:rPr>
        <w:t>n</w:t>
      </w:r>
      <w:r w:rsidRPr="00204478">
        <w:rPr>
          <w:rFonts w:eastAsia="Times New Roman"/>
        </w:rPr>
        <w:t xml:space="preserve"> </w:t>
      </w:r>
      <w:r w:rsidR="009A3D2B" w:rsidRPr="00204478">
        <w:rPr>
          <w:rFonts w:eastAsia="Times New Roman"/>
          <w:strike/>
        </w:rPr>
        <w:t xml:space="preserve">material financial </w:t>
      </w:r>
      <w:r w:rsidR="009A3D2B" w:rsidRPr="00204478">
        <w:rPr>
          <w:rFonts w:eastAsia="Times New Roman"/>
          <w:strike/>
        </w:rPr>
        <w:lastRenderedPageBreak/>
        <w:t>statement</w:t>
      </w:r>
      <w:r w:rsidR="009A3D2B" w:rsidRPr="00204478">
        <w:rPr>
          <w:rFonts w:eastAsia="Times New Roman"/>
        </w:rPr>
        <w:t xml:space="preserve"> </w:t>
      </w:r>
      <w:r w:rsidRPr="00204478">
        <w:rPr>
          <w:rFonts w:eastAsia="Times New Roman"/>
          <w:u w:val="single"/>
        </w:rPr>
        <w:t>relevant</w:t>
      </w:r>
      <w:r w:rsidRPr="00204478">
        <w:rPr>
          <w:rFonts w:eastAsia="Times New Roman"/>
        </w:rPr>
        <w:t xml:space="preserve"> assertion </w:t>
      </w:r>
      <w:r w:rsidRPr="00204478">
        <w:rPr>
          <w:rFonts w:eastAsia="Times New Roman"/>
          <w:u w:val="single"/>
        </w:rPr>
        <w:t>about a class of transactions, account balance or disclosure</w:t>
      </w:r>
      <w:r w:rsidRPr="00204478">
        <w:rPr>
          <w:rFonts w:eastAsia="Times New Roman"/>
        </w:rPr>
        <w:t xml:space="preserve">, the auditor shall attempt to obtain further audit evidence. If the auditor is unable to obtain sufficient appropriate audit evidence, the auditor is required to express a qualified opinion or disclaim an opinion on the financial </w:t>
      </w:r>
      <w:r w:rsidRPr="00284A09">
        <w:rPr>
          <w:rFonts w:eastAsia="Times New Roman"/>
        </w:rPr>
        <w:t>statements</w:t>
      </w:r>
      <w:r w:rsidR="00AF7927" w:rsidRPr="00284A09">
        <w:rPr>
          <w:rFonts w:eastAsia="Times New Roman"/>
        </w:rPr>
        <w:t xml:space="preserve"> (</w:t>
      </w:r>
      <w:r w:rsidR="00AF7927" w:rsidRPr="00284A09">
        <w:t>ISA 330.27)</w:t>
      </w:r>
      <w:r w:rsidRPr="00284A09">
        <w:rPr>
          <w:rFonts w:eastAsia="Times New Roman"/>
        </w:rPr>
        <w:t>.</w:t>
      </w:r>
    </w:p>
    <w:p w14:paraId="68292BEB" w14:textId="0572B0B3" w:rsidR="008300F0" w:rsidRDefault="00627CA0" w:rsidP="00F32B3D">
      <w:pPr>
        <w:shd w:val="clear" w:color="auto" w:fill="FFFFFF"/>
        <w:jc w:val="both"/>
        <w:rPr>
          <w:rFonts w:eastAsia="Times New Roman"/>
          <w:b/>
          <w:bCs/>
        </w:rPr>
      </w:pPr>
      <w:r w:rsidRPr="00284A09">
        <w:rPr>
          <w:rFonts w:eastAsia="Times New Roman"/>
          <w:b/>
          <w:bCs/>
        </w:rPr>
        <w:t>Conclusion</w:t>
      </w:r>
    </w:p>
    <w:p w14:paraId="1C24E477" w14:textId="77777777" w:rsidR="00F32B3D" w:rsidRPr="00F32B3D" w:rsidRDefault="00F32B3D" w:rsidP="00F32B3D">
      <w:pPr>
        <w:shd w:val="clear" w:color="auto" w:fill="FFFFFF"/>
        <w:jc w:val="both"/>
        <w:rPr>
          <w:rFonts w:eastAsia="Times New Roman"/>
          <w:b/>
          <w:bCs/>
        </w:rPr>
      </w:pPr>
    </w:p>
    <w:p w14:paraId="33099AFB" w14:textId="5DFDAED6" w:rsidR="00A21C2B" w:rsidRPr="00284A09" w:rsidRDefault="00627CA0" w:rsidP="00627CA0">
      <w:pPr>
        <w:shd w:val="clear" w:color="auto" w:fill="FFFFFF"/>
        <w:spacing w:after="150"/>
        <w:jc w:val="both"/>
        <w:rPr>
          <w:rFonts w:eastAsia="Times New Roman"/>
        </w:rPr>
      </w:pPr>
      <w:r w:rsidRPr="00284A09">
        <w:rPr>
          <w:rFonts w:eastAsia="Times New Roman"/>
        </w:rPr>
        <w:t xml:space="preserve">The ISAs are not prescriptive in the specific procedures that auditors are required to perform in evaluating the relevance and reliability of IPE. Rather, the ISA are principles-based and require the auditor to exercise professional judgement in applying the requirements. </w:t>
      </w:r>
    </w:p>
    <w:p w14:paraId="6FAF973D" w14:textId="77777777" w:rsidR="00A21C2B" w:rsidRDefault="00627CA0" w:rsidP="00627CA0">
      <w:pPr>
        <w:shd w:val="clear" w:color="auto" w:fill="FFFFFF"/>
        <w:spacing w:after="150"/>
        <w:jc w:val="both"/>
        <w:rPr>
          <w:rFonts w:eastAsia="Times New Roman"/>
        </w:rPr>
      </w:pPr>
      <w:r w:rsidRPr="00284A09">
        <w:rPr>
          <w:rFonts w:eastAsia="Times New Roman"/>
        </w:rPr>
        <w:t>The auditor is required to evaluate whether IPE to be used as audit evidence is sufficiently reliable for the auditor’s purposes, including as necessary in the circumstances, obtaining audit evidence about the accuracy and</w:t>
      </w:r>
      <w:r w:rsidRPr="00CA07FE">
        <w:rPr>
          <w:rFonts w:eastAsia="Times New Roman"/>
        </w:rPr>
        <w:t xml:space="preserve"> completeness of the IPE. </w:t>
      </w:r>
    </w:p>
    <w:p w14:paraId="43B1AC60" w14:textId="77777777" w:rsidR="00A21C2B" w:rsidRDefault="00A21C2B" w:rsidP="00A21C2B">
      <w:pPr>
        <w:pStyle w:val="BodyText"/>
        <w:ind w:right="134"/>
        <w:jc w:val="both"/>
      </w:pPr>
      <w:r>
        <w:t>The use of IPE as audit evidence is subject to the risks relating to the generation of that information being adequately addressed.</w:t>
      </w:r>
    </w:p>
    <w:p w14:paraId="122EA636" w14:textId="77777777" w:rsidR="00A21C2B" w:rsidRDefault="00A21C2B" w:rsidP="00A21C2B">
      <w:pPr>
        <w:pStyle w:val="BodyText"/>
        <w:ind w:right="134"/>
        <w:jc w:val="both"/>
      </w:pPr>
    </w:p>
    <w:p w14:paraId="22AB1619" w14:textId="77777777" w:rsidR="00A21C2B" w:rsidRDefault="00A21C2B" w:rsidP="00A21C2B">
      <w:pPr>
        <w:pStyle w:val="BodyText"/>
        <w:ind w:right="134"/>
        <w:jc w:val="both"/>
      </w:pPr>
      <w:r>
        <w:t xml:space="preserve">Using IPE as audit evidence without consideration of controls may not provide the auditor with a basis to conclude on the appropriateness of the source of the information. </w:t>
      </w:r>
    </w:p>
    <w:p w14:paraId="6D090F4D" w14:textId="77777777" w:rsidR="00284A09" w:rsidRDefault="00284A09" w:rsidP="00627CA0">
      <w:pPr>
        <w:shd w:val="clear" w:color="auto" w:fill="FFFFFF"/>
        <w:spacing w:after="150"/>
        <w:jc w:val="both"/>
        <w:rPr>
          <w:rFonts w:eastAsia="Times New Roman"/>
        </w:rPr>
      </w:pPr>
    </w:p>
    <w:p w14:paraId="0A325858" w14:textId="17BA9C40" w:rsidR="00D86831" w:rsidRDefault="00627CA0" w:rsidP="00627CA0">
      <w:pPr>
        <w:shd w:val="clear" w:color="auto" w:fill="FFFFFF"/>
        <w:spacing w:after="150"/>
        <w:jc w:val="both"/>
        <w:rPr>
          <w:rFonts w:eastAsia="Times New Roman"/>
        </w:rPr>
      </w:pPr>
      <w:r w:rsidRPr="00CA07FE">
        <w:rPr>
          <w:rFonts w:eastAsia="Times New Roman"/>
        </w:rPr>
        <w:t>The auditor may obtain audit evidence about the accuracy and completeness of IPE in a number of ways, including drawing on relevant audit evidence obtained from other audit procedures.</w:t>
      </w:r>
    </w:p>
    <w:p w14:paraId="6B176DE2" w14:textId="77777777" w:rsidR="00AC4AB1" w:rsidRDefault="00AC4AB1" w:rsidP="00627CA0">
      <w:pPr>
        <w:shd w:val="clear" w:color="auto" w:fill="FFFFFF"/>
        <w:spacing w:after="150"/>
        <w:jc w:val="both"/>
        <w:rPr>
          <w:i/>
          <w:sz w:val="20"/>
          <w:szCs w:val="20"/>
        </w:rPr>
      </w:pPr>
    </w:p>
    <w:p w14:paraId="1B28DEE5" w14:textId="42E87684" w:rsidR="00627CA0" w:rsidRDefault="00627CA0" w:rsidP="00627CA0">
      <w:pPr>
        <w:shd w:val="clear" w:color="auto" w:fill="FFFFFF"/>
        <w:spacing w:after="150"/>
        <w:jc w:val="both"/>
        <w:rPr>
          <w:i/>
          <w:sz w:val="20"/>
          <w:szCs w:val="20"/>
        </w:rPr>
      </w:pPr>
      <w:r w:rsidRPr="00D86831">
        <w:rPr>
          <w:i/>
          <w:sz w:val="20"/>
          <w:szCs w:val="20"/>
        </w:rPr>
        <w:t xml:space="preserve">Issued </w:t>
      </w:r>
      <w:r w:rsidR="00062330" w:rsidRPr="00D86831">
        <w:rPr>
          <w:i/>
          <w:sz w:val="20"/>
          <w:szCs w:val="20"/>
        </w:rPr>
        <w:t>December</w:t>
      </w:r>
      <w:r w:rsidRPr="00D86831">
        <w:rPr>
          <w:i/>
          <w:sz w:val="20"/>
          <w:szCs w:val="20"/>
        </w:rPr>
        <w:t xml:space="preserve"> 2021</w:t>
      </w:r>
    </w:p>
    <w:p w14:paraId="758F2426" w14:textId="1D092297" w:rsidR="00A21C2B" w:rsidRDefault="00A21C2B" w:rsidP="00627CA0">
      <w:pPr>
        <w:shd w:val="clear" w:color="auto" w:fill="FFFFFF"/>
        <w:spacing w:after="150"/>
        <w:jc w:val="both"/>
        <w:rPr>
          <w:i/>
          <w:sz w:val="20"/>
          <w:szCs w:val="20"/>
        </w:rPr>
      </w:pPr>
      <w:r>
        <w:rPr>
          <w:i/>
          <w:sz w:val="20"/>
          <w:szCs w:val="20"/>
        </w:rPr>
        <w:t xml:space="preserve">Updated </w:t>
      </w:r>
      <w:r w:rsidR="00F77381">
        <w:rPr>
          <w:i/>
          <w:sz w:val="20"/>
          <w:szCs w:val="20"/>
        </w:rPr>
        <w:t>August</w:t>
      </w:r>
      <w:r>
        <w:rPr>
          <w:i/>
          <w:sz w:val="20"/>
          <w:szCs w:val="20"/>
        </w:rPr>
        <w:t xml:space="preserve"> 2022</w:t>
      </w:r>
    </w:p>
    <w:p w14:paraId="0E390530" w14:textId="65721D8B" w:rsidR="00A21C2B" w:rsidRDefault="00A21C2B">
      <w:pPr>
        <w:rPr>
          <w:i/>
          <w:sz w:val="20"/>
          <w:szCs w:val="20"/>
        </w:rPr>
      </w:pPr>
      <w:r>
        <w:rPr>
          <w:i/>
          <w:sz w:val="20"/>
          <w:szCs w:val="20"/>
        </w:rPr>
        <w:br w:type="page"/>
      </w:r>
    </w:p>
    <w:p w14:paraId="1878A0A8" w14:textId="7787A9A1" w:rsidR="00627CA0" w:rsidRPr="00A21C2B" w:rsidRDefault="00627CA0" w:rsidP="00A21C2B">
      <w:pPr>
        <w:pStyle w:val="Heading1"/>
        <w:ind w:left="720" w:hanging="720"/>
        <w:jc w:val="both"/>
        <w:rPr>
          <w:bCs w:val="0"/>
          <w:color w:val="17365D"/>
        </w:rPr>
      </w:pPr>
      <w:bookmarkStart w:id="20" w:name="_Toc112321793"/>
      <w:r w:rsidRPr="00A21C2B">
        <w:rPr>
          <w:color w:val="1F497D" w:themeColor="text2"/>
        </w:rPr>
        <w:lastRenderedPageBreak/>
        <w:t>12</w:t>
      </w:r>
      <w:r w:rsidR="00F2352A" w:rsidRPr="00A21C2B">
        <w:rPr>
          <w:color w:val="1F497D" w:themeColor="text2"/>
        </w:rPr>
        <w:t>.</w:t>
      </w:r>
      <w:r w:rsidRPr="00A21C2B">
        <w:rPr>
          <w:color w:val="1F497D" w:themeColor="text2"/>
        </w:rPr>
        <w:t xml:space="preserve">   </w:t>
      </w:r>
      <w:r w:rsidR="00F0767A" w:rsidRPr="00A21C2B">
        <w:rPr>
          <w:color w:val="1F497D" w:themeColor="text2"/>
        </w:rPr>
        <w:t xml:space="preserve"> </w:t>
      </w:r>
      <w:r w:rsidRPr="00A21C2B">
        <w:rPr>
          <w:bCs w:val="0"/>
          <w:color w:val="17365D"/>
        </w:rPr>
        <w:t>Auditing the completeness of revenue:  An illustrative example focusing on the relevance and reliability of the population from which items are selected for testing</w:t>
      </w:r>
      <w:bookmarkEnd w:id="20"/>
      <w:r w:rsidRPr="00A21C2B">
        <w:rPr>
          <w:bCs w:val="0"/>
          <w:color w:val="17365D"/>
        </w:rPr>
        <w:t xml:space="preserve"> </w:t>
      </w:r>
    </w:p>
    <w:p w14:paraId="66B803F4" w14:textId="77777777" w:rsidR="00627CA0" w:rsidRPr="00803DDC" w:rsidRDefault="00627CA0" w:rsidP="00627CA0">
      <w:pPr>
        <w:rPr>
          <w:color w:val="17365D"/>
        </w:rPr>
      </w:pPr>
    </w:p>
    <w:p w14:paraId="3C7C86F3" w14:textId="77777777" w:rsidR="00627CA0" w:rsidRPr="00803DDC" w:rsidRDefault="00627CA0" w:rsidP="00F0767A">
      <w:pPr>
        <w:pBdr>
          <w:top w:val="nil"/>
          <w:left w:val="nil"/>
          <w:bottom w:val="nil"/>
          <w:right w:val="nil"/>
          <w:between w:val="nil"/>
        </w:pBdr>
        <w:tabs>
          <w:tab w:val="left" w:pos="720"/>
        </w:tabs>
        <w:ind w:left="720"/>
        <w:jc w:val="both"/>
        <w:rPr>
          <w:color w:val="17365D"/>
        </w:rPr>
      </w:pPr>
      <w:r w:rsidRPr="00803DDC">
        <w:rPr>
          <w:color w:val="17365D"/>
        </w:rPr>
        <w:t>Regulatory inspections have found that auditors failed to perform procedures that adequately address the completeness assertion for revenue.</w:t>
      </w:r>
    </w:p>
    <w:p w14:paraId="1051F3EB" w14:textId="77777777" w:rsidR="00627CA0" w:rsidRPr="00803DDC" w:rsidRDefault="00627CA0" w:rsidP="00627CA0">
      <w:pPr>
        <w:pBdr>
          <w:top w:val="nil"/>
          <w:left w:val="nil"/>
          <w:bottom w:val="nil"/>
          <w:right w:val="nil"/>
          <w:between w:val="nil"/>
        </w:pBdr>
        <w:jc w:val="both"/>
        <w:rPr>
          <w:color w:val="17365D"/>
        </w:rPr>
      </w:pPr>
    </w:p>
    <w:p w14:paraId="33073778" w14:textId="77777777" w:rsidR="00627CA0" w:rsidRPr="00803DDC" w:rsidRDefault="00627CA0" w:rsidP="00F0767A">
      <w:pPr>
        <w:pBdr>
          <w:top w:val="nil"/>
          <w:left w:val="nil"/>
          <w:bottom w:val="nil"/>
          <w:right w:val="nil"/>
          <w:between w:val="nil"/>
        </w:pBdr>
        <w:ind w:firstLine="720"/>
        <w:jc w:val="both"/>
        <w:rPr>
          <w:color w:val="17365D"/>
        </w:rPr>
      </w:pPr>
      <w:r w:rsidRPr="00803DDC">
        <w:rPr>
          <w:color w:val="17365D"/>
        </w:rPr>
        <w:t>Previous inspection reports indicated the following findings:</w:t>
      </w:r>
    </w:p>
    <w:p w14:paraId="36E7B9CE" w14:textId="77777777" w:rsidR="00627CA0" w:rsidRPr="00803DDC" w:rsidRDefault="00627CA0" w:rsidP="00627CA0">
      <w:pPr>
        <w:pBdr>
          <w:top w:val="nil"/>
          <w:left w:val="nil"/>
          <w:bottom w:val="nil"/>
          <w:right w:val="nil"/>
          <w:between w:val="nil"/>
        </w:pBdr>
        <w:jc w:val="both"/>
        <w:rPr>
          <w:color w:val="17365D"/>
        </w:rPr>
      </w:pPr>
    </w:p>
    <w:sdt>
      <w:sdtPr>
        <w:rPr>
          <w:color w:val="17365D"/>
        </w:rPr>
        <w:tag w:val="goog_rdk_82"/>
        <w:id w:val="-186530368"/>
      </w:sdtPr>
      <w:sdtContent>
        <w:p w14:paraId="72CFEB0D" w14:textId="77777777" w:rsidR="00627CA0" w:rsidRPr="00803DDC" w:rsidRDefault="00627CA0" w:rsidP="00F0767A">
          <w:pPr>
            <w:pStyle w:val="ListParagraph"/>
            <w:widowControl/>
            <w:numPr>
              <w:ilvl w:val="0"/>
              <w:numId w:val="44"/>
            </w:numPr>
            <w:pBdr>
              <w:top w:val="nil"/>
              <w:left w:val="nil"/>
              <w:bottom w:val="nil"/>
              <w:right w:val="nil"/>
              <w:between w:val="nil"/>
            </w:pBdr>
            <w:tabs>
              <w:tab w:val="clear" w:pos="720"/>
              <w:tab w:val="num" w:pos="1530"/>
            </w:tabs>
            <w:autoSpaceDE/>
            <w:autoSpaceDN/>
            <w:spacing w:line="259" w:lineRule="auto"/>
            <w:ind w:left="1440" w:hanging="720"/>
            <w:contextualSpacing/>
            <w:jc w:val="both"/>
            <w:rPr>
              <w:color w:val="17365D"/>
            </w:rPr>
          </w:pPr>
          <w:r w:rsidRPr="00803DDC">
            <w:rPr>
              <w:color w:val="17365D"/>
            </w:rPr>
            <w:t>No or insufficient documented audit evidence on the audit file that completeness of revenue had been tested for all material revenue streams.*</w:t>
          </w:r>
        </w:p>
      </w:sdtContent>
    </w:sdt>
    <w:sdt>
      <w:sdtPr>
        <w:rPr>
          <w:color w:val="17365D"/>
        </w:rPr>
        <w:tag w:val="goog_rdk_84"/>
        <w:id w:val="-855493584"/>
      </w:sdtPr>
      <w:sdtContent>
        <w:p w14:paraId="2D793C0C" w14:textId="523ADA17" w:rsidR="00627CA0" w:rsidRPr="00803DDC" w:rsidRDefault="00000000" w:rsidP="00F0767A">
          <w:pPr>
            <w:pStyle w:val="ListParagraph"/>
            <w:widowControl/>
            <w:numPr>
              <w:ilvl w:val="0"/>
              <w:numId w:val="44"/>
            </w:numPr>
            <w:pBdr>
              <w:top w:val="nil"/>
              <w:left w:val="nil"/>
              <w:bottom w:val="nil"/>
              <w:right w:val="nil"/>
              <w:between w:val="nil"/>
            </w:pBdr>
            <w:tabs>
              <w:tab w:val="clear" w:pos="720"/>
              <w:tab w:val="num" w:pos="1530"/>
            </w:tabs>
            <w:autoSpaceDE/>
            <w:autoSpaceDN/>
            <w:spacing w:line="259" w:lineRule="auto"/>
            <w:ind w:left="1440" w:hanging="720"/>
            <w:contextualSpacing/>
            <w:jc w:val="both"/>
            <w:rPr>
              <w:color w:val="17365D"/>
            </w:rPr>
          </w:pPr>
          <w:sdt>
            <w:sdtPr>
              <w:rPr>
                <w:color w:val="17365D"/>
              </w:rPr>
              <w:tag w:val="goog_rdk_83"/>
              <w:id w:val="-1259519598"/>
            </w:sdtPr>
            <w:sdtContent>
              <w:r w:rsidR="00627CA0" w:rsidRPr="00803DDC">
                <w:rPr>
                  <w:color w:val="17365D"/>
                </w:rPr>
                <w:t xml:space="preserve">Source documents or source data from which samples were selected to perform the completeness test were inappropriate and did not achieve the objective of the test that all transactions were recorded. (Refer to FAQ 10 </w:t>
              </w:r>
              <w:r w:rsidR="00A843EB">
                <w:rPr>
                  <w:color w:val="17365D"/>
                </w:rPr>
                <w:t xml:space="preserve">in this document </w:t>
              </w:r>
              <w:r w:rsidR="00627CA0" w:rsidRPr="00803DDC">
                <w:rPr>
                  <w:color w:val="17365D"/>
                </w:rPr>
                <w:t>for guidance on testing the completeness assertion from an appropriate source)</w:t>
              </w:r>
            </w:sdtContent>
          </w:sdt>
        </w:p>
      </w:sdtContent>
    </w:sdt>
    <w:sdt>
      <w:sdtPr>
        <w:rPr>
          <w:color w:val="17365D"/>
        </w:rPr>
        <w:tag w:val="goog_rdk_88"/>
        <w:id w:val="440647371"/>
      </w:sdtPr>
      <w:sdtContent>
        <w:p w14:paraId="1F01689C" w14:textId="5DFF9238" w:rsidR="00627CA0" w:rsidRPr="00803DDC" w:rsidRDefault="00627CA0" w:rsidP="00F0767A">
          <w:pPr>
            <w:pStyle w:val="ListParagraph"/>
            <w:widowControl/>
            <w:numPr>
              <w:ilvl w:val="0"/>
              <w:numId w:val="44"/>
            </w:numPr>
            <w:pBdr>
              <w:top w:val="nil"/>
              <w:left w:val="nil"/>
              <w:bottom w:val="nil"/>
              <w:right w:val="nil"/>
              <w:between w:val="nil"/>
            </w:pBdr>
            <w:tabs>
              <w:tab w:val="clear" w:pos="720"/>
              <w:tab w:val="num" w:pos="1530"/>
            </w:tabs>
            <w:autoSpaceDE/>
            <w:autoSpaceDN/>
            <w:spacing w:line="259" w:lineRule="auto"/>
            <w:ind w:left="1440" w:hanging="720"/>
            <w:contextualSpacing/>
            <w:jc w:val="both"/>
            <w:rPr>
              <w:color w:val="17365D"/>
            </w:rPr>
          </w:pPr>
          <w:r w:rsidRPr="00803DDC">
            <w:rPr>
              <w:color w:val="17365D"/>
            </w:rPr>
            <w:t xml:space="preserve">Not assessing the completeness and accuracy of the population from which the sample was selected when testing for the completeness of revenue. (Refer to FAQ 11 </w:t>
          </w:r>
          <w:r w:rsidR="00A843EB">
            <w:rPr>
              <w:color w:val="17365D"/>
            </w:rPr>
            <w:t xml:space="preserve">in this document </w:t>
          </w:r>
          <w:r w:rsidRPr="00803DDC">
            <w:rPr>
              <w:color w:val="17365D"/>
            </w:rPr>
            <w:t>for guidance on addressing information produced by the entity)</w:t>
          </w:r>
        </w:p>
      </w:sdtContent>
    </w:sdt>
    <w:p w14:paraId="1416F0C2" w14:textId="3D7BC815" w:rsidR="00627CA0" w:rsidRPr="00803DDC" w:rsidRDefault="00627CA0" w:rsidP="00F0767A">
      <w:pPr>
        <w:pStyle w:val="ListParagraph"/>
        <w:widowControl/>
        <w:numPr>
          <w:ilvl w:val="0"/>
          <w:numId w:val="44"/>
        </w:numPr>
        <w:pBdr>
          <w:top w:val="nil"/>
          <w:left w:val="nil"/>
          <w:bottom w:val="nil"/>
          <w:right w:val="nil"/>
          <w:between w:val="nil"/>
        </w:pBdr>
        <w:tabs>
          <w:tab w:val="clear" w:pos="720"/>
          <w:tab w:val="num" w:pos="1530"/>
        </w:tabs>
        <w:autoSpaceDE/>
        <w:autoSpaceDN/>
        <w:spacing w:line="259" w:lineRule="auto"/>
        <w:ind w:left="1440" w:hanging="720"/>
        <w:contextualSpacing/>
        <w:jc w:val="both"/>
        <w:rPr>
          <w:color w:val="17365D"/>
        </w:rPr>
      </w:pPr>
      <w:r w:rsidRPr="00803DDC">
        <w:rPr>
          <w:color w:val="17365D"/>
        </w:rPr>
        <w:t xml:space="preserve">Auditors often perform an analytical review procedure to </w:t>
      </w:r>
      <w:r w:rsidR="00785315" w:rsidRPr="00803DDC">
        <w:rPr>
          <w:color w:val="17365D"/>
        </w:rPr>
        <w:t>review</w:t>
      </w:r>
      <w:r w:rsidRPr="00803DDC">
        <w:rPr>
          <w:color w:val="17365D"/>
        </w:rPr>
        <w:t xml:space="preserve"> the completeness of revenue; however, this procedure is not predictive in nature and, therefore, does not achieve the objective. The analysis is often simply a year-on-year comparative that does not achieve the objective of the test, and these </w:t>
      </w:r>
      <w:r w:rsidR="0022015A">
        <w:rPr>
          <w:color w:val="17365D"/>
        </w:rPr>
        <w:t>reviews</w:t>
      </w:r>
      <w:r w:rsidRPr="00803DDC">
        <w:rPr>
          <w:color w:val="17365D"/>
        </w:rPr>
        <w:t xml:space="preserve"> do not meet the definition of a substantive analytical procedure as per the standards, resulting in insufficient audit evidence </w:t>
      </w:r>
      <w:sdt>
        <w:sdtPr>
          <w:rPr>
            <w:color w:val="17365D"/>
          </w:rPr>
          <w:tag w:val="goog_rdk_94"/>
          <w:id w:val="-1369596902"/>
        </w:sdtPr>
        <w:sdtContent>
          <w:sdt>
            <w:sdtPr>
              <w:rPr>
                <w:color w:val="17365D"/>
              </w:rPr>
              <w:tag w:val="goog_rdk_93"/>
              <w:id w:val="204526774"/>
            </w:sdtPr>
            <w:sdtContent>
              <w:r w:rsidRPr="00803DDC">
                <w:rPr>
                  <w:color w:val="17365D"/>
                </w:rPr>
                <w:t>being obtained.</w:t>
              </w:r>
            </w:sdtContent>
          </w:sdt>
        </w:sdtContent>
      </w:sdt>
      <w:r w:rsidRPr="00803DDC">
        <w:rPr>
          <w:color w:val="17365D"/>
        </w:rPr>
        <w:t>*</w:t>
      </w:r>
    </w:p>
    <w:p w14:paraId="4F1EEBE9" w14:textId="77777777" w:rsidR="00627CA0" w:rsidRPr="00B51445" w:rsidRDefault="00627CA0" w:rsidP="00627CA0">
      <w:pPr>
        <w:pBdr>
          <w:top w:val="nil"/>
          <w:left w:val="nil"/>
          <w:bottom w:val="nil"/>
          <w:right w:val="nil"/>
          <w:between w:val="nil"/>
        </w:pBdr>
        <w:jc w:val="both"/>
        <w:rPr>
          <w:color w:val="17365D"/>
        </w:rPr>
      </w:pPr>
    </w:p>
    <w:p w14:paraId="704D34A4" w14:textId="2F5BE50E" w:rsidR="00627CA0" w:rsidRPr="00B51445" w:rsidRDefault="00627CA0" w:rsidP="00F0767A">
      <w:pPr>
        <w:pBdr>
          <w:top w:val="nil"/>
          <w:left w:val="nil"/>
          <w:bottom w:val="nil"/>
          <w:right w:val="nil"/>
          <w:between w:val="nil"/>
        </w:pBdr>
        <w:ind w:firstLine="720"/>
        <w:jc w:val="both"/>
      </w:pPr>
      <w:r w:rsidRPr="00B51445">
        <w:rPr>
          <w:color w:val="17365D"/>
        </w:rPr>
        <w:t>*The finding is not addressed in this FAQ</w:t>
      </w:r>
      <w:r w:rsidRPr="00B51445">
        <w:t>.</w:t>
      </w:r>
    </w:p>
    <w:p w14:paraId="5CE9601A" w14:textId="77777777" w:rsidR="00627CA0" w:rsidRPr="00B51445" w:rsidRDefault="00627CA0" w:rsidP="00627CA0">
      <w:pPr>
        <w:pBdr>
          <w:top w:val="nil"/>
          <w:left w:val="nil"/>
          <w:bottom w:val="nil"/>
          <w:right w:val="nil"/>
          <w:between w:val="nil"/>
        </w:pBdr>
        <w:jc w:val="both"/>
      </w:pPr>
    </w:p>
    <w:p w14:paraId="0018AE46" w14:textId="77777777" w:rsidR="00627CA0" w:rsidRPr="00B51445" w:rsidRDefault="00627CA0" w:rsidP="00627CA0">
      <w:pPr>
        <w:pBdr>
          <w:top w:val="nil"/>
          <w:left w:val="nil"/>
          <w:bottom w:val="nil"/>
          <w:right w:val="nil"/>
          <w:between w:val="nil"/>
        </w:pBdr>
        <w:jc w:val="both"/>
      </w:pPr>
      <w:r w:rsidRPr="00B51445">
        <w:t>This FAQ addresses findings 2 and 3 above, being the appropriateness of the population from which items are selected for testing (referred to as the reciprocal population in this FAQ) and testing the completeness and accuracy thereof.</w:t>
      </w:r>
    </w:p>
    <w:p w14:paraId="4DE26B53" w14:textId="77777777" w:rsidR="00627CA0" w:rsidRPr="00B51445" w:rsidRDefault="00627CA0" w:rsidP="00627CA0">
      <w:pPr>
        <w:pBdr>
          <w:top w:val="nil"/>
          <w:left w:val="nil"/>
          <w:bottom w:val="nil"/>
          <w:right w:val="nil"/>
          <w:between w:val="nil"/>
        </w:pBdr>
        <w:jc w:val="both"/>
      </w:pPr>
      <w:r w:rsidRPr="00B51445">
        <w:rPr>
          <w:b/>
          <w:bCs/>
          <w:noProof/>
        </w:rPr>
        <mc:AlternateContent>
          <mc:Choice Requires="wps">
            <w:drawing>
              <wp:anchor distT="0" distB="0" distL="114300" distR="114300" simplePos="0" relativeHeight="251658244" behindDoc="1" locked="0" layoutInCell="1" allowOverlap="1" wp14:anchorId="17D04CBD" wp14:editId="6B536CB8">
                <wp:simplePos x="0" y="0"/>
                <wp:positionH relativeFrom="margin">
                  <wp:posOffset>-219075</wp:posOffset>
                </wp:positionH>
                <wp:positionV relativeFrom="paragraph">
                  <wp:posOffset>71755</wp:posOffset>
                </wp:positionV>
                <wp:extent cx="6671144" cy="2228850"/>
                <wp:effectExtent l="0" t="0" r="15875" b="19050"/>
                <wp:wrapNone/>
                <wp:docPr id="12" name="Rectangle 12"/>
                <wp:cNvGraphicFramePr/>
                <a:graphic xmlns:a="http://schemas.openxmlformats.org/drawingml/2006/main">
                  <a:graphicData uri="http://schemas.microsoft.com/office/word/2010/wordprocessingShape">
                    <wps:wsp>
                      <wps:cNvSpPr/>
                      <wps:spPr>
                        <a:xfrm>
                          <a:off x="0" y="0"/>
                          <a:ext cx="6671144" cy="22288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6DD53" id="Rectangle 12" o:spid="_x0000_s1026" style="position:absolute;margin-left:-17.25pt;margin-top:5.65pt;width:525.3pt;height:175.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" fillcolor="#b8cce4 [1300]" strokecolor="#243f60 [1604]" strokeweight="2pt">
                <w10:wrap anchorx="margin"/>
              </v:rect>
            </w:pict>
          </mc:Fallback>
        </mc:AlternateContent>
      </w:r>
    </w:p>
    <w:p w14:paraId="1423D3B8" w14:textId="77777777" w:rsidR="007B0CA8" w:rsidRPr="00B51445" w:rsidRDefault="00627CA0" w:rsidP="00627CA0">
      <w:pPr>
        <w:jc w:val="both"/>
      </w:pPr>
      <w:r w:rsidRPr="00B51445">
        <w:t xml:space="preserve">The completeness assertion is described as: </w:t>
      </w:r>
    </w:p>
    <w:p w14:paraId="47CF0646" w14:textId="6D8E5541" w:rsidR="007B0CA8" w:rsidRPr="00B51445" w:rsidRDefault="00627CA0" w:rsidP="00803DDC">
      <w:pPr>
        <w:pStyle w:val="ListParagraph"/>
        <w:numPr>
          <w:ilvl w:val="0"/>
          <w:numId w:val="49"/>
        </w:numPr>
        <w:jc w:val="both"/>
      </w:pPr>
      <w:r w:rsidRPr="00B51445">
        <w:t>all transactions and events that should have been recorded have been recorded and all related disclosures that should have been included in the financial statements, have been included (ISA 315 (Revised 2019).A190(a)(ii)</w:t>
      </w:r>
      <w:r w:rsidR="007B0CA8" w:rsidRPr="00B51445">
        <w:t>);</w:t>
      </w:r>
      <w:r w:rsidRPr="00B51445">
        <w:t xml:space="preserve"> and</w:t>
      </w:r>
      <w:r w:rsidR="00373C98" w:rsidRPr="00B51445">
        <w:t xml:space="preserve"> </w:t>
      </w:r>
    </w:p>
    <w:p w14:paraId="023C3C54" w14:textId="0869802C" w:rsidR="00627CA0" w:rsidRPr="00B51445" w:rsidRDefault="00373C98" w:rsidP="00803DDC">
      <w:pPr>
        <w:pStyle w:val="ListParagraph"/>
        <w:numPr>
          <w:ilvl w:val="0"/>
          <w:numId w:val="49"/>
        </w:numPr>
        <w:jc w:val="both"/>
      </w:pPr>
      <w:r w:rsidRPr="00B51445">
        <w:t>all assets, liabilities and equity interests that should have been recorded have been recorded and all related disclosures that should have been included in the financial statements, have been included</w:t>
      </w:r>
      <w:r w:rsidR="00627CA0" w:rsidRPr="00B51445">
        <w:t xml:space="preserve"> </w:t>
      </w:r>
      <w:r w:rsidR="007B0CA8" w:rsidRPr="00B51445">
        <w:t>(</w:t>
      </w:r>
      <w:r w:rsidRPr="00B51445">
        <w:t>ISA 315 (Revised 2019)</w:t>
      </w:r>
      <w:r w:rsidR="007B0CA8" w:rsidRPr="00B51445">
        <w:t>.</w:t>
      </w:r>
      <w:r w:rsidR="00627CA0" w:rsidRPr="00B51445">
        <w:t>A190(b)(iii))</w:t>
      </w:r>
      <w:r w:rsidR="006B54B3" w:rsidRPr="00B51445">
        <w:t>.</w:t>
      </w:r>
    </w:p>
    <w:p w14:paraId="5BE31637" w14:textId="77777777" w:rsidR="00627CA0" w:rsidRPr="00B51445" w:rsidRDefault="00627CA0" w:rsidP="00627CA0">
      <w:pPr>
        <w:jc w:val="both"/>
      </w:pPr>
    </w:p>
    <w:p w14:paraId="31D82290" w14:textId="0BC0866C" w:rsidR="00627CA0" w:rsidRPr="00B51445" w:rsidRDefault="00627CA0" w:rsidP="00627CA0">
      <w:pPr>
        <w:jc w:val="both"/>
      </w:pPr>
      <w:r w:rsidRPr="00B51445">
        <w:t xml:space="preserve">ISA 330.A45 explains that “the </w:t>
      </w:r>
      <w:r w:rsidR="00097D1F" w:rsidRPr="00EA1F59">
        <w:rPr>
          <w:strike/>
        </w:rPr>
        <w:t>nature</w:t>
      </w:r>
      <w:r w:rsidR="00097D1F">
        <w:t xml:space="preserve"> </w:t>
      </w:r>
      <w:r w:rsidRPr="00EA1F59">
        <w:rPr>
          <w:u w:val="single"/>
        </w:rPr>
        <w:t>assessment</w:t>
      </w:r>
      <w:r w:rsidRPr="00B51445">
        <w:t xml:space="preserve"> of the risk</w:t>
      </w:r>
      <w:r w:rsidRPr="00EA1F59">
        <w:rPr>
          <w:strike/>
        </w:rPr>
        <w:t xml:space="preserve"> </w:t>
      </w:r>
      <w:r w:rsidR="00097D1F" w:rsidRPr="00EA1F59">
        <w:rPr>
          <w:strike/>
        </w:rPr>
        <w:t>and</w:t>
      </w:r>
      <w:r w:rsidR="00097D1F">
        <w:t xml:space="preserve"> </w:t>
      </w:r>
      <w:r w:rsidRPr="00EA1F59">
        <w:rPr>
          <w:u w:val="single"/>
        </w:rPr>
        <w:t>or the nature of the</w:t>
      </w:r>
      <w:r w:rsidRPr="00B51445">
        <w:t xml:space="preserve"> assertion is relevant to the design of tests of details” and states that “tests of details related to the completeness assertion may involve selecting from items that are expected to be included in the relevant financial statement amount and investigating whether they are included.”  In practice this is done by selecting items from an appropriate reciprocal population.</w:t>
      </w:r>
    </w:p>
    <w:p w14:paraId="4BB2ABFA" w14:textId="77777777" w:rsidR="00627CA0" w:rsidRPr="00B51445" w:rsidRDefault="00627CA0" w:rsidP="00627CA0">
      <w:pPr>
        <w:jc w:val="both"/>
      </w:pPr>
    </w:p>
    <w:p w14:paraId="3EF4A235" w14:textId="77777777" w:rsidR="004E2A0A" w:rsidRDefault="004E2A0A" w:rsidP="00627CA0">
      <w:pPr>
        <w:jc w:val="both"/>
      </w:pPr>
    </w:p>
    <w:p w14:paraId="207C8278" w14:textId="7AF844AD" w:rsidR="00627CA0" w:rsidRPr="00B51445" w:rsidRDefault="00627CA0" w:rsidP="00627CA0">
      <w:pPr>
        <w:jc w:val="both"/>
      </w:pPr>
      <w:r w:rsidRPr="00B51445">
        <w:t>The Illustrative example below has been developed to illustrate the various considerations when determining the relevance and reliability of the reciprocal population when testing the completeness of revenue. This example illustrates the practical appl</w:t>
      </w:r>
      <w:r w:rsidR="00FD3873">
        <w:t>ication of concepts from FAQ 10</w:t>
      </w:r>
      <w:r w:rsidR="00A843EB">
        <w:t xml:space="preserve"> </w:t>
      </w:r>
      <w:r w:rsidRPr="00B51445">
        <w:t xml:space="preserve">and FAQ 11 </w:t>
      </w:r>
      <w:r w:rsidR="00A843EB">
        <w:t xml:space="preserve">in this document </w:t>
      </w:r>
      <w:r w:rsidRPr="00B51445">
        <w:t xml:space="preserve">and should be read in conjunction with those FAQs. </w:t>
      </w:r>
    </w:p>
    <w:p w14:paraId="63A5F79B" w14:textId="77777777" w:rsidR="00627CA0" w:rsidRPr="00B51445" w:rsidRDefault="00627CA0" w:rsidP="00627CA0">
      <w:pPr>
        <w:jc w:val="both"/>
      </w:pPr>
    </w:p>
    <w:p w14:paraId="7118D01E" w14:textId="77777777" w:rsidR="00627CA0" w:rsidRPr="00B51445" w:rsidRDefault="00627CA0" w:rsidP="00627CA0">
      <w:pPr>
        <w:jc w:val="both"/>
      </w:pPr>
      <w:r w:rsidRPr="00B51445">
        <w:t>The principles described through this illustrative example would be applicable to all audits regardless of the nature and size of the entity being audited. Client specific facts and circumstances would need to be considered in applying these principles.</w:t>
      </w:r>
    </w:p>
    <w:p w14:paraId="5CEE99D4" w14:textId="77777777" w:rsidR="00E42F33" w:rsidRDefault="00E42F33" w:rsidP="00627CA0">
      <w:pPr>
        <w:jc w:val="both"/>
      </w:pPr>
    </w:p>
    <w:p w14:paraId="7266655D" w14:textId="6B3DEEC8" w:rsidR="00657AB2" w:rsidRDefault="00657AB2" w:rsidP="00627CA0">
      <w:pPr>
        <w:jc w:val="both"/>
        <w:rPr>
          <w:b/>
        </w:rPr>
      </w:pPr>
      <w:r>
        <w:rPr>
          <w:b/>
        </w:rPr>
        <w:t>Specific references in the ISAs</w:t>
      </w:r>
      <w:r w:rsidR="006B54B3">
        <w:rPr>
          <w:rStyle w:val="FootnoteReference"/>
          <w:b/>
        </w:rPr>
        <w:footnoteReference w:id="15"/>
      </w:r>
    </w:p>
    <w:p w14:paraId="4759753F" w14:textId="5D1E5564" w:rsidR="00657AB2" w:rsidRDefault="00657AB2" w:rsidP="00627CA0">
      <w:pPr>
        <w:jc w:val="both"/>
        <w:rPr>
          <w:b/>
        </w:rPr>
      </w:pPr>
    </w:p>
    <w:p w14:paraId="7FD38FFA" w14:textId="44D71196" w:rsidR="00657AB2" w:rsidRPr="00734F85" w:rsidRDefault="00657AB2" w:rsidP="00657AB2">
      <w:pPr>
        <w:pStyle w:val="BodyText"/>
        <w:ind w:right="140"/>
        <w:jc w:val="both"/>
      </w:pPr>
      <w:r w:rsidRPr="00734F85">
        <w:t>The auditor has to comply with all ISAs relevant to the audit, including all relevant requirements read together with the related application material. The following specific references are relevant in</w:t>
      </w:r>
      <w:r w:rsidRPr="00734F85">
        <w:rPr>
          <w:spacing w:val="1"/>
        </w:rPr>
        <w:t xml:space="preserve"> </w:t>
      </w:r>
      <w:r w:rsidRPr="00734F85">
        <w:t>considering</w:t>
      </w:r>
      <w:r w:rsidRPr="00734F85">
        <w:rPr>
          <w:spacing w:val="-1"/>
        </w:rPr>
        <w:t xml:space="preserve"> </w:t>
      </w:r>
      <w:r w:rsidR="006B54B3">
        <w:t>this illustrative example</w:t>
      </w:r>
      <w:r w:rsidRPr="00734F85">
        <w:rPr>
          <w:spacing w:val="-4"/>
        </w:rPr>
        <w:t xml:space="preserve"> </w:t>
      </w:r>
      <w:r w:rsidRPr="00734F85">
        <w:t>(but</w:t>
      </w:r>
      <w:r w:rsidRPr="00734F85">
        <w:rPr>
          <w:spacing w:val="-2"/>
        </w:rPr>
        <w:t xml:space="preserve"> </w:t>
      </w:r>
      <w:r w:rsidRPr="00734F85">
        <w:t>are</w:t>
      </w:r>
      <w:r w:rsidRPr="00734F85">
        <w:rPr>
          <w:spacing w:val="-2"/>
        </w:rPr>
        <w:t xml:space="preserve"> </w:t>
      </w:r>
      <w:r w:rsidRPr="00734F85">
        <w:t>not</w:t>
      </w:r>
      <w:r w:rsidRPr="00734F85">
        <w:rPr>
          <w:spacing w:val="-1"/>
        </w:rPr>
        <w:t xml:space="preserve"> </w:t>
      </w:r>
      <w:r w:rsidRPr="00734F85">
        <w:t>intended</w:t>
      </w:r>
      <w:r w:rsidRPr="00734F85">
        <w:rPr>
          <w:spacing w:val="-2"/>
        </w:rPr>
        <w:t xml:space="preserve"> </w:t>
      </w:r>
      <w:r w:rsidRPr="00734F85">
        <w:t>to</w:t>
      </w:r>
      <w:r w:rsidRPr="00734F85">
        <w:rPr>
          <w:spacing w:val="-4"/>
        </w:rPr>
        <w:t xml:space="preserve"> </w:t>
      </w:r>
      <w:r w:rsidRPr="00734F85">
        <w:t>be exhaustive):</w:t>
      </w:r>
    </w:p>
    <w:p w14:paraId="6FBECD45" w14:textId="6E15DE3E" w:rsidR="00657AB2" w:rsidRDefault="00657AB2" w:rsidP="00627CA0">
      <w:pPr>
        <w:jc w:val="both"/>
        <w:rPr>
          <w:b/>
        </w:rPr>
      </w:pPr>
    </w:p>
    <w:p w14:paraId="57FBD2FA" w14:textId="382C222A" w:rsidR="00657AB2" w:rsidRPr="00204478" w:rsidRDefault="00657AB2" w:rsidP="00803DDC">
      <w:pPr>
        <w:pStyle w:val="ListParagraph"/>
        <w:numPr>
          <w:ilvl w:val="0"/>
          <w:numId w:val="48"/>
        </w:numPr>
        <w:jc w:val="both"/>
      </w:pPr>
      <w:r w:rsidRPr="00C4135C">
        <w:t xml:space="preserve">ISA 315 (Revised 2019), </w:t>
      </w:r>
      <w:r w:rsidRPr="00204478">
        <w:t>Para. A190</w:t>
      </w:r>
      <w:r w:rsidR="007B0CA8" w:rsidRPr="00204478">
        <w:t>(a)(ii) and A190(b)(iii)</w:t>
      </w:r>
    </w:p>
    <w:p w14:paraId="6A3B8D40" w14:textId="0E0359F3" w:rsidR="00657AB2" w:rsidRPr="00656530" w:rsidRDefault="00657AB2" w:rsidP="00803DDC">
      <w:pPr>
        <w:pStyle w:val="ListParagraph"/>
        <w:numPr>
          <w:ilvl w:val="0"/>
          <w:numId w:val="48"/>
        </w:numPr>
        <w:jc w:val="both"/>
        <w:rPr>
          <w:lang w:val="pt-PT"/>
        </w:rPr>
      </w:pPr>
      <w:r w:rsidRPr="00656530">
        <w:rPr>
          <w:lang w:val="pt-PT"/>
        </w:rPr>
        <w:t>ISA 330, Para. 7</w:t>
      </w:r>
      <w:r w:rsidR="006B54B3" w:rsidRPr="00656530">
        <w:rPr>
          <w:lang w:val="pt-PT"/>
        </w:rPr>
        <w:t>(b)</w:t>
      </w:r>
      <w:r w:rsidRPr="00656530">
        <w:rPr>
          <w:lang w:val="pt-PT"/>
        </w:rPr>
        <w:t>, 18, A19</w:t>
      </w:r>
      <w:r w:rsidR="00897BE5" w:rsidRPr="00656530">
        <w:rPr>
          <w:lang w:val="pt-PT"/>
        </w:rPr>
        <w:t xml:space="preserve"> </w:t>
      </w:r>
      <w:proofErr w:type="spellStart"/>
      <w:r w:rsidR="00897BE5" w:rsidRPr="00656530">
        <w:rPr>
          <w:lang w:val="pt-PT"/>
        </w:rPr>
        <w:t>and</w:t>
      </w:r>
      <w:proofErr w:type="spellEnd"/>
      <w:r w:rsidRPr="00656530">
        <w:rPr>
          <w:lang w:val="pt-PT"/>
        </w:rPr>
        <w:t xml:space="preserve"> A45</w:t>
      </w:r>
    </w:p>
    <w:p w14:paraId="6106EA53" w14:textId="2C0CD15C" w:rsidR="00657AB2" w:rsidRPr="00F32B3D" w:rsidRDefault="00657AB2" w:rsidP="00627CA0">
      <w:pPr>
        <w:pStyle w:val="ListParagraph"/>
        <w:numPr>
          <w:ilvl w:val="0"/>
          <w:numId w:val="48"/>
        </w:numPr>
        <w:jc w:val="both"/>
        <w:rPr>
          <w:lang w:val="pt-PT"/>
        </w:rPr>
      </w:pPr>
      <w:r w:rsidRPr="00656530">
        <w:rPr>
          <w:lang w:val="pt-PT"/>
        </w:rPr>
        <w:t>ISA 500, Para. 7, A31, A35, A</w:t>
      </w:r>
      <w:r w:rsidR="00897BE5" w:rsidRPr="00656530">
        <w:rPr>
          <w:lang w:val="pt-PT"/>
        </w:rPr>
        <w:t xml:space="preserve">60 </w:t>
      </w:r>
      <w:proofErr w:type="spellStart"/>
      <w:r w:rsidR="00897BE5" w:rsidRPr="00656530">
        <w:rPr>
          <w:lang w:val="pt-PT"/>
        </w:rPr>
        <w:t>and</w:t>
      </w:r>
      <w:proofErr w:type="spellEnd"/>
      <w:r w:rsidRPr="00656530">
        <w:rPr>
          <w:lang w:val="pt-PT"/>
        </w:rPr>
        <w:t xml:space="preserve"> A61</w:t>
      </w:r>
    </w:p>
    <w:p w14:paraId="582BA05D" w14:textId="77777777" w:rsidR="00627CA0" w:rsidRPr="00656530" w:rsidRDefault="00627CA0" w:rsidP="00627CA0">
      <w:pPr>
        <w:jc w:val="both"/>
        <w:rPr>
          <w:b/>
          <w:bCs/>
          <w:color w:val="7F7F7F" w:themeColor="text1" w:themeTint="80"/>
          <w:lang w:val="pt-PT"/>
        </w:rPr>
      </w:pPr>
    </w:p>
    <w:p w14:paraId="1CB3E9DA" w14:textId="77777777" w:rsidR="00627CA0" w:rsidRPr="00D60B05" w:rsidRDefault="00627CA0" w:rsidP="00627CA0">
      <w:pPr>
        <w:jc w:val="both"/>
        <w:rPr>
          <w:b/>
          <w:bCs/>
          <w:color w:val="000000" w:themeColor="text1"/>
        </w:rPr>
      </w:pPr>
      <w:r w:rsidRPr="00D60B05">
        <w:rPr>
          <w:b/>
          <w:bCs/>
          <w:color w:val="000000" w:themeColor="text1"/>
        </w:rPr>
        <w:t>Background to the entity and its revenue process</w:t>
      </w:r>
    </w:p>
    <w:p w14:paraId="3D1F1069" w14:textId="77777777" w:rsidR="00627CA0" w:rsidRPr="00D60B05" w:rsidRDefault="00627CA0" w:rsidP="00627CA0">
      <w:pPr>
        <w:jc w:val="both"/>
      </w:pPr>
    </w:p>
    <w:p w14:paraId="6BC5592B" w14:textId="77777777" w:rsidR="00627CA0" w:rsidRPr="00D60B05" w:rsidRDefault="00627CA0" w:rsidP="00627CA0">
      <w:pPr>
        <w:jc w:val="both"/>
      </w:pPr>
      <w:r w:rsidRPr="00D60B05">
        <w:t xml:space="preserve">ABC (Pty) Ltd. (“ABC”) operates in the automotive industry and has a 31 December financial year-end.  The entity manufactures automotive body parts. The automotive body parts are supplied to local original equipment manufacturers (“OEMs”). All sales are made locally and no goods are exported. Sales terms are free-on-board destination (“FOB”). Revenue is </w:t>
      </w:r>
      <w:proofErr w:type="spellStart"/>
      <w:r w:rsidRPr="00D60B05">
        <w:t>recognised</w:t>
      </w:r>
      <w:proofErr w:type="spellEnd"/>
      <w:r w:rsidRPr="00D60B05">
        <w:t xml:space="preserve"> when control of the goods has transferred, being at the point when goods are delivered to the customer.</w:t>
      </w:r>
    </w:p>
    <w:p w14:paraId="0CFABC56" w14:textId="77777777" w:rsidR="00627CA0" w:rsidRDefault="00627CA0" w:rsidP="00627CA0">
      <w:pPr>
        <w:jc w:val="both"/>
      </w:pPr>
    </w:p>
    <w:p w14:paraId="0A17F082" w14:textId="77777777" w:rsidR="00627CA0" w:rsidRPr="00D60B05" w:rsidRDefault="00627CA0" w:rsidP="00627CA0">
      <w:pPr>
        <w:jc w:val="both"/>
      </w:pPr>
      <w:r w:rsidRPr="00D60B05">
        <w:t>Due to the “just-in-time” requirements of the OEMs, both the customer and supplier make use of a third party operated service, “</w:t>
      </w:r>
      <w:proofErr w:type="spellStart"/>
      <w:r w:rsidRPr="00D60B05">
        <w:t>EasySupply</w:t>
      </w:r>
      <w:proofErr w:type="spellEnd"/>
      <w:r w:rsidRPr="00D60B05">
        <w:t>”, to allow for a seamless ordering and delivery process.</w:t>
      </w:r>
    </w:p>
    <w:p w14:paraId="537266B8" w14:textId="77777777" w:rsidR="00627CA0" w:rsidRPr="00D60B05" w:rsidRDefault="00627CA0" w:rsidP="00627CA0">
      <w:pPr>
        <w:jc w:val="both"/>
      </w:pPr>
      <w:r w:rsidRPr="00D60B05">
        <w:t>Each party has their own user accounts to log in through either the customer or supplier portals.</w:t>
      </w:r>
    </w:p>
    <w:p w14:paraId="66DB8339" w14:textId="77777777" w:rsidR="00627CA0" w:rsidRPr="00D60B05" w:rsidRDefault="00627CA0" w:rsidP="00627CA0">
      <w:pPr>
        <w:jc w:val="both"/>
      </w:pPr>
    </w:p>
    <w:p w14:paraId="0E460E82" w14:textId="77777777" w:rsidR="00627CA0" w:rsidRPr="00D60B05" w:rsidRDefault="00627CA0" w:rsidP="00627CA0">
      <w:pPr>
        <w:jc w:val="both"/>
      </w:pPr>
      <w:r w:rsidRPr="00D60B05">
        <w:t>The OEM will log in to the “</w:t>
      </w:r>
      <w:proofErr w:type="spellStart"/>
      <w:r w:rsidRPr="00D60B05">
        <w:t>EasySupply</w:t>
      </w:r>
      <w:proofErr w:type="spellEnd"/>
      <w:r w:rsidRPr="00D60B05">
        <w:t xml:space="preserve">” system using the customer portal and upload their orders.  The system requires two </w:t>
      </w:r>
      <w:proofErr w:type="spellStart"/>
      <w:r w:rsidRPr="00D60B05">
        <w:t>authorised</w:t>
      </w:r>
      <w:proofErr w:type="spellEnd"/>
      <w:r w:rsidRPr="00D60B05">
        <w:t xml:space="preserve"> users to approve the order before it will be placed with the supplier. </w:t>
      </w:r>
    </w:p>
    <w:p w14:paraId="30A73AD0" w14:textId="77777777" w:rsidR="00627CA0" w:rsidRDefault="00627CA0" w:rsidP="00627CA0">
      <w:pPr>
        <w:jc w:val="both"/>
      </w:pPr>
    </w:p>
    <w:p w14:paraId="1A881023" w14:textId="77777777" w:rsidR="00627CA0" w:rsidRPr="00D60B05" w:rsidRDefault="00627CA0" w:rsidP="00627CA0">
      <w:pPr>
        <w:jc w:val="both"/>
      </w:pPr>
      <w:r w:rsidRPr="00D60B05">
        <w:t>The “</w:t>
      </w:r>
      <w:proofErr w:type="spellStart"/>
      <w:r w:rsidRPr="00D60B05">
        <w:t>EasySupply</w:t>
      </w:r>
      <w:proofErr w:type="spellEnd"/>
      <w:r w:rsidRPr="00D60B05">
        <w:t>” system will send an automated e-mail with a batch file to ABC’s sales manager with the details of the order placed.</w:t>
      </w:r>
    </w:p>
    <w:p w14:paraId="70DFC8A2" w14:textId="77777777" w:rsidR="00627CA0" w:rsidRDefault="00627CA0" w:rsidP="00627CA0">
      <w:pPr>
        <w:jc w:val="both"/>
      </w:pPr>
    </w:p>
    <w:p w14:paraId="5420D85A" w14:textId="77777777" w:rsidR="00627CA0" w:rsidRPr="00D60B05" w:rsidRDefault="00627CA0" w:rsidP="00627CA0">
      <w:pPr>
        <w:jc w:val="both"/>
      </w:pPr>
      <w:r w:rsidRPr="00D60B05">
        <w:t>The sales manager will upload the batch file into SAP, the Enterprise Resource Planning (ERP) software used for financial reporting purposes.  The SAP system will then automatically perform two functions:</w:t>
      </w:r>
    </w:p>
    <w:p w14:paraId="0B18C4F2" w14:textId="77777777" w:rsidR="00627CA0" w:rsidRPr="00D60B05" w:rsidRDefault="00627CA0" w:rsidP="00627CA0">
      <w:pPr>
        <w:pStyle w:val="ListParagraph"/>
        <w:widowControl/>
        <w:numPr>
          <w:ilvl w:val="0"/>
          <w:numId w:val="31"/>
        </w:numPr>
        <w:autoSpaceDE/>
        <w:autoSpaceDN/>
        <w:spacing w:after="160" w:line="259" w:lineRule="auto"/>
        <w:contextualSpacing/>
        <w:jc w:val="both"/>
      </w:pPr>
      <w:r w:rsidRPr="00D60B05">
        <w:t>Check the inventory levels to determine whether sufficient stock is available; and</w:t>
      </w:r>
    </w:p>
    <w:p w14:paraId="50483FFF" w14:textId="77777777" w:rsidR="00627CA0" w:rsidRPr="00D60B05" w:rsidRDefault="00627CA0" w:rsidP="00627CA0">
      <w:pPr>
        <w:pStyle w:val="ListParagraph"/>
        <w:widowControl/>
        <w:numPr>
          <w:ilvl w:val="0"/>
          <w:numId w:val="31"/>
        </w:numPr>
        <w:autoSpaceDE/>
        <w:autoSpaceDN/>
        <w:spacing w:after="160" w:line="259" w:lineRule="auto"/>
        <w:contextualSpacing/>
        <w:jc w:val="both"/>
      </w:pPr>
      <w:r w:rsidRPr="00D60B05">
        <w:t>Check the customer’s available credit facility to ensure sufficient credit is available.</w:t>
      </w:r>
    </w:p>
    <w:p w14:paraId="7ECBE96F" w14:textId="77777777" w:rsidR="00627CA0" w:rsidRPr="00D60B05" w:rsidRDefault="00627CA0" w:rsidP="00627CA0">
      <w:pPr>
        <w:jc w:val="both"/>
      </w:pPr>
      <w:r w:rsidRPr="00D60B05">
        <w:t>If both criteria have been met, the order would automatically be approved within the SAP system and a sequentially-numbered picking slip will be generated.</w:t>
      </w:r>
    </w:p>
    <w:p w14:paraId="6FC73252" w14:textId="77777777" w:rsidR="00627CA0" w:rsidRPr="00D60B05" w:rsidRDefault="00627CA0" w:rsidP="00627CA0">
      <w:pPr>
        <w:jc w:val="both"/>
      </w:pPr>
      <w:r w:rsidRPr="00D60B05">
        <w:t>If the criteria have not been met, a second approval will be generated within SAP routed to the production and credit manager for further investigation and approval.</w:t>
      </w:r>
    </w:p>
    <w:p w14:paraId="47E25C50" w14:textId="77777777" w:rsidR="00627CA0" w:rsidRDefault="00627CA0" w:rsidP="00627CA0">
      <w:pPr>
        <w:jc w:val="both"/>
      </w:pPr>
    </w:p>
    <w:p w14:paraId="51FC51E3" w14:textId="77777777" w:rsidR="00627CA0" w:rsidRPr="00D60B05" w:rsidRDefault="00627CA0" w:rsidP="00627CA0">
      <w:pPr>
        <w:jc w:val="both"/>
      </w:pPr>
      <w:r w:rsidRPr="00D60B05">
        <w:t>On a weekly basis the sales manager will log in to the “</w:t>
      </w:r>
      <w:proofErr w:type="spellStart"/>
      <w:r w:rsidRPr="00D60B05">
        <w:t>EasySupply</w:t>
      </w:r>
      <w:proofErr w:type="spellEnd"/>
      <w:r w:rsidRPr="00D60B05">
        <w:t xml:space="preserve">” system using the supplier portal </w:t>
      </w:r>
      <w:r w:rsidRPr="00D60B05">
        <w:lastRenderedPageBreak/>
        <w:t xml:space="preserve">and download the orders placed for the week.  A reconciliation will then be performed between the </w:t>
      </w:r>
      <w:proofErr w:type="spellStart"/>
      <w:r w:rsidRPr="00D60B05">
        <w:t>EasyPay</w:t>
      </w:r>
      <w:proofErr w:type="spellEnd"/>
      <w:r w:rsidRPr="00D60B05">
        <w:t xml:space="preserve"> download and the SAP system to ensure all orders placed were uploaded.  Any differences are investigated and resolved. </w:t>
      </w:r>
    </w:p>
    <w:p w14:paraId="57DE4FB9" w14:textId="77777777" w:rsidR="00627CA0" w:rsidRDefault="00627CA0" w:rsidP="00627CA0">
      <w:pPr>
        <w:jc w:val="both"/>
      </w:pPr>
    </w:p>
    <w:p w14:paraId="06A55962" w14:textId="77777777" w:rsidR="00627CA0" w:rsidRPr="00D60B05" w:rsidRDefault="00627CA0" w:rsidP="00627CA0">
      <w:pPr>
        <w:jc w:val="both"/>
      </w:pPr>
      <w:r w:rsidRPr="00D60B05">
        <w:t>Once the inventory items have been picked, the order would be marked as “Complete” on the SAP system and a sequentially numbered invoice and delivery note will be generated automatically.</w:t>
      </w:r>
    </w:p>
    <w:p w14:paraId="1062AAAB" w14:textId="77777777" w:rsidR="00627CA0" w:rsidRDefault="00627CA0" w:rsidP="00627CA0">
      <w:pPr>
        <w:jc w:val="both"/>
      </w:pPr>
    </w:p>
    <w:p w14:paraId="343A2016" w14:textId="77777777" w:rsidR="00627CA0" w:rsidRPr="00D60B05" w:rsidRDefault="00627CA0" w:rsidP="00627CA0">
      <w:pPr>
        <w:jc w:val="both"/>
      </w:pPr>
      <w:r w:rsidRPr="00D60B05">
        <w:t>Deliveries are made in one of two ways:</w:t>
      </w:r>
    </w:p>
    <w:p w14:paraId="34EDCE26" w14:textId="77777777" w:rsidR="00627CA0" w:rsidRPr="00D60B05" w:rsidRDefault="00627CA0" w:rsidP="00627CA0">
      <w:pPr>
        <w:pStyle w:val="ListParagraph"/>
        <w:widowControl/>
        <w:numPr>
          <w:ilvl w:val="0"/>
          <w:numId w:val="31"/>
        </w:numPr>
        <w:autoSpaceDE/>
        <w:autoSpaceDN/>
        <w:spacing w:after="160" w:line="259" w:lineRule="auto"/>
        <w:contextualSpacing/>
        <w:jc w:val="both"/>
      </w:pPr>
      <w:r w:rsidRPr="00D60B05">
        <w:t>For customers within a 100 km radius of the manufacturing plant, goods are delivered by ABCs own delivery vehicles (Own deliveries).</w:t>
      </w:r>
    </w:p>
    <w:p w14:paraId="220A5FB3" w14:textId="77777777" w:rsidR="00627CA0" w:rsidRPr="00D60B05" w:rsidRDefault="00627CA0" w:rsidP="00627CA0">
      <w:pPr>
        <w:pStyle w:val="ListParagraph"/>
        <w:widowControl/>
        <w:numPr>
          <w:ilvl w:val="0"/>
          <w:numId w:val="31"/>
        </w:numPr>
        <w:autoSpaceDE/>
        <w:autoSpaceDN/>
        <w:spacing w:after="160" w:line="259" w:lineRule="auto"/>
        <w:contextualSpacing/>
        <w:jc w:val="both"/>
        <w:rPr>
          <w:u w:val="single"/>
        </w:rPr>
      </w:pPr>
      <w:r w:rsidRPr="00D60B05">
        <w:t xml:space="preserve">For customers outside of the 100 km radius of the manufacturing plant ABC makes use of a dedicated transport company, </w:t>
      </w:r>
      <w:proofErr w:type="spellStart"/>
      <w:r w:rsidRPr="00D60B05">
        <w:t>WeDeliver</w:t>
      </w:r>
      <w:proofErr w:type="spellEnd"/>
      <w:r w:rsidRPr="00D60B05">
        <w:t xml:space="preserve">.  </w:t>
      </w:r>
      <w:proofErr w:type="spellStart"/>
      <w:r w:rsidRPr="00D60B05">
        <w:t>WeDeliver’s</w:t>
      </w:r>
      <w:proofErr w:type="spellEnd"/>
      <w:r w:rsidRPr="00D60B05">
        <w:t xml:space="preserve"> delivery systems interface directly with ABCs SAP system (</w:t>
      </w:r>
      <w:proofErr w:type="spellStart"/>
      <w:r w:rsidRPr="00D60B05">
        <w:t>WeDeliver</w:t>
      </w:r>
      <w:proofErr w:type="spellEnd"/>
      <w:r w:rsidRPr="00D60B05">
        <w:t xml:space="preserve"> deliveries).</w:t>
      </w:r>
    </w:p>
    <w:p w14:paraId="1A064745" w14:textId="77777777" w:rsidR="00627CA0" w:rsidRPr="00D60B05" w:rsidRDefault="00627CA0" w:rsidP="00627CA0">
      <w:pPr>
        <w:jc w:val="both"/>
        <w:rPr>
          <w:u w:val="single"/>
        </w:rPr>
      </w:pPr>
      <w:r w:rsidRPr="00D60B05">
        <w:rPr>
          <w:u w:val="single"/>
        </w:rPr>
        <w:t>Own deliveries:</w:t>
      </w:r>
    </w:p>
    <w:p w14:paraId="7DE8E68D" w14:textId="77777777" w:rsidR="00627CA0" w:rsidRDefault="00627CA0" w:rsidP="00627CA0">
      <w:pPr>
        <w:jc w:val="both"/>
      </w:pPr>
    </w:p>
    <w:p w14:paraId="6AE1A0D0" w14:textId="77777777" w:rsidR="00627CA0" w:rsidRPr="00D60B05" w:rsidRDefault="00627CA0" w:rsidP="00627CA0">
      <w:pPr>
        <w:jc w:val="both"/>
      </w:pPr>
      <w:r w:rsidRPr="00D60B05">
        <w:t>A daily delivery schedule is printed from SAP of all delivery notes scheduled for delivery on that day per customer. Delivery dates are generated automatically within SAP based on the timing of the delivery note being generated. No goods are allowed to leave the premises without the invoice and two copies of the delivery note. Security checks that all the documentation is in place before the goods are dispatched and stamps the delivery schedule as evidence of the check performed.</w:t>
      </w:r>
    </w:p>
    <w:p w14:paraId="6CE3337C" w14:textId="77777777" w:rsidR="00627CA0" w:rsidRDefault="00627CA0" w:rsidP="00627CA0">
      <w:pPr>
        <w:jc w:val="both"/>
      </w:pPr>
    </w:p>
    <w:p w14:paraId="633B19DA" w14:textId="77777777" w:rsidR="00627CA0" w:rsidRPr="00D60B05" w:rsidRDefault="00627CA0" w:rsidP="00627CA0">
      <w:pPr>
        <w:jc w:val="both"/>
      </w:pPr>
      <w:r w:rsidRPr="00D60B05">
        <w:t>A copy of the delivery note must be signed by the receiving department of the OEM.</w:t>
      </w:r>
    </w:p>
    <w:p w14:paraId="6D5B9922" w14:textId="77777777" w:rsidR="00627CA0" w:rsidRDefault="00627CA0" w:rsidP="00627CA0">
      <w:pPr>
        <w:jc w:val="both"/>
      </w:pPr>
    </w:p>
    <w:p w14:paraId="6E0E9E7E" w14:textId="77777777" w:rsidR="00627CA0" w:rsidRPr="00D60B05" w:rsidRDefault="00627CA0" w:rsidP="00627CA0">
      <w:pPr>
        <w:jc w:val="both"/>
      </w:pPr>
      <w:r w:rsidRPr="00D60B05">
        <w:t xml:space="preserve">The daily customer delivery schedules and signed delivery notes are returned to the invoicing department. The invoicing clerk will reconcile the delivery schedule to the signed delivery notes to ensure a copy of every delivery note has been received after which the delivery schedule is signed as evidence of review. The invoicing clerk will then open the delivery note on SAP and enter any differences identified after which the delivery is marked as “Delivered”. </w:t>
      </w:r>
    </w:p>
    <w:p w14:paraId="41E32C67" w14:textId="77777777" w:rsidR="00627CA0" w:rsidRPr="00D60B05" w:rsidRDefault="00627CA0" w:rsidP="00627CA0">
      <w:pPr>
        <w:jc w:val="both"/>
        <w:rPr>
          <w:u w:val="single"/>
        </w:rPr>
      </w:pPr>
    </w:p>
    <w:p w14:paraId="432B4329" w14:textId="77777777" w:rsidR="00627CA0" w:rsidRPr="00D60B05" w:rsidRDefault="00627CA0" w:rsidP="00627CA0">
      <w:pPr>
        <w:jc w:val="both"/>
        <w:rPr>
          <w:u w:val="single"/>
        </w:rPr>
      </w:pPr>
      <w:r w:rsidRPr="00D60B05">
        <w:rPr>
          <w:u w:val="single"/>
        </w:rPr>
        <w:t xml:space="preserve">Deliveries made by </w:t>
      </w:r>
      <w:proofErr w:type="spellStart"/>
      <w:r w:rsidRPr="00D60B05">
        <w:rPr>
          <w:u w:val="single"/>
        </w:rPr>
        <w:t>WeDeliver</w:t>
      </w:r>
      <w:proofErr w:type="spellEnd"/>
      <w:r w:rsidRPr="00D60B05">
        <w:rPr>
          <w:u w:val="single"/>
        </w:rPr>
        <w:t>:</w:t>
      </w:r>
    </w:p>
    <w:p w14:paraId="6DBC4A44" w14:textId="77777777" w:rsidR="00627CA0" w:rsidRDefault="00627CA0" w:rsidP="00627CA0">
      <w:pPr>
        <w:jc w:val="both"/>
      </w:pPr>
    </w:p>
    <w:p w14:paraId="6B7A12C1" w14:textId="77777777" w:rsidR="00627CA0" w:rsidRPr="00D60B05" w:rsidRDefault="00627CA0" w:rsidP="00627CA0">
      <w:pPr>
        <w:jc w:val="both"/>
      </w:pPr>
      <w:r w:rsidRPr="00D60B05">
        <w:t xml:space="preserve">Each delivery to be made by </w:t>
      </w:r>
      <w:proofErr w:type="spellStart"/>
      <w:r w:rsidRPr="00D60B05">
        <w:t>WeDeliver</w:t>
      </w:r>
      <w:proofErr w:type="spellEnd"/>
      <w:r w:rsidRPr="00D60B05">
        <w:t xml:space="preserve"> will have a unique barcode allocated to it.  The barcode is printed on each delivery note by ABCs SAP system.</w:t>
      </w:r>
    </w:p>
    <w:p w14:paraId="452E6049" w14:textId="77777777" w:rsidR="00627CA0" w:rsidRDefault="00627CA0" w:rsidP="00627CA0">
      <w:pPr>
        <w:jc w:val="both"/>
      </w:pPr>
    </w:p>
    <w:p w14:paraId="1F30B932" w14:textId="77777777" w:rsidR="00627CA0" w:rsidRPr="00D60B05" w:rsidRDefault="00627CA0" w:rsidP="00627CA0">
      <w:pPr>
        <w:jc w:val="both"/>
      </w:pPr>
      <w:r w:rsidRPr="00D60B05">
        <w:t xml:space="preserve">Once the driver collects the goods to be delivered, the barcode on each delivery note is scanned using the </w:t>
      </w:r>
      <w:proofErr w:type="spellStart"/>
      <w:r w:rsidRPr="00D60B05">
        <w:t>WeDeliver</w:t>
      </w:r>
      <w:proofErr w:type="spellEnd"/>
      <w:r w:rsidRPr="00D60B05">
        <w:t xml:space="preserve"> scanners. The driver will also sign the delivery schedule as evidence of receipt of the goods.</w:t>
      </w:r>
    </w:p>
    <w:p w14:paraId="2B3D837D" w14:textId="77777777" w:rsidR="00627CA0" w:rsidRDefault="00627CA0" w:rsidP="00627CA0">
      <w:pPr>
        <w:jc w:val="both"/>
      </w:pPr>
    </w:p>
    <w:p w14:paraId="71EA2175" w14:textId="77777777" w:rsidR="00627CA0" w:rsidRPr="00D60B05" w:rsidRDefault="00627CA0" w:rsidP="00627CA0">
      <w:pPr>
        <w:jc w:val="both"/>
      </w:pPr>
      <w:r w:rsidRPr="00D60B05">
        <w:t>Once the goods have been delivered the driver will get the customer to sign the delivery note and scan the barcode again to record the delivery.</w:t>
      </w:r>
    </w:p>
    <w:p w14:paraId="3E12778C" w14:textId="77777777" w:rsidR="00627CA0" w:rsidRDefault="00627CA0" w:rsidP="00627CA0">
      <w:pPr>
        <w:jc w:val="both"/>
      </w:pPr>
    </w:p>
    <w:p w14:paraId="6580FB04" w14:textId="2F68D4F2" w:rsidR="00627CA0" w:rsidRPr="00D60B05" w:rsidRDefault="00627CA0" w:rsidP="00627CA0">
      <w:pPr>
        <w:jc w:val="both"/>
      </w:pPr>
      <w:r w:rsidRPr="00D60B05">
        <w:t>The data from the barcode scanners are u</w:t>
      </w:r>
      <w:r w:rsidR="00F30456">
        <w:t>ploaded in</w:t>
      </w:r>
      <w:r w:rsidRPr="00D60B05">
        <w:t xml:space="preserve">to </w:t>
      </w:r>
      <w:proofErr w:type="spellStart"/>
      <w:r w:rsidRPr="00D60B05">
        <w:t>WeDeliver’s</w:t>
      </w:r>
      <w:proofErr w:type="spellEnd"/>
      <w:r w:rsidRPr="00D60B05">
        <w:t xml:space="preserve"> delivery systems after which the sales manager will perform a reconciliation between the codes scanned and the physical signed delivery notes received. Once the reconciliation has been completed the day’s deliveries will be batch processed for invoicing. The batch of deliveries will then automatically be recorded in SAP via the automated interface between SAP and the </w:t>
      </w:r>
      <w:proofErr w:type="spellStart"/>
      <w:r w:rsidRPr="00D60B05">
        <w:t>WeDeliver</w:t>
      </w:r>
      <w:proofErr w:type="spellEnd"/>
      <w:r w:rsidRPr="00D60B05">
        <w:t xml:space="preserve"> delivery systems using the barcode information.</w:t>
      </w:r>
    </w:p>
    <w:p w14:paraId="202ABB65" w14:textId="77777777" w:rsidR="00627CA0" w:rsidRPr="00D60B05" w:rsidRDefault="00627CA0" w:rsidP="00627CA0">
      <w:pPr>
        <w:jc w:val="both"/>
        <w:rPr>
          <w:u w:val="single"/>
        </w:rPr>
      </w:pPr>
    </w:p>
    <w:p w14:paraId="2263DD99" w14:textId="77777777" w:rsidR="00627CA0" w:rsidRPr="00D60B05" w:rsidRDefault="00627CA0" w:rsidP="00BF6A9D">
      <w:pPr>
        <w:jc w:val="both"/>
        <w:rPr>
          <w:u w:val="single"/>
        </w:rPr>
      </w:pPr>
      <w:r w:rsidRPr="00D60B05">
        <w:rPr>
          <w:u w:val="single"/>
        </w:rPr>
        <w:t>Open orders:</w:t>
      </w:r>
    </w:p>
    <w:p w14:paraId="6C38EA21" w14:textId="77777777" w:rsidR="00627CA0" w:rsidRDefault="00627CA0" w:rsidP="00BF6A9D">
      <w:pPr>
        <w:jc w:val="both"/>
      </w:pPr>
    </w:p>
    <w:p w14:paraId="5E7AF2FD" w14:textId="77777777" w:rsidR="00627CA0" w:rsidRPr="00D60B05" w:rsidRDefault="00627CA0" w:rsidP="00BF6A9D">
      <w:pPr>
        <w:jc w:val="both"/>
      </w:pPr>
      <w:r w:rsidRPr="00D60B05">
        <w:t xml:space="preserve">The sales manager reviews a SAP listing of all open orders on a weekly basis and follows up with the </w:t>
      </w:r>
      <w:r w:rsidRPr="00D60B05">
        <w:lastRenderedPageBreak/>
        <w:t>production department as to the reasons therefor.</w:t>
      </w:r>
    </w:p>
    <w:p w14:paraId="2DC8CF9E" w14:textId="77777777" w:rsidR="00627CA0" w:rsidRPr="00D60B05" w:rsidRDefault="00627CA0" w:rsidP="00BF6A9D">
      <w:pPr>
        <w:jc w:val="both"/>
        <w:rPr>
          <w:u w:val="single"/>
        </w:rPr>
      </w:pPr>
    </w:p>
    <w:p w14:paraId="0BD1B5F8" w14:textId="77777777" w:rsidR="00627CA0" w:rsidRPr="00D60B05" w:rsidRDefault="00627CA0" w:rsidP="00BF6A9D">
      <w:pPr>
        <w:jc w:val="both"/>
        <w:rPr>
          <w:u w:val="single"/>
        </w:rPr>
      </w:pPr>
      <w:r w:rsidRPr="00D60B05">
        <w:rPr>
          <w:u w:val="single"/>
        </w:rPr>
        <w:t>Receivable process:</w:t>
      </w:r>
    </w:p>
    <w:p w14:paraId="073EAF35" w14:textId="77777777" w:rsidR="00627CA0" w:rsidRDefault="00627CA0" w:rsidP="00BF6A9D">
      <w:pPr>
        <w:jc w:val="both"/>
      </w:pPr>
    </w:p>
    <w:p w14:paraId="0AD43C01" w14:textId="77777777" w:rsidR="00627CA0" w:rsidRPr="00D60B05" w:rsidRDefault="00627CA0" w:rsidP="00BF6A9D">
      <w:pPr>
        <w:jc w:val="both"/>
      </w:pPr>
      <w:r w:rsidRPr="00D60B05">
        <w:t>On a monthly basis the OEM will send ABC a remittance schedule using their “Self-billing systems” with the details of supplier invoices generated for goods received.  The self-generated supplier invoice will include the invoice details of ABC.</w:t>
      </w:r>
    </w:p>
    <w:p w14:paraId="0B0EAB3D" w14:textId="77777777" w:rsidR="00627CA0" w:rsidRPr="00D60B05" w:rsidRDefault="00627CA0" w:rsidP="00BF6A9D">
      <w:pPr>
        <w:jc w:val="both"/>
      </w:pPr>
      <w:r w:rsidRPr="00D60B05">
        <w:t>A reconciliation is performed by the accounts receivable clerk of ABC between the remittance schedule and invoices recorded to ensure all deliveries are settled.</w:t>
      </w:r>
    </w:p>
    <w:p w14:paraId="78500BE5" w14:textId="02C88AB8" w:rsidR="00E42F33" w:rsidRDefault="00627CA0" w:rsidP="00F32B3D">
      <w:pPr>
        <w:ind w:hanging="90"/>
        <w:jc w:val="both"/>
        <w:rPr>
          <w:b/>
          <w:bCs/>
        </w:rPr>
      </w:pPr>
      <w:r w:rsidRPr="00D60B05">
        <w:rPr>
          <w:b/>
          <w:bCs/>
        </w:rPr>
        <w:t xml:space="preserve"> </w:t>
      </w:r>
    </w:p>
    <w:p w14:paraId="30B1FF66" w14:textId="77777777" w:rsidR="00627CA0" w:rsidRPr="00D60B05" w:rsidRDefault="00000000" w:rsidP="00BF6A9D">
      <w:pPr>
        <w:ind w:hanging="90"/>
        <w:jc w:val="both"/>
      </w:pPr>
      <w:sdt>
        <w:sdtPr>
          <w:tag w:val="goog_rdk_65"/>
          <w:id w:val="-1457562925"/>
        </w:sdtPr>
        <w:sdtContent>
          <w:sdt>
            <w:sdtPr>
              <w:tag w:val="goog_rdk_66"/>
              <w:id w:val="-264003183"/>
            </w:sdtPr>
            <w:sdtContent>
              <w:r w:rsidR="00627CA0" w:rsidRPr="00D60B05">
                <w:rPr>
                  <w:b/>
                  <w:bCs/>
                </w:rPr>
                <w:t>The audit process</w:t>
              </w:r>
            </w:sdtContent>
          </w:sdt>
        </w:sdtContent>
      </w:sdt>
    </w:p>
    <w:sdt>
      <w:sdtPr>
        <w:tag w:val="goog_rdk_69"/>
        <w:id w:val="-430812459"/>
      </w:sdtPr>
      <w:sdtContent>
        <w:sdt>
          <w:sdtPr>
            <w:tag w:val="goog_rdk_68"/>
            <w:id w:val="-1848240102"/>
          </w:sdtPr>
          <w:sdtContent>
            <w:sdt>
              <w:sdtPr>
                <w:tag w:val="goog_rdk_68"/>
                <w:id w:val="127144787"/>
              </w:sdtPr>
              <w:sdtContent>
                <w:sdt>
                  <w:sdtPr>
                    <w:tag w:val="goog_rdk_68"/>
                    <w:id w:val="601305973"/>
                  </w:sdtPr>
                  <w:sdtContent>
                    <w:sdt>
                      <w:sdtPr>
                        <w:tag w:val="goog_rdk_68"/>
                        <w:id w:val="-1132855098"/>
                      </w:sdtPr>
                      <w:sdtContent>
                        <w:p w14:paraId="379FC6CB" w14:textId="77777777" w:rsidR="00627CA0" w:rsidRDefault="00627CA0" w:rsidP="00627CA0">
                          <w:pPr>
                            <w:jc w:val="both"/>
                          </w:pPr>
                        </w:p>
                        <w:p w14:paraId="3337C07C" w14:textId="77777777" w:rsidR="00BF6A9D" w:rsidRDefault="00627CA0" w:rsidP="00BF6A9D">
                          <w:pPr>
                            <w:jc w:val="both"/>
                          </w:pPr>
                          <w:r w:rsidRPr="00D60B05">
                            <w:t>The audit team may follow the process below in determining an appropriate audit approach when auditing completeness of revenue for all material revenue streams:</w:t>
                          </w:r>
                        </w:p>
                        <w:p w14:paraId="6854F2FD" w14:textId="48244A00" w:rsidR="00BF6A9D" w:rsidRDefault="00000000" w:rsidP="00BF6A9D">
                          <w:pPr>
                            <w:jc w:val="both"/>
                          </w:pPr>
                        </w:p>
                      </w:sdtContent>
                    </w:sdt>
                  </w:sdtContent>
                </w:sdt>
              </w:sdtContent>
            </w:sdt>
          </w:sdtContent>
        </w:sdt>
      </w:sdtContent>
    </w:sdt>
    <w:sdt>
      <w:sdtPr>
        <w:tag w:val="goog_rdk_71"/>
        <w:id w:val="1072615538"/>
      </w:sdtPr>
      <w:sdtContent>
        <w:p w14:paraId="3E39C382" w14:textId="03B8EC7C" w:rsidR="00627CA0" w:rsidRPr="00D60B05" w:rsidRDefault="00000000" w:rsidP="00627CA0">
          <w:pPr>
            <w:widowControl/>
            <w:numPr>
              <w:ilvl w:val="0"/>
              <w:numId w:val="45"/>
            </w:numPr>
            <w:autoSpaceDE/>
            <w:autoSpaceDN/>
            <w:spacing w:after="160" w:line="259" w:lineRule="auto"/>
            <w:jc w:val="both"/>
          </w:pPr>
          <w:sdt>
            <w:sdtPr>
              <w:tag w:val="goog_rdk_70"/>
              <w:id w:val="-28581591"/>
            </w:sdtPr>
            <w:sdtContent>
              <w:r w:rsidR="00627CA0" w:rsidRPr="00D60B05">
                <w:t>Identify the risks of material misstatement relating to the completeness assertion and design an appropriate response to the assessed risk.</w:t>
              </w:r>
            </w:sdtContent>
          </w:sdt>
        </w:p>
      </w:sdtContent>
    </w:sdt>
    <w:sdt>
      <w:sdtPr>
        <w:tag w:val="goog_rdk_73"/>
        <w:id w:val="1776513038"/>
      </w:sdtPr>
      <w:sdtContent>
        <w:sdt>
          <w:sdtPr>
            <w:tag w:val="goog_rdk_72"/>
            <w:id w:val="544033308"/>
          </w:sdtPr>
          <w:sdtContent>
            <w:sdt>
              <w:sdtPr>
                <w:tag w:val="goog_rdk_72"/>
                <w:id w:val="-1249958986"/>
              </w:sdtPr>
              <w:sdtContent>
                <w:sdt>
                  <w:sdtPr>
                    <w:tag w:val="goog_rdk_72"/>
                    <w:id w:val="1776829017"/>
                  </w:sdtPr>
                  <w:sdtContent>
                    <w:sdt>
                      <w:sdtPr>
                        <w:tag w:val="goog_rdk_72"/>
                        <w:id w:val="90984110"/>
                      </w:sdtPr>
                      <w:sdtContent>
                        <w:p w14:paraId="490E1A15" w14:textId="77777777" w:rsidR="00627CA0" w:rsidRDefault="00627CA0" w:rsidP="00627CA0">
                          <w:pPr>
                            <w:jc w:val="both"/>
                          </w:pPr>
                        </w:p>
                        <w:p w14:paraId="3D0B78E3" w14:textId="77777777" w:rsidR="00627CA0" w:rsidRPr="00D60B05" w:rsidRDefault="00627CA0" w:rsidP="00627CA0">
                          <w:pPr>
                            <w:jc w:val="both"/>
                          </w:pPr>
                          <w:r w:rsidRPr="00D60B05">
                            <w:t xml:space="preserve">When the audit response consists of tests of detail: </w:t>
                          </w:r>
                        </w:p>
                      </w:sdtContent>
                    </w:sdt>
                  </w:sdtContent>
                </w:sdt>
              </w:sdtContent>
            </w:sdt>
          </w:sdtContent>
        </w:sdt>
      </w:sdtContent>
    </w:sdt>
    <w:sdt>
      <w:sdtPr>
        <w:tag w:val="goog_rdk_75"/>
        <w:id w:val="-852416386"/>
      </w:sdtPr>
      <w:sdtContent>
        <w:p w14:paraId="7C296D75" w14:textId="77777777" w:rsidR="00627CA0" w:rsidRPr="00D60B05" w:rsidRDefault="00000000" w:rsidP="00627CA0">
          <w:pPr>
            <w:widowControl/>
            <w:numPr>
              <w:ilvl w:val="0"/>
              <w:numId w:val="45"/>
            </w:numPr>
            <w:autoSpaceDE/>
            <w:autoSpaceDN/>
            <w:spacing w:line="259" w:lineRule="auto"/>
            <w:jc w:val="both"/>
          </w:pPr>
          <w:sdt>
            <w:sdtPr>
              <w:tag w:val="goog_rdk_74"/>
              <w:id w:val="471489196"/>
            </w:sdtPr>
            <w:sdtContent>
              <w:r w:rsidR="00627CA0" w:rsidRPr="00D60B05">
                <w:t>Determine the relevant populations from which to select items for testing.</w:t>
              </w:r>
            </w:sdtContent>
          </w:sdt>
        </w:p>
      </w:sdtContent>
    </w:sdt>
    <w:sdt>
      <w:sdtPr>
        <w:tag w:val="goog_rdk_77"/>
        <w:id w:val="800650016"/>
      </w:sdtPr>
      <w:sdtContent>
        <w:sdt>
          <w:sdtPr>
            <w:tag w:val="goog_rdk_76"/>
            <w:id w:val="-1425334984"/>
          </w:sdtPr>
          <w:sdtContent>
            <w:sdt>
              <w:sdtPr>
                <w:tag w:val="goog_rdk_76"/>
                <w:id w:val="1426303564"/>
              </w:sdtPr>
              <w:sdtContent>
                <w:sdt>
                  <w:sdtPr>
                    <w:tag w:val="goog_rdk_76"/>
                    <w:id w:val="-1410075336"/>
                  </w:sdtPr>
                  <w:sdtContent>
                    <w:sdt>
                      <w:sdtPr>
                        <w:tag w:val="goog_rdk_76"/>
                        <w:id w:val="-1388635969"/>
                      </w:sdtPr>
                      <w:sdtContent>
                        <w:p w14:paraId="5C592F44" w14:textId="77777777" w:rsidR="00627CA0" w:rsidRPr="00D60B05" w:rsidRDefault="00627CA0" w:rsidP="00627CA0">
                          <w:pPr>
                            <w:widowControl/>
                            <w:numPr>
                              <w:ilvl w:val="0"/>
                              <w:numId w:val="45"/>
                            </w:numPr>
                            <w:autoSpaceDE/>
                            <w:autoSpaceDN/>
                            <w:spacing w:line="259" w:lineRule="auto"/>
                            <w:jc w:val="both"/>
                          </w:pPr>
                          <w:r w:rsidRPr="00D60B05">
                            <w:t>Consider the reliability of the reciprocal populations.</w:t>
                          </w:r>
                        </w:p>
                        <w:p w14:paraId="64773704" w14:textId="77777777" w:rsidR="00627CA0" w:rsidRPr="00D60B05" w:rsidRDefault="00627CA0" w:rsidP="00627CA0">
                          <w:pPr>
                            <w:widowControl/>
                            <w:numPr>
                              <w:ilvl w:val="0"/>
                              <w:numId w:val="45"/>
                            </w:numPr>
                            <w:autoSpaceDE/>
                            <w:autoSpaceDN/>
                            <w:spacing w:line="259" w:lineRule="auto"/>
                            <w:jc w:val="both"/>
                          </w:pPr>
                          <w:r w:rsidRPr="00D60B05">
                            <w:t>Select the reciprocal population to use for testing.</w:t>
                          </w:r>
                        </w:p>
                      </w:sdtContent>
                    </w:sdt>
                  </w:sdtContent>
                </w:sdt>
              </w:sdtContent>
            </w:sdt>
          </w:sdtContent>
        </w:sdt>
      </w:sdtContent>
    </w:sdt>
    <w:sdt>
      <w:sdtPr>
        <w:tag w:val="goog_rdk_79"/>
        <w:id w:val="753785726"/>
      </w:sdtPr>
      <w:sdtContent>
        <w:sdt>
          <w:sdtPr>
            <w:tag w:val="goog_rdk_78"/>
            <w:id w:val="-1880701501"/>
          </w:sdtPr>
          <w:sdtContent>
            <w:sdt>
              <w:sdtPr>
                <w:tag w:val="goog_rdk_78"/>
                <w:id w:val="-1986839966"/>
              </w:sdtPr>
              <w:sdtContent>
                <w:sdt>
                  <w:sdtPr>
                    <w:tag w:val="goog_rdk_78"/>
                    <w:id w:val="-500123848"/>
                  </w:sdtPr>
                  <w:sdtContent>
                    <w:sdt>
                      <w:sdtPr>
                        <w:tag w:val="goog_rdk_78"/>
                        <w:id w:val="-1537036666"/>
                      </w:sdtPr>
                      <w:sdtContent>
                        <w:p w14:paraId="4C868332" w14:textId="77777777" w:rsidR="00627CA0" w:rsidRPr="00D60B05" w:rsidRDefault="00627CA0" w:rsidP="00627CA0">
                          <w:pPr>
                            <w:widowControl/>
                            <w:numPr>
                              <w:ilvl w:val="0"/>
                              <w:numId w:val="45"/>
                            </w:numPr>
                            <w:autoSpaceDE/>
                            <w:autoSpaceDN/>
                            <w:spacing w:line="259" w:lineRule="auto"/>
                            <w:jc w:val="both"/>
                          </w:pPr>
                          <w:r w:rsidRPr="00D60B05">
                            <w:t>Obtain evidence regarding the reliability of the reciprocal population, including consideration of its completeness and accuracy.</w:t>
                          </w:r>
                        </w:p>
                        <w:p w14:paraId="5F6400D6" w14:textId="77777777" w:rsidR="00627CA0" w:rsidRPr="00D60B05" w:rsidRDefault="00627CA0" w:rsidP="00627CA0">
                          <w:pPr>
                            <w:pStyle w:val="ListParagraph"/>
                            <w:widowControl/>
                            <w:numPr>
                              <w:ilvl w:val="0"/>
                              <w:numId w:val="45"/>
                            </w:numPr>
                            <w:autoSpaceDE/>
                            <w:autoSpaceDN/>
                            <w:spacing w:after="160" w:line="259" w:lineRule="auto"/>
                            <w:contextualSpacing/>
                            <w:jc w:val="both"/>
                            <w:rPr>
                              <w:color w:val="7F7F7F"/>
                            </w:rPr>
                          </w:pPr>
                          <w:r w:rsidRPr="00D60B05">
                            <w:rPr>
                              <w:bCs/>
                            </w:rPr>
                            <w:t>Design further audit procedures to test the completeness of revenue</w:t>
                          </w:r>
                          <w:r w:rsidRPr="00D60B05">
                            <w:rPr>
                              <w:bCs/>
                              <w:color w:val="7F7F7F" w:themeColor="text1" w:themeTint="80"/>
                            </w:rPr>
                            <w:t>.</w:t>
                          </w:r>
                        </w:p>
                        <w:p w14:paraId="1A80EC42" w14:textId="77777777" w:rsidR="00627CA0" w:rsidRPr="00D60B05" w:rsidRDefault="00000000" w:rsidP="00627CA0">
                          <w:pPr>
                            <w:jc w:val="both"/>
                          </w:pPr>
                        </w:p>
                      </w:sdtContent>
                    </w:sdt>
                  </w:sdtContent>
                </w:sdt>
              </w:sdtContent>
            </w:sdt>
          </w:sdtContent>
        </w:sdt>
      </w:sdtContent>
    </w:sdt>
    <w:p w14:paraId="5EF463A3" w14:textId="77777777" w:rsidR="00627CA0" w:rsidRPr="00D60B05" w:rsidRDefault="00627CA0" w:rsidP="00627CA0">
      <w:pPr>
        <w:pStyle w:val="ListParagraph"/>
        <w:widowControl/>
        <w:numPr>
          <w:ilvl w:val="3"/>
          <w:numId w:val="45"/>
        </w:numPr>
        <w:autoSpaceDE/>
        <w:autoSpaceDN/>
        <w:spacing w:after="160" w:line="259" w:lineRule="auto"/>
        <w:ind w:left="360"/>
        <w:contextualSpacing/>
        <w:jc w:val="both"/>
        <w:rPr>
          <w:b/>
        </w:rPr>
      </w:pPr>
      <w:r w:rsidRPr="00D60B05">
        <w:rPr>
          <w:b/>
        </w:rPr>
        <w:t>Identify the risks of material misstatement relating to the completeness assertion and design an appropriate response to the assessed risk</w:t>
      </w:r>
    </w:p>
    <w:sdt>
      <w:sdtPr>
        <w:tag w:val="goog_rdk_83"/>
        <w:id w:val="1219860395"/>
      </w:sdtPr>
      <w:sdtContent>
        <w:sdt>
          <w:sdtPr>
            <w:tag w:val="goog_rdk_82"/>
            <w:id w:val="729659139"/>
          </w:sdtPr>
          <w:sdtContent>
            <w:sdt>
              <w:sdtPr>
                <w:tag w:val="goog_rdk_82"/>
                <w:id w:val="54359259"/>
              </w:sdtPr>
              <w:sdtContent>
                <w:sdt>
                  <w:sdtPr>
                    <w:tag w:val="goog_rdk_82"/>
                    <w:id w:val="1026525510"/>
                  </w:sdtPr>
                  <w:sdtContent>
                    <w:sdt>
                      <w:sdtPr>
                        <w:tag w:val="goog_rdk_82"/>
                        <w:id w:val="-1142884843"/>
                      </w:sdtPr>
                      <w:sdtContent>
                        <w:p w14:paraId="583C0F56" w14:textId="77777777" w:rsidR="00627CA0" w:rsidRPr="00D60B05" w:rsidRDefault="00627CA0" w:rsidP="00627CA0">
                          <w:pPr>
                            <w:jc w:val="both"/>
                          </w:pPr>
                          <w:r w:rsidRPr="00D60B05">
                            <w:t xml:space="preserve">This FAQ does not cover the risk assessment process and response in terms of ISA 315 </w:t>
                          </w:r>
                          <w:r w:rsidR="00526210">
                            <w:t xml:space="preserve">(Revised 2019) </w:t>
                          </w:r>
                          <w:r w:rsidRPr="00D60B05">
                            <w:t xml:space="preserve">and ISA 330. However, it is imperative that these processes precede the remaining steps described as part of this illustrative example.  </w:t>
                          </w:r>
                        </w:p>
                        <w:p w14:paraId="132528AB" w14:textId="77777777" w:rsidR="00627CA0" w:rsidRDefault="00627CA0" w:rsidP="00627CA0">
                          <w:pPr>
                            <w:jc w:val="both"/>
                          </w:pPr>
                        </w:p>
                        <w:p w14:paraId="1395D41B" w14:textId="77777777" w:rsidR="00627CA0" w:rsidRPr="00D60B05" w:rsidRDefault="00627CA0" w:rsidP="00627CA0">
                          <w:pPr>
                            <w:jc w:val="both"/>
                          </w:pPr>
                          <w:r w:rsidRPr="00D60B05">
                            <w:t xml:space="preserve">The auditor’s assessment of risk and understanding of the entity’s processes should be performed for all material revenue streams. </w:t>
                          </w:r>
                        </w:p>
                      </w:sdtContent>
                    </w:sdt>
                  </w:sdtContent>
                </w:sdt>
              </w:sdtContent>
            </w:sdt>
          </w:sdtContent>
        </w:sdt>
      </w:sdtContent>
    </w:sdt>
    <w:sdt>
      <w:sdtPr>
        <w:tag w:val="goog_rdk_85"/>
        <w:id w:val="1069625851"/>
      </w:sdtPr>
      <w:sdtContent>
        <w:sdt>
          <w:sdtPr>
            <w:tag w:val="goog_rdk_84"/>
            <w:id w:val="-542905897"/>
          </w:sdtPr>
          <w:sdtContent>
            <w:sdt>
              <w:sdtPr>
                <w:tag w:val="goog_rdk_84"/>
                <w:id w:val="1504696178"/>
              </w:sdtPr>
              <w:sdtContent>
                <w:sdt>
                  <w:sdtPr>
                    <w:tag w:val="goog_rdk_84"/>
                    <w:id w:val="-1451538405"/>
                  </w:sdtPr>
                  <w:sdtContent>
                    <w:sdt>
                      <w:sdtPr>
                        <w:tag w:val="goog_rdk_84"/>
                        <w:id w:val="-48312236"/>
                      </w:sdtPr>
                      <w:sdtContent>
                        <w:p w14:paraId="75F6DB2F" w14:textId="77777777" w:rsidR="00627CA0" w:rsidRDefault="00627CA0" w:rsidP="00627CA0">
                          <w:pPr>
                            <w:jc w:val="both"/>
                          </w:pPr>
                        </w:p>
                        <w:p w14:paraId="1A438FF0" w14:textId="77777777" w:rsidR="00627CA0" w:rsidRPr="00D60B05" w:rsidRDefault="00627CA0" w:rsidP="00627CA0">
                          <w:pPr>
                            <w:jc w:val="both"/>
                          </w:pPr>
                          <w:r w:rsidRPr="00D60B05">
                            <w:t xml:space="preserve">Depending on the assessment of risk and understanding of the entity’s processes, the auditor may determine that tests of detail are not required, and sufficient and appropriate audit evidence may be obtained from substantive analytical procedures. Where this is the case, such substantive analytical procedures should comply with the requirements of ISA 520 (the detail of which falls outside the scope of this FAQ). The concepts outlined in the illustrative example below with respect to relevance and reliability of information produced by the entity may also be applied by the audit team with respect to data inputs into the analytical procedure. </w:t>
                          </w:r>
                        </w:p>
                        <w:p w14:paraId="11128B60" w14:textId="77777777" w:rsidR="00E42F33" w:rsidRDefault="00E42F33" w:rsidP="00627CA0">
                          <w:pPr>
                            <w:jc w:val="both"/>
                            <w:rPr>
                              <w:b/>
                              <w:bCs/>
                              <w:color w:val="000000" w:themeColor="text1"/>
                            </w:rPr>
                          </w:pPr>
                        </w:p>
                        <w:p w14:paraId="69D5E494" w14:textId="29A098CC" w:rsidR="00627CA0" w:rsidRPr="00D60B05" w:rsidRDefault="00627CA0" w:rsidP="00627CA0">
                          <w:pPr>
                            <w:jc w:val="both"/>
                            <w:rPr>
                              <w:b/>
                              <w:bCs/>
                              <w:color w:val="7F7F7F" w:themeColor="text1" w:themeTint="80"/>
                              <w:u w:val="single"/>
                            </w:rPr>
                          </w:pPr>
                          <w:r w:rsidRPr="00D60B05">
                            <w:rPr>
                              <w:b/>
                              <w:bCs/>
                              <w:color w:val="000000" w:themeColor="text1"/>
                            </w:rPr>
                            <w:t>How would the response vary for the auditor’s assessment of risk?</w:t>
                          </w:r>
                        </w:p>
                      </w:sdtContent>
                    </w:sdt>
                  </w:sdtContent>
                </w:sdt>
              </w:sdtContent>
            </w:sdt>
          </w:sdtContent>
        </w:sdt>
      </w:sdtContent>
    </w:sdt>
    <w:p w14:paraId="4DAEE4E5" w14:textId="77777777" w:rsidR="00627CA0" w:rsidRDefault="00627CA0" w:rsidP="00627CA0">
      <w:pPr>
        <w:jc w:val="both"/>
      </w:pPr>
      <w:r w:rsidRPr="00D60B05">
        <w:rPr>
          <w:b/>
          <w:bCs/>
          <w:noProof/>
          <w:color w:val="000000" w:themeColor="text1"/>
        </w:rPr>
        <mc:AlternateContent>
          <mc:Choice Requires="wps">
            <w:drawing>
              <wp:anchor distT="0" distB="0" distL="114300" distR="114300" simplePos="0" relativeHeight="251658248" behindDoc="1" locked="0" layoutInCell="1" allowOverlap="1" wp14:anchorId="3F065B92" wp14:editId="71F3C6BA">
                <wp:simplePos x="0" y="0"/>
                <wp:positionH relativeFrom="margin">
                  <wp:posOffset>-200660</wp:posOffset>
                </wp:positionH>
                <wp:positionV relativeFrom="paragraph">
                  <wp:posOffset>86360</wp:posOffset>
                </wp:positionV>
                <wp:extent cx="6694805" cy="1216550"/>
                <wp:effectExtent l="0" t="0" r="10795" b="22225"/>
                <wp:wrapNone/>
                <wp:docPr id="13" name="Rectangle 13"/>
                <wp:cNvGraphicFramePr/>
                <a:graphic xmlns:a="http://schemas.openxmlformats.org/drawingml/2006/main">
                  <a:graphicData uri="http://schemas.microsoft.com/office/word/2010/wordprocessingShape">
                    <wps:wsp>
                      <wps:cNvSpPr/>
                      <wps:spPr>
                        <a:xfrm>
                          <a:off x="0" y="0"/>
                          <a:ext cx="6694805" cy="12165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3272B" id="Rectangle 13" o:spid="_x0000_s1026" style="position:absolute;margin-left:-15.8pt;margin-top:6.8pt;width:527.15pt;height:95.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" fillcolor="#b8cce4 [1300]" strokecolor="#243f60 [1604]" strokeweight="2pt">
                <w10:wrap anchorx="margin"/>
              </v:rect>
            </w:pict>
          </mc:Fallback>
        </mc:AlternateContent>
      </w:r>
    </w:p>
    <w:p w14:paraId="49900AF2" w14:textId="77777777" w:rsidR="00627CA0" w:rsidRPr="00D60B05" w:rsidRDefault="00627CA0" w:rsidP="00627CA0">
      <w:pPr>
        <w:jc w:val="both"/>
      </w:pPr>
      <w:r w:rsidRPr="00D60B05">
        <w:t xml:space="preserve">ISA 330.7(b) states that in designing the further audit procedures to be performed, the auditor shall obtain more persuasive audit evidence the higher the auditor’s assessment of risk. </w:t>
      </w:r>
    </w:p>
    <w:p w14:paraId="3600B304" w14:textId="77777777" w:rsidR="00627CA0" w:rsidRDefault="00627CA0" w:rsidP="00627CA0">
      <w:pPr>
        <w:jc w:val="both"/>
      </w:pPr>
    </w:p>
    <w:p w14:paraId="53E076C5" w14:textId="77777777" w:rsidR="00627CA0" w:rsidRPr="00D60B05" w:rsidRDefault="00627CA0" w:rsidP="00627CA0">
      <w:pPr>
        <w:jc w:val="both"/>
      </w:pPr>
      <w:r w:rsidRPr="00D60B05">
        <w:lastRenderedPageBreak/>
        <w:t xml:space="preserve">ISA 330.A19 explains that when obtaining more persuasive audit evidence because of a higher assessment of risk, the auditor may increase the quantity of the evidence, or obtain evidence that is more relevant or reliable, for example, by placing more emphasis on obtaining third party evidence or by obtaining corroborating evidence from a number of independent sources. </w:t>
      </w:r>
    </w:p>
    <w:p w14:paraId="653946FF" w14:textId="77777777" w:rsidR="00627CA0" w:rsidRDefault="00627CA0" w:rsidP="00627CA0">
      <w:pPr>
        <w:jc w:val="both"/>
      </w:pPr>
    </w:p>
    <w:p w14:paraId="61657FE6" w14:textId="77777777" w:rsidR="00627CA0" w:rsidRPr="00D60B05" w:rsidRDefault="00627CA0" w:rsidP="00627CA0">
      <w:pPr>
        <w:jc w:val="both"/>
      </w:pPr>
      <w:r w:rsidRPr="00D60B05">
        <w:t>Considering the guidance provided ISA 330.A19, the auditor would apply their professional judgement regarding the audit evidence required.</w:t>
      </w:r>
    </w:p>
    <w:p w14:paraId="0DE87D8A" w14:textId="77777777" w:rsidR="00627CA0" w:rsidRDefault="00627CA0" w:rsidP="00627CA0">
      <w:pPr>
        <w:jc w:val="both"/>
      </w:pPr>
    </w:p>
    <w:p w14:paraId="2B24C896" w14:textId="77777777" w:rsidR="00627CA0" w:rsidRPr="00D60B05" w:rsidRDefault="00627CA0" w:rsidP="00627CA0">
      <w:pPr>
        <w:jc w:val="both"/>
      </w:pPr>
      <w:r w:rsidRPr="00D60B05">
        <w:t>As such, less extensive audit evidence may be appropriate where the assessed risk of material misstatement related to the completeness of revenue is lower.</w:t>
      </w:r>
    </w:p>
    <w:p w14:paraId="3D2FF7D6" w14:textId="77777777" w:rsidR="00627CA0" w:rsidRDefault="00627CA0" w:rsidP="00627CA0">
      <w:pPr>
        <w:jc w:val="both"/>
      </w:pPr>
      <w:r w:rsidRPr="00D60B05">
        <w:t xml:space="preserve">In a scenario where less extensive evidence is required, the auditor may consider alternative sources of evidence derived from other substantive procedures performed during the audit, such as: </w:t>
      </w:r>
    </w:p>
    <w:p w14:paraId="7443A24F" w14:textId="77777777" w:rsidR="00627CA0" w:rsidRPr="00D60B05" w:rsidRDefault="00627CA0" w:rsidP="00627CA0">
      <w:pPr>
        <w:jc w:val="both"/>
      </w:pPr>
    </w:p>
    <w:p w14:paraId="61B69B2C" w14:textId="5266DEA4"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Evidence obtained through controls testing performed.  Note however that control testing alone would not be sufficient to address the requirements of ISA 330.18</w:t>
      </w:r>
      <w:r w:rsidR="00C37EE5">
        <w:t>. W</w:t>
      </w:r>
      <w:r w:rsidR="00785315">
        <w:t>hen controls testing is performed, it must be supplemented with substantive testing</w:t>
      </w:r>
      <w:r w:rsidRPr="00D60B05">
        <w:t>;</w:t>
      </w:r>
      <w:r w:rsidR="00785315">
        <w:t xml:space="preserve"> and/or</w:t>
      </w:r>
      <w:r w:rsidRPr="00D60B05">
        <w:t xml:space="preserve"> </w:t>
      </w:r>
    </w:p>
    <w:p w14:paraId="356BC52C" w14:textId="77777777"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The results from inventory stock counts performed at year-end and the level of inventory write-offs during the year;</w:t>
      </w:r>
      <w:r w:rsidR="00785315">
        <w:t xml:space="preserve"> and/or</w:t>
      </w:r>
    </w:p>
    <w:p w14:paraId="0277E8D4" w14:textId="77777777"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Completeness testing of accounts receivable at year-end;</w:t>
      </w:r>
      <w:r w:rsidR="00785315">
        <w:t xml:space="preserve"> and/or</w:t>
      </w:r>
    </w:p>
    <w:p w14:paraId="4D2BB733" w14:textId="77777777"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Bank reconciliation testing at year-end;</w:t>
      </w:r>
      <w:r w:rsidR="00785315">
        <w:t xml:space="preserve"> and/or</w:t>
      </w:r>
    </w:p>
    <w:p w14:paraId="2120037C" w14:textId="77777777"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Early cut-off testing of revenue;</w:t>
      </w:r>
      <w:r w:rsidR="00785315">
        <w:t xml:space="preserve"> and/or</w:t>
      </w:r>
    </w:p>
    <w:p w14:paraId="6432825D" w14:textId="4F781E6E"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 xml:space="preserve">Testing debits posted against revenue (E.g. </w:t>
      </w:r>
      <w:r w:rsidR="0051654B">
        <w:t>c</w:t>
      </w:r>
      <w:r w:rsidRPr="00D60B05">
        <w:t>redit notes, journal entries); and/or</w:t>
      </w:r>
    </w:p>
    <w:p w14:paraId="00C00D38" w14:textId="77777777"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Testing of unmatched order listings; and/or</w:t>
      </w:r>
    </w:p>
    <w:p w14:paraId="62C7D23E" w14:textId="77777777" w:rsidR="00785315" w:rsidRPr="00D60B05" w:rsidRDefault="00627CA0" w:rsidP="008D73D5">
      <w:pPr>
        <w:pStyle w:val="ListParagraph"/>
        <w:widowControl/>
        <w:numPr>
          <w:ilvl w:val="0"/>
          <w:numId w:val="30"/>
        </w:numPr>
        <w:autoSpaceDE/>
        <w:autoSpaceDN/>
        <w:spacing w:after="160" w:line="259" w:lineRule="auto"/>
        <w:contextualSpacing/>
        <w:jc w:val="both"/>
      </w:pPr>
      <w:r w:rsidRPr="00D60B05">
        <w:t>Testing the sequence of invoices.</w:t>
      </w:r>
    </w:p>
    <w:p w14:paraId="26D97782" w14:textId="2233B9E4" w:rsidR="00785315" w:rsidRDefault="00785315" w:rsidP="00627CA0">
      <w:pPr>
        <w:jc w:val="both"/>
      </w:pPr>
    </w:p>
    <w:p w14:paraId="7FCA7324" w14:textId="47B598D0" w:rsidR="008D73D5" w:rsidRDefault="00627CA0" w:rsidP="00627CA0">
      <w:pPr>
        <w:jc w:val="both"/>
      </w:pPr>
      <w:r w:rsidRPr="00D60B05">
        <w:t xml:space="preserve">In using these alternative sources of </w:t>
      </w:r>
      <w:r w:rsidR="00785315">
        <w:t xml:space="preserve">controls and </w:t>
      </w:r>
      <w:r w:rsidRPr="00D60B05">
        <w:t xml:space="preserve">substantive audit evidence, the auditor would need to </w:t>
      </w:r>
      <w:r w:rsidR="008D73D5">
        <w:t xml:space="preserve">consider whether the cumulative audit evidence in aggregate would be appropriate to address the </w:t>
      </w:r>
      <w:r w:rsidR="00D44689">
        <w:t xml:space="preserve">identified </w:t>
      </w:r>
      <w:r w:rsidR="008D73D5">
        <w:t xml:space="preserve">risk.  The </w:t>
      </w:r>
      <w:r w:rsidR="00C37EE5">
        <w:t xml:space="preserve">individual </w:t>
      </w:r>
      <w:r w:rsidR="00B647A6">
        <w:t>examples</w:t>
      </w:r>
      <w:r w:rsidR="00C37EE5">
        <w:t xml:space="preserve"> </w:t>
      </w:r>
      <w:r w:rsidR="00B647A6">
        <w:t>provided</w:t>
      </w:r>
      <w:r w:rsidR="00C37EE5">
        <w:t xml:space="preserve"> </w:t>
      </w:r>
      <w:r w:rsidR="008D73D5">
        <w:t>above</w:t>
      </w:r>
      <w:r w:rsidR="00C37EE5">
        <w:t>, if used in isolation, may</w:t>
      </w:r>
      <w:r w:rsidR="008D73D5">
        <w:t xml:space="preserve"> not provide sufficient and appropriate evidence to address the </w:t>
      </w:r>
      <w:r w:rsidR="00D44689">
        <w:t xml:space="preserve">identified </w:t>
      </w:r>
      <w:r w:rsidR="008D73D5">
        <w:t xml:space="preserve">risk. </w:t>
      </w:r>
    </w:p>
    <w:p w14:paraId="14B01FC5" w14:textId="77777777" w:rsidR="008D73D5" w:rsidRDefault="008D73D5" w:rsidP="00627CA0">
      <w:pPr>
        <w:jc w:val="both"/>
      </w:pPr>
    </w:p>
    <w:p w14:paraId="43BF8D6D" w14:textId="77777777" w:rsidR="00627CA0" w:rsidRDefault="008D73D5" w:rsidP="00627CA0">
      <w:pPr>
        <w:jc w:val="both"/>
      </w:pPr>
      <w:r>
        <w:t xml:space="preserve">In addition, the auditor would need to </w:t>
      </w:r>
      <w:r w:rsidR="00627CA0" w:rsidRPr="00D60B05">
        <w:t xml:space="preserve">clearly demonstrate in their documentation the interrelationship between the risk being addressed (the completeness of revenue) and the testing performed </w:t>
      </w:r>
      <w:r w:rsidR="00627CA0" w:rsidRPr="00D60B05">
        <w:rPr>
          <w:u w:val="single"/>
        </w:rPr>
        <w:t xml:space="preserve">including whether the testing addresses the risk throughout the </w:t>
      </w:r>
      <w:r w:rsidR="00627CA0" w:rsidRPr="0051654B">
        <w:rPr>
          <w:u w:val="single"/>
        </w:rPr>
        <w:t>year</w:t>
      </w:r>
      <w:r w:rsidR="00785315" w:rsidRPr="0051654B">
        <w:rPr>
          <w:u w:val="single"/>
        </w:rPr>
        <w:t xml:space="preserve"> and not just at year end</w:t>
      </w:r>
      <w:r w:rsidR="00627CA0" w:rsidRPr="00D60B05">
        <w:t xml:space="preserve">.  An example of this would be to follow through the transactions from initiation to recording and proving the association through the debits and credits posted to the related accounts. </w:t>
      </w:r>
    </w:p>
    <w:p w14:paraId="26A165AB" w14:textId="77777777" w:rsidR="008D73D5" w:rsidRPr="00D60B05" w:rsidRDefault="008D73D5" w:rsidP="00627CA0">
      <w:pPr>
        <w:jc w:val="both"/>
      </w:pPr>
    </w:p>
    <w:p w14:paraId="0CA761F5" w14:textId="77777777" w:rsidR="00BF6A9D" w:rsidRDefault="00627CA0" w:rsidP="00627CA0">
      <w:pPr>
        <w:jc w:val="both"/>
      </w:pPr>
      <w:r w:rsidRPr="00D60B05">
        <w:t>In contrast in a scenario where more persuasive evidence is required, the auditor may need to increase the quantity of the evidence or obtain evidence that is more relevant and reliable such as third party evidence or by obtaining corroborating evidence from a number of independent sources.   Examples of this are included under steps 2 to 6 below.</w:t>
      </w:r>
    </w:p>
    <w:p w14:paraId="56A8049F" w14:textId="77777777" w:rsidR="00BF6A9D" w:rsidRDefault="00BF6A9D" w:rsidP="00627CA0">
      <w:pPr>
        <w:jc w:val="both"/>
      </w:pPr>
    </w:p>
    <w:p w14:paraId="18C60726" w14:textId="4F67A815" w:rsidR="00627CA0" w:rsidRPr="00D60B05" w:rsidRDefault="00627CA0" w:rsidP="00627CA0">
      <w:pPr>
        <w:jc w:val="both"/>
      </w:pPr>
      <w:r w:rsidRPr="00D60B05">
        <w:t xml:space="preserve"> </w:t>
      </w:r>
    </w:p>
    <w:p w14:paraId="000CEEDC" w14:textId="77777777" w:rsidR="00627CA0" w:rsidRPr="00D60B05" w:rsidRDefault="00627CA0" w:rsidP="00627CA0">
      <w:pPr>
        <w:jc w:val="both"/>
      </w:pPr>
      <w:r w:rsidRPr="00D60B05">
        <w:rPr>
          <w:b/>
          <w:bCs/>
          <w:noProof/>
          <w:color w:val="7F7F7F" w:themeColor="text1" w:themeTint="80"/>
        </w:rPr>
        <mc:AlternateContent>
          <mc:Choice Requires="wps">
            <w:drawing>
              <wp:anchor distT="0" distB="0" distL="114300" distR="114300" simplePos="0" relativeHeight="251658249" behindDoc="1" locked="0" layoutInCell="1" allowOverlap="1" wp14:anchorId="301BD3D8" wp14:editId="369ACC21">
                <wp:simplePos x="0" y="0"/>
                <wp:positionH relativeFrom="margin">
                  <wp:posOffset>-243840</wp:posOffset>
                </wp:positionH>
                <wp:positionV relativeFrom="paragraph">
                  <wp:posOffset>45278</wp:posOffset>
                </wp:positionV>
                <wp:extent cx="6710901" cy="691709"/>
                <wp:effectExtent l="0" t="0" r="13970" b="13335"/>
                <wp:wrapNone/>
                <wp:docPr id="14" name="Rectangle 14"/>
                <wp:cNvGraphicFramePr/>
                <a:graphic xmlns:a="http://schemas.openxmlformats.org/drawingml/2006/main">
                  <a:graphicData uri="http://schemas.microsoft.com/office/word/2010/wordprocessingShape">
                    <wps:wsp>
                      <wps:cNvSpPr/>
                      <wps:spPr>
                        <a:xfrm>
                          <a:off x="0" y="0"/>
                          <a:ext cx="6710901" cy="691709"/>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230D8" id="Rectangle 14" o:spid="_x0000_s1026" style="position:absolute;margin-left:-19.2pt;margin-top:3.55pt;width:528.4pt;height:54.4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" fillcolor="#b8cce4 [1300]" strokecolor="#243f60 [1604]" strokeweight="2pt">
                <w10:wrap anchorx="margin"/>
              </v:rect>
            </w:pict>
          </mc:Fallback>
        </mc:AlternateContent>
      </w:r>
    </w:p>
    <w:p w14:paraId="0B342E4A" w14:textId="77777777" w:rsidR="00627CA0" w:rsidRPr="00D60B05" w:rsidRDefault="00627CA0" w:rsidP="00627CA0">
      <w:pPr>
        <w:jc w:val="both"/>
      </w:pPr>
      <w:r w:rsidRPr="00D60B05">
        <w:t xml:space="preserve">Regardless, ISA 330.18 states that irrespective of the assessed risks of material misstatement, the auditor shall design and perform substantive procedures for each material class of transactions, account balance, and disclosure. </w:t>
      </w:r>
    </w:p>
    <w:p w14:paraId="6BE0817B" w14:textId="77777777" w:rsidR="00627CA0" w:rsidRDefault="00627CA0" w:rsidP="00627CA0">
      <w:pPr>
        <w:jc w:val="both"/>
      </w:pPr>
    </w:p>
    <w:p w14:paraId="1ED446D0" w14:textId="77777777" w:rsidR="00526210" w:rsidRDefault="00526210" w:rsidP="00627CA0">
      <w:pPr>
        <w:jc w:val="both"/>
      </w:pPr>
    </w:p>
    <w:p w14:paraId="69742E24" w14:textId="77777777" w:rsidR="00526210" w:rsidRPr="00D60B05" w:rsidRDefault="00526210" w:rsidP="00627CA0">
      <w:pPr>
        <w:jc w:val="both"/>
      </w:pPr>
    </w:p>
    <w:p w14:paraId="291AFC09" w14:textId="77777777" w:rsidR="00627CA0" w:rsidRPr="00D60B05" w:rsidRDefault="00627CA0" w:rsidP="00627CA0">
      <w:pPr>
        <w:pStyle w:val="ListParagraph"/>
        <w:widowControl/>
        <w:numPr>
          <w:ilvl w:val="3"/>
          <w:numId w:val="45"/>
        </w:numPr>
        <w:autoSpaceDE/>
        <w:autoSpaceDN/>
        <w:spacing w:after="160" w:line="259" w:lineRule="auto"/>
        <w:ind w:left="360"/>
        <w:contextualSpacing/>
        <w:jc w:val="both"/>
        <w:rPr>
          <w:b/>
          <w:bCs/>
          <w:color w:val="000000" w:themeColor="text1"/>
        </w:rPr>
      </w:pPr>
      <w:r w:rsidRPr="00D60B05">
        <w:rPr>
          <w:b/>
          <w:bCs/>
          <w:color w:val="000000" w:themeColor="text1"/>
        </w:rPr>
        <w:lastRenderedPageBreak/>
        <w:t xml:space="preserve">Determine the relevant populations from which to select items for testing </w:t>
      </w:r>
    </w:p>
    <w:p w14:paraId="4C12061A" w14:textId="3B77236C" w:rsidR="00BF6A9D" w:rsidRDefault="00627CA0" w:rsidP="00627CA0">
      <w:pPr>
        <w:jc w:val="both"/>
      </w:pPr>
      <w:r w:rsidRPr="00D60B05">
        <w:rPr>
          <w:noProof/>
        </w:rPr>
        <mc:AlternateContent>
          <mc:Choice Requires="wps">
            <w:drawing>
              <wp:anchor distT="0" distB="0" distL="114300" distR="114300" simplePos="0" relativeHeight="251658246" behindDoc="0" locked="0" layoutInCell="1" allowOverlap="1" wp14:anchorId="6B95CC7A" wp14:editId="6CD250E4">
                <wp:simplePos x="0" y="0"/>
                <wp:positionH relativeFrom="column">
                  <wp:posOffset>-209550</wp:posOffset>
                </wp:positionH>
                <wp:positionV relativeFrom="paragraph">
                  <wp:posOffset>449580</wp:posOffset>
                </wp:positionV>
                <wp:extent cx="6678295" cy="1438275"/>
                <wp:effectExtent l="0" t="0" r="2730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6678295" cy="1438275"/>
                        </a:xfrm>
                        <a:prstGeom prst="rect">
                          <a:avLst/>
                        </a:prstGeom>
                        <a:solidFill>
                          <a:schemeClr val="accent1">
                            <a:lumMod val="40000"/>
                            <a:lumOff val="60000"/>
                          </a:schemeClr>
                        </a:solidFill>
                        <a:ln w="25400">
                          <a:solidFill>
                            <a:schemeClr val="tx2"/>
                          </a:solidFill>
                        </a:ln>
                      </wps:spPr>
                      <wps:txbx>
                        <w:txbxContent>
                          <w:p w14:paraId="1304322B" w14:textId="77777777" w:rsidR="006309A3" w:rsidRPr="00500AAC" w:rsidRDefault="006309A3" w:rsidP="00627CA0">
                            <w:pPr>
                              <w:ind w:left="180"/>
                            </w:pPr>
                            <w:r w:rsidRPr="00500AAC">
                              <w:t>ISA</w:t>
                            </w:r>
                            <w:r w:rsidRPr="00500AAC">
                              <w:rPr>
                                <w:spacing w:val="-7"/>
                              </w:rPr>
                              <w:t xml:space="preserve"> </w:t>
                            </w:r>
                            <w:r w:rsidRPr="00500AAC">
                              <w:t>500.7</w:t>
                            </w:r>
                            <w:r w:rsidRPr="00500AAC">
                              <w:rPr>
                                <w:spacing w:val="-7"/>
                              </w:rPr>
                              <w:t xml:space="preserve"> </w:t>
                            </w:r>
                            <w:r w:rsidRPr="00500AAC">
                              <w:t>states</w:t>
                            </w:r>
                            <w:r w:rsidRPr="00500AAC">
                              <w:rPr>
                                <w:spacing w:val="-8"/>
                              </w:rPr>
                              <w:t xml:space="preserve"> </w:t>
                            </w:r>
                            <w:r w:rsidRPr="00500AAC">
                              <w:t>that</w:t>
                            </w:r>
                            <w:r w:rsidRPr="00500AAC">
                              <w:rPr>
                                <w:spacing w:val="-6"/>
                              </w:rPr>
                              <w:t xml:space="preserve"> </w:t>
                            </w:r>
                            <w:r w:rsidRPr="00500AAC">
                              <w:t>when</w:t>
                            </w:r>
                            <w:r w:rsidRPr="00500AAC">
                              <w:rPr>
                                <w:spacing w:val="-5"/>
                              </w:rPr>
                              <w:t xml:space="preserve"> </w:t>
                            </w:r>
                            <w:r w:rsidRPr="00500AAC">
                              <w:t>designing</w:t>
                            </w:r>
                            <w:r w:rsidRPr="00500AAC">
                              <w:rPr>
                                <w:spacing w:val="-3"/>
                              </w:rPr>
                              <w:t xml:space="preserve"> </w:t>
                            </w:r>
                            <w:r w:rsidRPr="00500AAC">
                              <w:t>and</w:t>
                            </w:r>
                            <w:r w:rsidRPr="00500AAC">
                              <w:rPr>
                                <w:spacing w:val="-8"/>
                              </w:rPr>
                              <w:t xml:space="preserve"> </w:t>
                            </w:r>
                            <w:r w:rsidRPr="00500AAC">
                              <w:t>performing</w:t>
                            </w:r>
                            <w:r w:rsidRPr="00500AAC">
                              <w:rPr>
                                <w:spacing w:val="-6"/>
                              </w:rPr>
                              <w:t xml:space="preserve"> </w:t>
                            </w:r>
                            <w:r w:rsidRPr="00500AAC">
                              <w:t>audit</w:t>
                            </w:r>
                            <w:r w:rsidRPr="00500AAC">
                              <w:rPr>
                                <w:spacing w:val="-4"/>
                              </w:rPr>
                              <w:t xml:space="preserve"> </w:t>
                            </w:r>
                            <w:r w:rsidRPr="00500AAC">
                              <w:t>procedures,</w:t>
                            </w:r>
                            <w:r w:rsidRPr="00500AAC">
                              <w:rPr>
                                <w:spacing w:val="-6"/>
                              </w:rPr>
                              <w:t xml:space="preserve"> </w:t>
                            </w:r>
                            <w:r w:rsidRPr="00500AAC">
                              <w:t>the</w:t>
                            </w:r>
                            <w:r w:rsidRPr="00500AAC">
                              <w:rPr>
                                <w:spacing w:val="-6"/>
                              </w:rPr>
                              <w:t xml:space="preserve"> </w:t>
                            </w:r>
                            <w:r w:rsidRPr="00500AAC">
                              <w:t>auditor</w:t>
                            </w:r>
                            <w:r w:rsidRPr="00500AAC">
                              <w:rPr>
                                <w:spacing w:val="-7"/>
                              </w:rPr>
                              <w:t xml:space="preserve"> </w:t>
                            </w:r>
                            <w:r w:rsidRPr="00500AAC">
                              <w:t>shall</w:t>
                            </w:r>
                            <w:r w:rsidRPr="00500AAC">
                              <w:rPr>
                                <w:spacing w:val="-6"/>
                              </w:rPr>
                              <w:t xml:space="preserve"> </w:t>
                            </w:r>
                            <w:r w:rsidRPr="00500AAC">
                              <w:t>consider</w:t>
                            </w:r>
                            <w:r w:rsidRPr="00500AAC">
                              <w:rPr>
                                <w:spacing w:val="-7"/>
                              </w:rPr>
                              <w:t xml:space="preserve"> </w:t>
                            </w:r>
                            <w:r w:rsidRPr="00500AAC">
                              <w:t>the</w:t>
                            </w:r>
                            <w:r>
                              <w:t xml:space="preserve"> </w:t>
                            </w:r>
                            <w:r w:rsidRPr="00500AAC">
                              <w:t>relevance and reliability of the information to be used as audit evidence</w:t>
                            </w:r>
                            <w:r>
                              <w:t>, including information obtained from an external information source</w:t>
                            </w:r>
                            <w:r w:rsidRPr="00500AAC">
                              <w:t xml:space="preserve">. </w:t>
                            </w:r>
                          </w:p>
                          <w:p w14:paraId="230560C8" w14:textId="77777777" w:rsidR="006309A3" w:rsidRDefault="006309A3" w:rsidP="00627CA0">
                            <w:pPr>
                              <w:ind w:left="180"/>
                            </w:pPr>
                          </w:p>
                          <w:p w14:paraId="205EA53C" w14:textId="1283762A" w:rsidR="006309A3" w:rsidRDefault="006309A3" w:rsidP="00627CA0">
                            <w:pPr>
                              <w:ind w:left="180"/>
                            </w:pPr>
                            <w:r w:rsidRPr="00500AAC">
                              <w:t>ISA 500.A</w:t>
                            </w:r>
                            <w:r>
                              <w:t>31</w:t>
                            </w:r>
                            <w:r w:rsidRPr="00500AAC">
                              <w:t xml:space="preserve"> expands on the relevance of information to be used as audit evidence and</w:t>
                            </w:r>
                            <w:r w:rsidRPr="00500AAC">
                              <w:rPr>
                                <w:spacing w:val="1"/>
                              </w:rPr>
                              <w:t xml:space="preserve"> </w:t>
                            </w:r>
                            <w:r w:rsidRPr="00500AAC">
                              <w:t>indicates that relevance deals with the logical connection with, or bearing upon, the purpose of the</w:t>
                            </w:r>
                            <w:r w:rsidRPr="00500AAC">
                              <w:rPr>
                                <w:spacing w:val="1"/>
                              </w:rPr>
                              <w:t xml:space="preserve"> </w:t>
                            </w:r>
                            <w:r w:rsidRPr="00500AAC">
                              <w:t xml:space="preserve">audit procedure and, </w:t>
                            </w:r>
                            <w:r>
                              <w:t>where</w:t>
                            </w:r>
                            <w:r w:rsidRPr="00500AAC">
                              <w:t xml:space="preserve"> appropriate, the assertion under consideration</w:t>
                            </w:r>
                            <w:r>
                              <w:t>.</w:t>
                            </w:r>
                            <w:r w:rsidRPr="00500AAC">
                              <w:t xml:space="preserve"> </w:t>
                            </w:r>
                            <w:r>
                              <w:t>T</w:t>
                            </w:r>
                            <w:r w:rsidRPr="00500AAC">
                              <w:t>he relevance of</w:t>
                            </w:r>
                            <w:r w:rsidRPr="00500AAC">
                              <w:rPr>
                                <w:spacing w:val="1"/>
                              </w:rPr>
                              <w:t xml:space="preserve"> </w:t>
                            </w:r>
                            <w:r w:rsidRPr="00500AAC">
                              <w:t>information to be used as audit evidence may be affected by the direction of testing.</w:t>
                            </w:r>
                          </w:p>
                          <w:p w14:paraId="69F5BAB2" w14:textId="77777777" w:rsidR="006309A3" w:rsidRDefault="006309A3" w:rsidP="00627CA0">
                            <w:pPr>
                              <w:ind w:left="180"/>
                            </w:pPr>
                          </w:p>
                          <w:p w14:paraId="13083EF2" w14:textId="77777777" w:rsidR="006309A3" w:rsidRDefault="006309A3" w:rsidP="00627CA0">
                            <w:pPr>
                              <w:ind w:left="180"/>
                            </w:pPr>
                          </w:p>
                          <w:p w14:paraId="3E637C31" w14:textId="77777777" w:rsidR="006309A3" w:rsidRDefault="006309A3" w:rsidP="00627CA0">
                            <w:pPr>
                              <w:ind w:left="180"/>
                            </w:pPr>
                          </w:p>
                          <w:p w14:paraId="09A03913" w14:textId="77777777" w:rsidR="006309A3" w:rsidRPr="00723D9D" w:rsidRDefault="006309A3" w:rsidP="00627CA0">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5CC7A" id="_x0000_t202" coordsize="21600,21600" o:spt="202" path="m,l,21600r21600,l21600,xe">
                <v:stroke joinstyle="miter"/>
                <v:path gradientshapeok="t" o:connecttype="rect"/>
              </v:shapetype>
              <v:shape id="Text Box 15" o:spid="_x0000_s1026" type="#_x0000_t202" style="position:absolute;left:0;text-align:left;margin-left:-16.5pt;margin-top:35.4pt;width:525.85pt;height:11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" fillcolor="#b8cce4 [1300]" strokecolor="#1f497d [3215]" strokeweight="2pt">
                <v:textbox>
                  <w:txbxContent>
                    <w:p w14:paraId="1304322B" w14:textId="77777777" w:rsidR="006309A3" w:rsidRPr="00500AAC" w:rsidRDefault="006309A3" w:rsidP="00627CA0">
                      <w:pPr>
                        <w:ind w:left="180"/>
                      </w:pPr>
                      <w:r w:rsidRPr="00500AAC">
                        <w:t>ISA</w:t>
                      </w:r>
                      <w:r w:rsidRPr="00500AAC">
                        <w:rPr>
                          <w:spacing w:val="-7"/>
                        </w:rPr>
                        <w:t xml:space="preserve"> </w:t>
                      </w:r>
                      <w:r w:rsidRPr="00500AAC">
                        <w:t>500.7</w:t>
                      </w:r>
                      <w:r w:rsidRPr="00500AAC">
                        <w:rPr>
                          <w:spacing w:val="-7"/>
                        </w:rPr>
                        <w:t xml:space="preserve"> </w:t>
                      </w:r>
                      <w:r w:rsidRPr="00500AAC">
                        <w:t>states</w:t>
                      </w:r>
                      <w:r w:rsidRPr="00500AAC">
                        <w:rPr>
                          <w:spacing w:val="-8"/>
                        </w:rPr>
                        <w:t xml:space="preserve"> </w:t>
                      </w:r>
                      <w:r w:rsidRPr="00500AAC">
                        <w:t>that</w:t>
                      </w:r>
                      <w:r w:rsidRPr="00500AAC">
                        <w:rPr>
                          <w:spacing w:val="-6"/>
                        </w:rPr>
                        <w:t xml:space="preserve"> </w:t>
                      </w:r>
                      <w:r w:rsidRPr="00500AAC">
                        <w:t>when</w:t>
                      </w:r>
                      <w:r w:rsidRPr="00500AAC">
                        <w:rPr>
                          <w:spacing w:val="-5"/>
                        </w:rPr>
                        <w:t xml:space="preserve"> </w:t>
                      </w:r>
                      <w:r w:rsidRPr="00500AAC">
                        <w:t>designing</w:t>
                      </w:r>
                      <w:r w:rsidRPr="00500AAC">
                        <w:rPr>
                          <w:spacing w:val="-3"/>
                        </w:rPr>
                        <w:t xml:space="preserve"> </w:t>
                      </w:r>
                      <w:r w:rsidRPr="00500AAC">
                        <w:t>and</w:t>
                      </w:r>
                      <w:r w:rsidRPr="00500AAC">
                        <w:rPr>
                          <w:spacing w:val="-8"/>
                        </w:rPr>
                        <w:t xml:space="preserve"> </w:t>
                      </w:r>
                      <w:r w:rsidRPr="00500AAC">
                        <w:t>performing</w:t>
                      </w:r>
                      <w:r w:rsidRPr="00500AAC">
                        <w:rPr>
                          <w:spacing w:val="-6"/>
                        </w:rPr>
                        <w:t xml:space="preserve"> </w:t>
                      </w:r>
                      <w:r w:rsidRPr="00500AAC">
                        <w:t>audit</w:t>
                      </w:r>
                      <w:r w:rsidRPr="00500AAC">
                        <w:rPr>
                          <w:spacing w:val="-4"/>
                        </w:rPr>
                        <w:t xml:space="preserve"> </w:t>
                      </w:r>
                      <w:r w:rsidRPr="00500AAC">
                        <w:t>procedures,</w:t>
                      </w:r>
                      <w:r w:rsidRPr="00500AAC">
                        <w:rPr>
                          <w:spacing w:val="-6"/>
                        </w:rPr>
                        <w:t xml:space="preserve"> </w:t>
                      </w:r>
                      <w:r w:rsidRPr="00500AAC">
                        <w:t>the</w:t>
                      </w:r>
                      <w:r w:rsidRPr="00500AAC">
                        <w:rPr>
                          <w:spacing w:val="-6"/>
                        </w:rPr>
                        <w:t xml:space="preserve"> </w:t>
                      </w:r>
                      <w:r w:rsidRPr="00500AAC">
                        <w:t>auditor</w:t>
                      </w:r>
                      <w:r w:rsidRPr="00500AAC">
                        <w:rPr>
                          <w:spacing w:val="-7"/>
                        </w:rPr>
                        <w:t xml:space="preserve"> </w:t>
                      </w:r>
                      <w:r w:rsidRPr="00500AAC">
                        <w:t>shall</w:t>
                      </w:r>
                      <w:r w:rsidRPr="00500AAC">
                        <w:rPr>
                          <w:spacing w:val="-6"/>
                        </w:rPr>
                        <w:t xml:space="preserve"> </w:t>
                      </w:r>
                      <w:r w:rsidRPr="00500AAC">
                        <w:t>consider</w:t>
                      </w:r>
                      <w:r w:rsidRPr="00500AAC">
                        <w:rPr>
                          <w:spacing w:val="-7"/>
                        </w:rPr>
                        <w:t xml:space="preserve"> </w:t>
                      </w:r>
                      <w:r w:rsidRPr="00500AAC">
                        <w:t>the</w:t>
                      </w:r>
                      <w:r>
                        <w:t xml:space="preserve"> </w:t>
                      </w:r>
                      <w:r w:rsidRPr="00500AAC">
                        <w:t>relevance and reliability of the information to be used as audit evidence</w:t>
                      </w:r>
                      <w:r>
                        <w:t>, including information obtained from an external information source</w:t>
                      </w:r>
                      <w:r w:rsidRPr="00500AAC">
                        <w:t xml:space="preserve">. </w:t>
                      </w:r>
                    </w:p>
                    <w:p w14:paraId="230560C8" w14:textId="77777777" w:rsidR="006309A3" w:rsidRDefault="006309A3" w:rsidP="00627CA0">
                      <w:pPr>
                        <w:ind w:left="180"/>
                      </w:pPr>
                    </w:p>
                    <w:p w14:paraId="205EA53C" w14:textId="1283762A" w:rsidR="006309A3" w:rsidRDefault="006309A3" w:rsidP="00627CA0">
                      <w:pPr>
                        <w:ind w:left="180"/>
                      </w:pPr>
                      <w:r w:rsidRPr="00500AAC">
                        <w:t>ISA 500.A</w:t>
                      </w:r>
                      <w:r>
                        <w:t>31</w:t>
                      </w:r>
                      <w:r w:rsidRPr="00500AAC">
                        <w:t xml:space="preserve"> expands on the relevance of information to be used as audit evidence and</w:t>
                      </w:r>
                      <w:r w:rsidRPr="00500AAC">
                        <w:rPr>
                          <w:spacing w:val="1"/>
                        </w:rPr>
                        <w:t xml:space="preserve"> </w:t>
                      </w:r>
                      <w:r w:rsidRPr="00500AAC">
                        <w:t>indicates that relevance deals with the logical connection with, or bearing upon, the purpose of the</w:t>
                      </w:r>
                      <w:r w:rsidRPr="00500AAC">
                        <w:rPr>
                          <w:spacing w:val="1"/>
                        </w:rPr>
                        <w:t xml:space="preserve"> </w:t>
                      </w:r>
                      <w:r w:rsidRPr="00500AAC">
                        <w:t xml:space="preserve">audit procedure and, </w:t>
                      </w:r>
                      <w:r>
                        <w:t>where</w:t>
                      </w:r>
                      <w:r w:rsidRPr="00500AAC">
                        <w:t xml:space="preserve"> appropriate, the assertion under consideration</w:t>
                      </w:r>
                      <w:r>
                        <w:t>.</w:t>
                      </w:r>
                      <w:r w:rsidRPr="00500AAC">
                        <w:t xml:space="preserve"> </w:t>
                      </w:r>
                      <w:r>
                        <w:t>T</w:t>
                      </w:r>
                      <w:r w:rsidRPr="00500AAC">
                        <w:t>he relevance of</w:t>
                      </w:r>
                      <w:r w:rsidRPr="00500AAC">
                        <w:rPr>
                          <w:spacing w:val="1"/>
                        </w:rPr>
                        <w:t xml:space="preserve"> </w:t>
                      </w:r>
                      <w:r w:rsidRPr="00500AAC">
                        <w:t>information to be used as audit evidence may be affected by the direction of testing.</w:t>
                      </w:r>
                    </w:p>
                    <w:p w14:paraId="69F5BAB2" w14:textId="77777777" w:rsidR="006309A3" w:rsidRDefault="006309A3" w:rsidP="00627CA0">
                      <w:pPr>
                        <w:ind w:left="180"/>
                      </w:pPr>
                    </w:p>
                    <w:p w14:paraId="13083EF2" w14:textId="77777777" w:rsidR="006309A3" w:rsidRDefault="006309A3" w:rsidP="00627CA0">
                      <w:pPr>
                        <w:ind w:left="180"/>
                      </w:pPr>
                    </w:p>
                    <w:p w14:paraId="3E637C31" w14:textId="77777777" w:rsidR="006309A3" w:rsidRDefault="006309A3" w:rsidP="00627CA0">
                      <w:pPr>
                        <w:ind w:left="180"/>
                      </w:pPr>
                    </w:p>
                    <w:p w14:paraId="09A03913" w14:textId="77777777" w:rsidR="006309A3" w:rsidRPr="00723D9D" w:rsidRDefault="006309A3" w:rsidP="00627CA0">
                      <w:pPr>
                        <w:ind w:left="180"/>
                      </w:pPr>
                    </w:p>
                  </w:txbxContent>
                </v:textbox>
                <w10:wrap type="square"/>
              </v:shape>
            </w:pict>
          </mc:Fallback>
        </mc:AlternateContent>
      </w:r>
      <w:r w:rsidRPr="00D60B05">
        <w:t>Determining an appropriate reciprocal population is based on the auditor’s understanding of the flow of revenue transactions specific to the entity.</w:t>
      </w:r>
    </w:p>
    <w:p w14:paraId="6496B189" w14:textId="77777777" w:rsidR="00BF6A9D" w:rsidRPr="00D60B05" w:rsidRDefault="00BF6A9D" w:rsidP="00627CA0">
      <w:pPr>
        <w:jc w:val="both"/>
      </w:pPr>
    </w:p>
    <w:p w14:paraId="4146A400" w14:textId="77777777" w:rsidR="00526210" w:rsidRDefault="00526210" w:rsidP="00627CA0">
      <w:pPr>
        <w:jc w:val="both"/>
      </w:pPr>
    </w:p>
    <w:p w14:paraId="4E0E5F74" w14:textId="21370407" w:rsidR="00627CA0" w:rsidRPr="00D60B05" w:rsidRDefault="00627CA0" w:rsidP="00627CA0">
      <w:pPr>
        <w:jc w:val="both"/>
      </w:pPr>
      <w:r w:rsidRPr="00D60B05">
        <w:t>In the context of this illustrative example, the assertion being tested is the completeness of revenue and therefore a selection of items from recorded sales would not be a relevant population.</w:t>
      </w:r>
    </w:p>
    <w:p w14:paraId="1870BB9C" w14:textId="77777777" w:rsidR="00627CA0" w:rsidRDefault="00627CA0" w:rsidP="00627CA0">
      <w:pPr>
        <w:jc w:val="both"/>
      </w:pPr>
    </w:p>
    <w:p w14:paraId="37DA1AAD" w14:textId="77777777" w:rsidR="00627CA0" w:rsidRPr="00D60B05" w:rsidRDefault="00627CA0" w:rsidP="00627CA0">
      <w:pPr>
        <w:jc w:val="both"/>
      </w:pPr>
      <w:r w:rsidRPr="00D60B05">
        <w:t xml:space="preserve">The examples of possible sources presented below are not derived from recorded sales and therefore would be considered a relevant source from which to test completeness of revenue. </w:t>
      </w:r>
    </w:p>
    <w:p w14:paraId="453E31DE" w14:textId="7AD212FC" w:rsidR="00627CA0" w:rsidRDefault="00627CA0" w:rsidP="00627CA0">
      <w:pPr>
        <w:jc w:val="both"/>
      </w:pPr>
      <w:r w:rsidRPr="00D60B05">
        <w:t>Considering the background and understanding of the revenue process at ABC, the following examples of reciprocal populations may be appropriate in the circumstances, namely:</w:t>
      </w:r>
    </w:p>
    <w:p w14:paraId="682F3864" w14:textId="77777777" w:rsidR="00BF6A9D" w:rsidRPr="00D60B05" w:rsidRDefault="00BF6A9D" w:rsidP="00627CA0">
      <w:pPr>
        <w:jc w:val="both"/>
      </w:pPr>
    </w:p>
    <w:p w14:paraId="7E0BF560" w14:textId="77777777"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 xml:space="preserve">Source 1:  Proof of deliveries – Own deliveries and </w:t>
      </w:r>
      <w:proofErr w:type="spellStart"/>
      <w:r w:rsidRPr="00D60B05">
        <w:t>WeDeliver</w:t>
      </w:r>
      <w:proofErr w:type="spellEnd"/>
    </w:p>
    <w:p w14:paraId="2BD15B03" w14:textId="77777777" w:rsidR="00627CA0" w:rsidRPr="00D60B05" w:rsidRDefault="00627CA0" w:rsidP="00627CA0">
      <w:pPr>
        <w:pStyle w:val="ListParagraph"/>
        <w:widowControl/>
        <w:numPr>
          <w:ilvl w:val="0"/>
          <w:numId w:val="30"/>
        </w:numPr>
        <w:autoSpaceDE/>
        <w:autoSpaceDN/>
        <w:spacing w:after="160" w:line="259" w:lineRule="auto"/>
        <w:contextualSpacing/>
        <w:jc w:val="both"/>
      </w:pPr>
      <w:r w:rsidRPr="00D60B05">
        <w:t>Source 2:  Order listing</w:t>
      </w:r>
    </w:p>
    <w:p w14:paraId="2D6B1376" w14:textId="77777777" w:rsidR="00BF6A9D" w:rsidRDefault="00627CA0" w:rsidP="00627CA0">
      <w:pPr>
        <w:jc w:val="both"/>
      </w:pPr>
      <w:r w:rsidRPr="00D60B05">
        <w:t>As an alternative, the auditor may also consider information obtained directly by the auditor through substantive tests of details, such as:</w:t>
      </w:r>
    </w:p>
    <w:p w14:paraId="199D54BD" w14:textId="48101E66" w:rsidR="00627CA0" w:rsidRPr="00D60B05" w:rsidRDefault="00627CA0" w:rsidP="00627CA0">
      <w:pPr>
        <w:jc w:val="both"/>
      </w:pPr>
      <w:r w:rsidRPr="00D60B05">
        <w:t xml:space="preserve"> </w:t>
      </w:r>
    </w:p>
    <w:p w14:paraId="43C8978C" w14:textId="11CF72C0" w:rsidR="00627CA0" w:rsidRDefault="00627CA0" w:rsidP="00627CA0">
      <w:pPr>
        <w:pStyle w:val="ListParagraph"/>
        <w:widowControl/>
        <w:numPr>
          <w:ilvl w:val="0"/>
          <w:numId w:val="30"/>
        </w:numPr>
        <w:autoSpaceDE/>
        <w:autoSpaceDN/>
        <w:spacing w:after="160" w:line="259" w:lineRule="auto"/>
        <w:contextualSpacing/>
        <w:jc w:val="both"/>
      </w:pPr>
      <w:r w:rsidRPr="00D60B05">
        <w:t xml:space="preserve">Source 3:  Reconciliation of inventory on hand to quantities sold, being information driven from other account balances and transactions audited. * </w:t>
      </w:r>
    </w:p>
    <w:p w14:paraId="016ABB3E" w14:textId="77777777" w:rsidR="00627CA0" w:rsidRPr="00D60B05" w:rsidRDefault="00627CA0" w:rsidP="00627CA0">
      <w:pPr>
        <w:jc w:val="both"/>
        <w:rPr>
          <w:i/>
          <w:iCs/>
        </w:rPr>
      </w:pPr>
      <w:r w:rsidRPr="00D60B05">
        <w:rPr>
          <w:i/>
          <w:iCs/>
        </w:rPr>
        <w:t>*The reconciliation is generally performed based on volumes of inventory on hand and manufactured during the year (E.g. Opening inventory + manufactured inventory – closing inventory = Theoretical sales volumes). It may not be suitable for entities with multiple products.</w:t>
      </w:r>
    </w:p>
    <w:p w14:paraId="1D4FD757" w14:textId="64764202" w:rsidR="00BF6A9D" w:rsidRPr="00F32B3D" w:rsidRDefault="00BF6A9D" w:rsidP="00F32B3D">
      <w:pPr>
        <w:jc w:val="both"/>
        <w:rPr>
          <w:b/>
          <w:bCs/>
          <w:color w:val="000000" w:themeColor="text1"/>
          <w:u w:val="single"/>
        </w:rPr>
      </w:pPr>
    </w:p>
    <w:p w14:paraId="66F7CCEF" w14:textId="77777777" w:rsidR="00627CA0" w:rsidRPr="00D60B05" w:rsidRDefault="00627CA0" w:rsidP="00627CA0">
      <w:pPr>
        <w:pStyle w:val="ListParagraph"/>
        <w:widowControl/>
        <w:numPr>
          <w:ilvl w:val="3"/>
          <w:numId w:val="45"/>
        </w:numPr>
        <w:autoSpaceDE/>
        <w:autoSpaceDN/>
        <w:spacing w:after="160" w:line="259" w:lineRule="auto"/>
        <w:ind w:left="360"/>
        <w:contextualSpacing/>
        <w:jc w:val="both"/>
        <w:rPr>
          <w:b/>
          <w:bCs/>
          <w:color w:val="000000" w:themeColor="text1"/>
        </w:rPr>
      </w:pPr>
      <w:r w:rsidRPr="00D60B05">
        <w:rPr>
          <w:b/>
          <w:bCs/>
          <w:color w:val="000000" w:themeColor="text1"/>
        </w:rPr>
        <w:t>Consider the reliability of the reciprocal population</w:t>
      </w:r>
    </w:p>
    <w:p w14:paraId="4B7DDF9D" w14:textId="77777777" w:rsidR="00627CA0" w:rsidRPr="00D60B05" w:rsidRDefault="00526210" w:rsidP="00627CA0">
      <w:pPr>
        <w:jc w:val="both"/>
      </w:pPr>
      <w:r w:rsidRPr="00D60B05">
        <w:rPr>
          <w:b/>
          <w:bCs/>
          <w:noProof/>
          <w:color w:val="7F7F7F" w:themeColor="text1" w:themeTint="80"/>
        </w:rPr>
        <mc:AlternateContent>
          <mc:Choice Requires="wps">
            <w:drawing>
              <wp:anchor distT="0" distB="0" distL="114300" distR="114300" simplePos="0" relativeHeight="251658245" behindDoc="1" locked="0" layoutInCell="1" allowOverlap="1" wp14:anchorId="5B761C4F" wp14:editId="5D8A30BB">
                <wp:simplePos x="0" y="0"/>
                <wp:positionH relativeFrom="margin">
                  <wp:posOffset>-209550</wp:posOffset>
                </wp:positionH>
                <wp:positionV relativeFrom="paragraph">
                  <wp:posOffset>119379</wp:posOffset>
                </wp:positionV>
                <wp:extent cx="6766560" cy="4105275"/>
                <wp:effectExtent l="0" t="0" r="15240" b="28575"/>
                <wp:wrapNone/>
                <wp:docPr id="16" name="Rectangle 16"/>
                <wp:cNvGraphicFramePr/>
                <a:graphic xmlns:a="http://schemas.openxmlformats.org/drawingml/2006/main">
                  <a:graphicData uri="http://schemas.microsoft.com/office/word/2010/wordprocessingShape">
                    <wps:wsp>
                      <wps:cNvSpPr/>
                      <wps:spPr>
                        <a:xfrm>
                          <a:off x="0" y="0"/>
                          <a:ext cx="6766560" cy="41052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9AD9A" id="Rectangle 16" o:spid="_x0000_s1026" style="position:absolute;margin-left:-16.5pt;margin-top:9.4pt;width:532.8pt;height:323.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" fillcolor="#b8cce4 [1300]" strokecolor="#243f60 [1604]" strokeweight="2pt">
                <w10:wrap anchorx="margin"/>
              </v:rect>
            </w:pict>
          </mc:Fallback>
        </mc:AlternateContent>
      </w:r>
    </w:p>
    <w:p w14:paraId="36F86E5D" w14:textId="77777777" w:rsidR="00627CA0" w:rsidRPr="00D60B05" w:rsidRDefault="00627CA0" w:rsidP="00627CA0">
      <w:pPr>
        <w:jc w:val="both"/>
      </w:pPr>
      <w:r w:rsidRPr="00D60B05">
        <w:t>ISA</w:t>
      </w:r>
      <w:r w:rsidRPr="00D60B05">
        <w:rPr>
          <w:spacing w:val="-7"/>
        </w:rPr>
        <w:t xml:space="preserve"> </w:t>
      </w:r>
      <w:r w:rsidRPr="00D60B05">
        <w:t>500.7</w:t>
      </w:r>
      <w:r w:rsidRPr="00D60B05">
        <w:rPr>
          <w:spacing w:val="-7"/>
        </w:rPr>
        <w:t xml:space="preserve"> </w:t>
      </w:r>
      <w:r w:rsidRPr="00D60B05">
        <w:t>states</w:t>
      </w:r>
      <w:r w:rsidRPr="00D60B05">
        <w:rPr>
          <w:spacing w:val="-8"/>
        </w:rPr>
        <w:t xml:space="preserve"> </w:t>
      </w:r>
      <w:r w:rsidRPr="00D60B05">
        <w:t>that</w:t>
      </w:r>
      <w:r w:rsidRPr="00D60B05">
        <w:rPr>
          <w:spacing w:val="-6"/>
        </w:rPr>
        <w:t xml:space="preserve"> </w:t>
      </w:r>
      <w:r w:rsidRPr="00D60B05">
        <w:t>when</w:t>
      </w:r>
      <w:r w:rsidRPr="00D60B05">
        <w:rPr>
          <w:spacing w:val="-5"/>
        </w:rPr>
        <w:t xml:space="preserve"> </w:t>
      </w:r>
      <w:r w:rsidRPr="00D60B05">
        <w:t>designing</w:t>
      </w:r>
      <w:r w:rsidRPr="00D60B05">
        <w:rPr>
          <w:spacing w:val="-3"/>
        </w:rPr>
        <w:t xml:space="preserve"> </w:t>
      </w:r>
      <w:r w:rsidRPr="00D60B05">
        <w:t>and</w:t>
      </w:r>
      <w:r w:rsidRPr="00D60B05">
        <w:rPr>
          <w:spacing w:val="-8"/>
        </w:rPr>
        <w:t xml:space="preserve"> </w:t>
      </w:r>
      <w:r w:rsidRPr="00D60B05">
        <w:t>performing</w:t>
      </w:r>
      <w:r w:rsidRPr="00D60B05">
        <w:rPr>
          <w:spacing w:val="-6"/>
        </w:rPr>
        <w:t xml:space="preserve"> </w:t>
      </w:r>
      <w:r w:rsidRPr="00D60B05">
        <w:t>audit</w:t>
      </w:r>
      <w:r w:rsidRPr="00D60B05">
        <w:rPr>
          <w:spacing w:val="-4"/>
        </w:rPr>
        <w:t xml:space="preserve"> </w:t>
      </w:r>
      <w:r w:rsidRPr="00D60B05">
        <w:t>procedures,</w:t>
      </w:r>
      <w:r w:rsidRPr="00D60B05">
        <w:rPr>
          <w:spacing w:val="-6"/>
        </w:rPr>
        <w:t xml:space="preserve"> </w:t>
      </w:r>
      <w:r w:rsidRPr="00D60B05">
        <w:t>the</w:t>
      </w:r>
      <w:r w:rsidRPr="00D60B05">
        <w:rPr>
          <w:spacing w:val="-6"/>
        </w:rPr>
        <w:t xml:space="preserve"> </w:t>
      </w:r>
      <w:r w:rsidRPr="00D60B05">
        <w:t>auditor</w:t>
      </w:r>
      <w:r w:rsidRPr="00D60B05">
        <w:rPr>
          <w:spacing w:val="-7"/>
        </w:rPr>
        <w:t xml:space="preserve"> </w:t>
      </w:r>
      <w:r w:rsidRPr="00D60B05">
        <w:t>shall</w:t>
      </w:r>
      <w:r w:rsidRPr="00D60B05">
        <w:rPr>
          <w:spacing w:val="-6"/>
        </w:rPr>
        <w:t xml:space="preserve"> </w:t>
      </w:r>
      <w:r w:rsidRPr="00D60B05">
        <w:t>consider</w:t>
      </w:r>
      <w:r w:rsidRPr="00D60B05">
        <w:rPr>
          <w:spacing w:val="-7"/>
        </w:rPr>
        <w:t xml:space="preserve"> </w:t>
      </w:r>
      <w:r w:rsidRPr="00D60B05">
        <w:t xml:space="preserve">the relevance and reliability of the information to be used as audit evidence, including information obtained from an external information source. </w:t>
      </w:r>
    </w:p>
    <w:p w14:paraId="73AEC7F0" w14:textId="77777777" w:rsidR="00627CA0" w:rsidRDefault="00627CA0" w:rsidP="00627CA0">
      <w:pPr>
        <w:jc w:val="both"/>
      </w:pPr>
    </w:p>
    <w:p w14:paraId="13394072" w14:textId="1CB44280" w:rsidR="00627CA0" w:rsidRPr="00D60B05" w:rsidRDefault="00627CA0" w:rsidP="00627CA0">
      <w:pPr>
        <w:jc w:val="both"/>
      </w:pPr>
      <w:r w:rsidRPr="00D60B05">
        <w:t>ISA 500.A</w:t>
      </w:r>
      <w:r w:rsidR="008A0C5C">
        <w:t>35</w:t>
      </w:r>
      <w:r w:rsidRPr="00D60B05">
        <w:t xml:space="preserve"> explains that the reliability of information to be used as audit evidence, and therefore of the audit evidence itself, is influenced by its source and its nature, and the circumstances under which it is obtained, including the controls over its preparation and maintenance where relevant.</w:t>
      </w:r>
    </w:p>
    <w:p w14:paraId="166A0B71" w14:textId="77777777" w:rsidR="00627CA0" w:rsidRDefault="00627CA0" w:rsidP="00627CA0">
      <w:pPr>
        <w:jc w:val="both"/>
      </w:pPr>
    </w:p>
    <w:p w14:paraId="7D45A019" w14:textId="77777777" w:rsidR="00627CA0" w:rsidRPr="00D60B05" w:rsidRDefault="00627CA0" w:rsidP="00627CA0">
      <w:pPr>
        <w:jc w:val="both"/>
      </w:pPr>
      <w:r w:rsidRPr="00D60B05">
        <w:t>The standard goes on to describe certain generalizations about the reliability of audit evidence which may be useful:</w:t>
      </w:r>
    </w:p>
    <w:p w14:paraId="731BEC2B" w14:textId="77777777" w:rsidR="00627CA0" w:rsidRPr="00D60B05" w:rsidRDefault="00627CA0" w:rsidP="00627CA0">
      <w:pPr>
        <w:pStyle w:val="ListParagraph"/>
        <w:widowControl/>
        <w:numPr>
          <w:ilvl w:val="0"/>
          <w:numId w:val="32"/>
        </w:numPr>
        <w:autoSpaceDE/>
        <w:autoSpaceDN/>
        <w:spacing w:after="160" w:line="259" w:lineRule="auto"/>
        <w:contextualSpacing/>
        <w:jc w:val="both"/>
      </w:pPr>
      <w:r w:rsidRPr="00D60B05">
        <w:t>The reliability of audit evidence is increased when it is obtained from independent sources outside the entity.</w:t>
      </w:r>
    </w:p>
    <w:p w14:paraId="11402F07" w14:textId="6FE6260F" w:rsidR="00627CA0" w:rsidRPr="00D60B05" w:rsidRDefault="00627CA0" w:rsidP="00627CA0">
      <w:pPr>
        <w:pStyle w:val="ListParagraph"/>
        <w:widowControl/>
        <w:numPr>
          <w:ilvl w:val="0"/>
          <w:numId w:val="32"/>
        </w:numPr>
        <w:autoSpaceDE/>
        <w:autoSpaceDN/>
        <w:spacing w:after="160" w:line="259" w:lineRule="auto"/>
        <w:contextualSpacing/>
        <w:jc w:val="both"/>
      </w:pPr>
      <w:r w:rsidRPr="00D60B05">
        <w:lastRenderedPageBreak/>
        <w:t>The reliability of audit evidence that is generated internally is increased when the related controls, including those over its preparation and maintenance, imposed by the entity are effective.</w:t>
      </w:r>
    </w:p>
    <w:p w14:paraId="6658C754" w14:textId="77777777" w:rsidR="00627CA0" w:rsidRPr="00D60B05" w:rsidRDefault="00627CA0" w:rsidP="00627CA0">
      <w:pPr>
        <w:pStyle w:val="ListParagraph"/>
        <w:widowControl/>
        <w:numPr>
          <w:ilvl w:val="0"/>
          <w:numId w:val="32"/>
        </w:numPr>
        <w:autoSpaceDE/>
        <w:autoSpaceDN/>
        <w:spacing w:after="160" w:line="259" w:lineRule="auto"/>
        <w:contextualSpacing/>
        <w:jc w:val="both"/>
      </w:pPr>
      <w:r w:rsidRPr="00D60B05">
        <w:t>Audit evidence obtained directly by the auditor (for example, observation of the application of a control) is more reliable than audit evidence obtained indirectly or by inference (for example, inquiry about the application of a control).</w:t>
      </w:r>
      <w:r w:rsidR="00526210" w:rsidRPr="00526210">
        <w:rPr>
          <w:b/>
          <w:bCs/>
          <w:noProof/>
          <w:color w:val="7F7F7F" w:themeColor="text1" w:themeTint="80"/>
        </w:rPr>
        <w:t xml:space="preserve"> </w:t>
      </w:r>
    </w:p>
    <w:p w14:paraId="76E3CCA9" w14:textId="77777777" w:rsidR="00627CA0" w:rsidRPr="00D60B05" w:rsidRDefault="00627CA0" w:rsidP="00627CA0">
      <w:pPr>
        <w:pStyle w:val="ListParagraph"/>
        <w:widowControl/>
        <w:numPr>
          <w:ilvl w:val="0"/>
          <w:numId w:val="32"/>
        </w:numPr>
        <w:autoSpaceDE/>
        <w:autoSpaceDN/>
        <w:spacing w:after="160" w:line="259" w:lineRule="auto"/>
        <w:contextualSpacing/>
        <w:jc w:val="both"/>
      </w:pPr>
      <w:r w:rsidRPr="00D60B05">
        <w:t>Audit evidence in documentary form, whether paper, electronic, or other medium, is more reliable than evidence obtained orally (for example, a contemporaneously written record of a meeting is more reliable than a subsequent oral representation of the matters discussed).</w:t>
      </w:r>
    </w:p>
    <w:p w14:paraId="1C2F65DC" w14:textId="455A0EDA" w:rsidR="00627CA0" w:rsidRDefault="00627CA0" w:rsidP="00627CA0">
      <w:pPr>
        <w:pStyle w:val="ListParagraph"/>
        <w:widowControl/>
        <w:numPr>
          <w:ilvl w:val="0"/>
          <w:numId w:val="32"/>
        </w:numPr>
        <w:autoSpaceDE/>
        <w:autoSpaceDN/>
        <w:spacing w:after="160" w:line="259" w:lineRule="auto"/>
        <w:contextualSpacing/>
        <w:jc w:val="both"/>
      </w:pPr>
      <w:r w:rsidRPr="00D60B05">
        <w:t>Audit evidence provided by original documents is more reliable than audit evidence provided by photocopies of facsimiles, or documents that have been filmed, digitized or otherwise transformed into electronic form, the reliability of which may depend on the controls over their preparation and maintenance.</w:t>
      </w:r>
    </w:p>
    <w:p w14:paraId="2AF89245" w14:textId="77777777" w:rsidR="00BF6A9D" w:rsidRPr="00D60B05" w:rsidRDefault="00BF6A9D" w:rsidP="00BF6A9D">
      <w:pPr>
        <w:pStyle w:val="ListParagraph"/>
        <w:widowControl/>
        <w:autoSpaceDE/>
        <w:autoSpaceDN/>
        <w:spacing w:after="160" w:line="259" w:lineRule="auto"/>
        <w:ind w:left="720" w:firstLine="0"/>
        <w:contextualSpacing/>
        <w:jc w:val="both"/>
      </w:pPr>
    </w:p>
    <w:tbl>
      <w:tblPr>
        <w:tblStyle w:val="TableGrid"/>
        <w:tblW w:w="10343" w:type="dxa"/>
        <w:tblInd w:w="-432" w:type="dxa"/>
        <w:tblLook w:val="04A0" w:firstRow="1" w:lastRow="0" w:firstColumn="1" w:lastColumn="0" w:noHBand="0" w:noVBand="1"/>
      </w:tblPr>
      <w:tblGrid>
        <w:gridCol w:w="1561"/>
        <w:gridCol w:w="2202"/>
        <w:gridCol w:w="2181"/>
        <w:gridCol w:w="2245"/>
        <w:gridCol w:w="2154"/>
      </w:tblGrid>
      <w:tr w:rsidR="00627CA0" w:rsidRPr="00D60B05" w14:paraId="40EB7F2E" w14:textId="77777777" w:rsidTr="008C7874">
        <w:trPr>
          <w:tblHeader/>
        </w:trPr>
        <w:tc>
          <w:tcPr>
            <w:tcW w:w="1561" w:type="dxa"/>
            <w:vMerge w:val="restart"/>
          </w:tcPr>
          <w:p w14:paraId="61636324" w14:textId="77777777" w:rsidR="00627CA0" w:rsidRPr="00D60B05" w:rsidRDefault="00627CA0" w:rsidP="008C7874">
            <w:pPr>
              <w:jc w:val="both"/>
            </w:pPr>
          </w:p>
        </w:tc>
        <w:tc>
          <w:tcPr>
            <w:tcW w:w="4383" w:type="dxa"/>
            <w:gridSpan w:val="2"/>
          </w:tcPr>
          <w:p w14:paraId="3CDF3B16" w14:textId="77777777" w:rsidR="00627CA0" w:rsidRPr="00D60B05" w:rsidRDefault="00627CA0" w:rsidP="008C7874">
            <w:pPr>
              <w:jc w:val="both"/>
              <w:rPr>
                <w:b/>
              </w:rPr>
            </w:pPr>
            <w:r w:rsidRPr="00D60B05">
              <w:rPr>
                <w:b/>
              </w:rPr>
              <w:t>Source 1:</w:t>
            </w:r>
          </w:p>
        </w:tc>
        <w:tc>
          <w:tcPr>
            <w:tcW w:w="2245" w:type="dxa"/>
          </w:tcPr>
          <w:p w14:paraId="5AEAA11E" w14:textId="77777777" w:rsidR="00627CA0" w:rsidRPr="00D60B05" w:rsidRDefault="00627CA0" w:rsidP="008C7874">
            <w:pPr>
              <w:jc w:val="both"/>
              <w:rPr>
                <w:b/>
              </w:rPr>
            </w:pPr>
            <w:r w:rsidRPr="00D60B05">
              <w:rPr>
                <w:b/>
              </w:rPr>
              <w:t>Source 2:</w:t>
            </w:r>
          </w:p>
        </w:tc>
        <w:tc>
          <w:tcPr>
            <w:tcW w:w="2154" w:type="dxa"/>
          </w:tcPr>
          <w:p w14:paraId="7633EBD7" w14:textId="77777777" w:rsidR="00627CA0" w:rsidRPr="00D60B05" w:rsidRDefault="00627CA0" w:rsidP="008C7874">
            <w:pPr>
              <w:jc w:val="both"/>
              <w:rPr>
                <w:b/>
              </w:rPr>
            </w:pPr>
            <w:r w:rsidRPr="00D60B05">
              <w:rPr>
                <w:b/>
              </w:rPr>
              <w:t>Source 3:</w:t>
            </w:r>
          </w:p>
        </w:tc>
      </w:tr>
      <w:tr w:rsidR="00627CA0" w:rsidRPr="00D60B05" w14:paraId="6462FA05" w14:textId="77777777" w:rsidTr="008C7874">
        <w:tc>
          <w:tcPr>
            <w:tcW w:w="1561" w:type="dxa"/>
            <w:vMerge/>
          </w:tcPr>
          <w:p w14:paraId="257AED17" w14:textId="77777777" w:rsidR="00627CA0" w:rsidRPr="00D60B05" w:rsidRDefault="00627CA0" w:rsidP="008C7874">
            <w:pPr>
              <w:jc w:val="both"/>
            </w:pPr>
          </w:p>
        </w:tc>
        <w:tc>
          <w:tcPr>
            <w:tcW w:w="2202" w:type="dxa"/>
          </w:tcPr>
          <w:p w14:paraId="77E65BFA" w14:textId="77777777" w:rsidR="00627CA0" w:rsidRPr="00D60B05" w:rsidRDefault="00627CA0" w:rsidP="008C7874">
            <w:pPr>
              <w:jc w:val="both"/>
              <w:rPr>
                <w:b/>
              </w:rPr>
            </w:pPr>
            <w:r w:rsidRPr="00D60B05">
              <w:rPr>
                <w:b/>
              </w:rPr>
              <w:t>Proof of deliveries – Own deliveries</w:t>
            </w:r>
          </w:p>
        </w:tc>
        <w:tc>
          <w:tcPr>
            <w:tcW w:w="2181" w:type="dxa"/>
          </w:tcPr>
          <w:p w14:paraId="5B6370BE" w14:textId="77777777" w:rsidR="00627CA0" w:rsidRPr="00D60B05" w:rsidRDefault="00627CA0" w:rsidP="008C7874">
            <w:pPr>
              <w:jc w:val="both"/>
              <w:rPr>
                <w:b/>
              </w:rPr>
            </w:pPr>
            <w:r w:rsidRPr="00D60B05">
              <w:rPr>
                <w:b/>
              </w:rPr>
              <w:t xml:space="preserve">Proof of deliveries – </w:t>
            </w:r>
            <w:proofErr w:type="spellStart"/>
            <w:r w:rsidRPr="00D60B05">
              <w:rPr>
                <w:b/>
              </w:rPr>
              <w:t>WeDeliver</w:t>
            </w:r>
            <w:proofErr w:type="spellEnd"/>
          </w:p>
        </w:tc>
        <w:tc>
          <w:tcPr>
            <w:tcW w:w="2245" w:type="dxa"/>
          </w:tcPr>
          <w:p w14:paraId="10E90AA8" w14:textId="77777777" w:rsidR="00627CA0" w:rsidRPr="00D60B05" w:rsidRDefault="00627CA0" w:rsidP="008C7874">
            <w:pPr>
              <w:jc w:val="both"/>
              <w:rPr>
                <w:b/>
              </w:rPr>
            </w:pPr>
            <w:r w:rsidRPr="00D60B05">
              <w:rPr>
                <w:b/>
              </w:rPr>
              <w:t>Order listing</w:t>
            </w:r>
          </w:p>
        </w:tc>
        <w:tc>
          <w:tcPr>
            <w:tcW w:w="2154" w:type="dxa"/>
          </w:tcPr>
          <w:p w14:paraId="574A9C82" w14:textId="77777777" w:rsidR="00627CA0" w:rsidRPr="00D60B05" w:rsidRDefault="00627CA0" w:rsidP="008C7874">
            <w:pPr>
              <w:jc w:val="both"/>
              <w:rPr>
                <w:b/>
              </w:rPr>
            </w:pPr>
            <w:r w:rsidRPr="00D60B05">
              <w:rPr>
                <w:b/>
              </w:rPr>
              <w:t>Reconciliation of quantities sold to inventory on hand</w:t>
            </w:r>
          </w:p>
        </w:tc>
      </w:tr>
      <w:tr w:rsidR="00627CA0" w:rsidRPr="00D60B05" w14:paraId="6A668988" w14:textId="77777777" w:rsidTr="008C7874">
        <w:tc>
          <w:tcPr>
            <w:tcW w:w="1561" w:type="dxa"/>
          </w:tcPr>
          <w:p w14:paraId="441E8701" w14:textId="77777777" w:rsidR="00627CA0" w:rsidRPr="00D60B05" w:rsidRDefault="00627CA0" w:rsidP="00EA1F59">
            <w:pPr>
              <w:rPr>
                <w:b/>
                <w:bCs/>
              </w:rPr>
            </w:pPr>
            <w:r w:rsidRPr="00D60B05">
              <w:rPr>
                <w:b/>
                <w:bCs/>
              </w:rPr>
              <w:t>What is the source and nature of the information?</w:t>
            </w:r>
          </w:p>
        </w:tc>
        <w:tc>
          <w:tcPr>
            <w:tcW w:w="2202" w:type="dxa"/>
          </w:tcPr>
          <w:p w14:paraId="622E0E7F" w14:textId="77777777" w:rsidR="00627CA0" w:rsidRPr="00D60B05" w:rsidRDefault="00627CA0" w:rsidP="00EA1F59">
            <w:r w:rsidRPr="00D60B05">
              <w:t>Proof of deliveries are signed by the customer to acknowledge the receipt of the goods.  Due to this, the proof of deliveries would be an external source of information.</w:t>
            </w:r>
          </w:p>
        </w:tc>
        <w:tc>
          <w:tcPr>
            <w:tcW w:w="2181" w:type="dxa"/>
          </w:tcPr>
          <w:p w14:paraId="1BEF15E0" w14:textId="77777777" w:rsidR="00627CA0" w:rsidRPr="00D60B05" w:rsidRDefault="00627CA0" w:rsidP="00EA1F59">
            <w:r w:rsidRPr="00D60B05">
              <w:t xml:space="preserve">Proof of deliveries are generated by </w:t>
            </w:r>
            <w:proofErr w:type="spellStart"/>
            <w:r w:rsidRPr="00D60B05">
              <w:t>WeDeliver</w:t>
            </w:r>
            <w:proofErr w:type="spellEnd"/>
            <w:r w:rsidRPr="00D60B05">
              <w:t xml:space="preserve"> and interfaces directly with ABCs SAP system.   The reliability of the information would depend on ABCs ability to manipulate the information received from </w:t>
            </w:r>
            <w:proofErr w:type="spellStart"/>
            <w:r w:rsidRPr="00D60B05">
              <w:t>WeDeliver</w:t>
            </w:r>
            <w:proofErr w:type="spellEnd"/>
            <w:r w:rsidRPr="00D60B05">
              <w:t>.</w:t>
            </w:r>
          </w:p>
        </w:tc>
        <w:tc>
          <w:tcPr>
            <w:tcW w:w="2245" w:type="dxa"/>
          </w:tcPr>
          <w:p w14:paraId="3E26EFE4" w14:textId="77777777" w:rsidR="00627CA0" w:rsidRPr="00D60B05" w:rsidRDefault="00627CA0" w:rsidP="00EA1F59">
            <w:r w:rsidRPr="00D60B05">
              <w:t>The order listing could be internally or externally generated information.  It is important to understand the source of the information to understand whether it is an appropriate reciprocal population.</w:t>
            </w:r>
          </w:p>
          <w:p w14:paraId="76CDDC89" w14:textId="77777777" w:rsidR="00627CA0" w:rsidRPr="00D60B05" w:rsidRDefault="00627CA0" w:rsidP="00EA1F59"/>
          <w:p w14:paraId="52926463" w14:textId="77777777" w:rsidR="00627CA0" w:rsidRPr="00D60B05" w:rsidRDefault="00627CA0" w:rsidP="00EA1F59">
            <w:r w:rsidRPr="00D60B05">
              <w:t>In this example orders are initiated on the “</w:t>
            </w:r>
            <w:proofErr w:type="spellStart"/>
            <w:r w:rsidRPr="00D60B05">
              <w:t>EasySupply</w:t>
            </w:r>
            <w:proofErr w:type="spellEnd"/>
            <w:r w:rsidRPr="00D60B05">
              <w:t>” system operated by a third-party.</w:t>
            </w:r>
          </w:p>
          <w:p w14:paraId="5522041A" w14:textId="77777777" w:rsidR="00627CA0" w:rsidRPr="00D60B05" w:rsidRDefault="00627CA0" w:rsidP="00EA1F59"/>
          <w:p w14:paraId="150446FE" w14:textId="77777777" w:rsidR="00627CA0" w:rsidRPr="00D60B05" w:rsidRDefault="00627CA0" w:rsidP="00EA1F59">
            <w:r w:rsidRPr="00D60B05">
              <w:t>If the order listing is derived from the “</w:t>
            </w:r>
            <w:proofErr w:type="spellStart"/>
            <w:r w:rsidRPr="00D60B05">
              <w:t>EasySupply</w:t>
            </w:r>
            <w:proofErr w:type="spellEnd"/>
            <w:r w:rsidRPr="00D60B05">
              <w:t>” system directly, then the order listing would be externally generated information and thus more reliable**.</w:t>
            </w:r>
          </w:p>
          <w:p w14:paraId="6024472D" w14:textId="77777777" w:rsidR="00627CA0" w:rsidRPr="00D60B05" w:rsidRDefault="00627CA0" w:rsidP="00EA1F59"/>
          <w:p w14:paraId="6ACB7F6F" w14:textId="77777777" w:rsidR="00627CA0" w:rsidRPr="00D60B05" w:rsidRDefault="00627CA0" w:rsidP="00EA1F59">
            <w:r w:rsidRPr="00D60B05">
              <w:t xml:space="preserve">If, however, the order listing is </w:t>
            </w:r>
            <w:r w:rsidRPr="00D60B05">
              <w:lastRenderedPageBreak/>
              <w:t>derived directly from the SAP system, then it would be internally generated information and further consideration should be given to the appropriateness of the reciprocal population.</w:t>
            </w:r>
          </w:p>
          <w:p w14:paraId="1BE4A95B" w14:textId="77777777" w:rsidR="00627CA0" w:rsidRPr="00D60B05" w:rsidRDefault="00627CA0" w:rsidP="00EA1F59"/>
          <w:p w14:paraId="2E41CE6B" w14:textId="77777777" w:rsidR="00627CA0" w:rsidRPr="00D60B05" w:rsidRDefault="00627CA0" w:rsidP="00EA1F59">
            <w:pPr>
              <w:rPr>
                <w:i/>
                <w:iCs/>
              </w:rPr>
            </w:pPr>
            <w:r w:rsidRPr="00D60B05">
              <w:rPr>
                <w:i/>
                <w:iCs/>
              </w:rPr>
              <w:t xml:space="preserve">** For purposes of this example it is assumed that </w:t>
            </w:r>
            <w:proofErr w:type="spellStart"/>
            <w:r w:rsidRPr="00D60B05">
              <w:rPr>
                <w:i/>
                <w:iCs/>
              </w:rPr>
              <w:t>EasyPay</w:t>
            </w:r>
            <w:proofErr w:type="spellEnd"/>
            <w:r w:rsidRPr="00D60B05">
              <w:rPr>
                <w:i/>
                <w:iCs/>
              </w:rPr>
              <w:t xml:space="preserve"> does not meet the definition of a Service organisation as defined by ISA 402.</w:t>
            </w:r>
          </w:p>
        </w:tc>
        <w:tc>
          <w:tcPr>
            <w:tcW w:w="2154" w:type="dxa"/>
          </w:tcPr>
          <w:p w14:paraId="2D98A7DA" w14:textId="77777777" w:rsidR="00627CA0" w:rsidRPr="00D60B05" w:rsidRDefault="00627CA0" w:rsidP="00EA1F59">
            <w:r w:rsidRPr="00D60B05">
              <w:lastRenderedPageBreak/>
              <w:t>The information used in this type of reconciliation is generally dependent on information obtained directly by the auditor.  The reconciliation is performed by comparing theoretical sales volumes to actual recorded sales volumes.</w:t>
            </w:r>
          </w:p>
          <w:p w14:paraId="546C2CE3" w14:textId="77777777" w:rsidR="00627CA0" w:rsidRPr="00D60B05" w:rsidRDefault="00627CA0" w:rsidP="00EA1F59"/>
          <w:p w14:paraId="5502E05F" w14:textId="77777777" w:rsidR="00627CA0" w:rsidRPr="00D60B05" w:rsidRDefault="00627CA0" w:rsidP="00EA1F59">
            <w:r w:rsidRPr="00D60B05">
              <w:t>Note:  If the reconciliation is done on the basis of value rather than volume, then further procedures and considerations may be required.</w:t>
            </w:r>
          </w:p>
        </w:tc>
      </w:tr>
      <w:tr w:rsidR="00627CA0" w:rsidRPr="00D60B05" w14:paraId="72678407" w14:textId="77777777" w:rsidTr="008C7874">
        <w:tc>
          <w:tcPr>
            <w:tcW w:w="1561" w:type="dxa"/>
          </w:tcPr>
          <w:p w14:paraId="7AB70B42" w14:textId="77777777" w:rsidR="00627CA0" w:rsidRPr="00D60B05" w:rsidRDefault="00627CA0" w:rsidP="00EA1F59">
            <w:pPr>
              <w:rPr>
                <w:b/>
                <w:bCs/>
              </w:rPr>
            </w:pPr>
            <w:r w:rsidRPr="00D60B05">
              <w:rPr>
                <w:b/>
                <w:bCs/>
              </w:rPr>
              <w:t>Are there controls that may enhance  the reliability of the information?</w:t>
            </w:r>
          </w:p>
        </w:tc>
        <w:tc>
          <w:tcPr>
            <w:tcW w:w="2202" w:type="dxa"/>
          </w:tcPr>
          <w:p w14:paraId="5B37CF8C" w14:textId="77777777" w:rsidR="00627CA0" w:rsidRPr="00D60B05" w:rsidRDefault="00627CA0" w:rsidP="00EA1F59">
            <w:r w:rsidRPr="00D60B05">
              <w:t xml:space="preserve">Yes.  </w:t>
            </w:r>
          </w:p>
          <w:p w14:paraId="07220F58" w14:textId="77777777" w:rsidR="00627CA0" w:rsidRPr="00D60B05" w:rsidRDefault="00627CA0" w:rsidP="00EA1F59"/>
          <w:p w14:paraId="40B36282" w14:textId="77777777" w:rsidR="00627CA0" w:rsidRPr="00D60B05" w:rsidRDefault="00627CA0" w:rsidP="00EA1F59">
            <w:r w:rsidRPr="00D60B05">
              <w:t>There are two controls that may be relevant.</w:t>
            </w:r>
          </w:p>
          <w:p w14:paraId="3CD6F044" w14:textId="77777777" w:rsidR="00627CA0" w:rsidRPr="00D60B05" w:rsidRDefault="00627CA0" w:rsidP="00EA1F59">
            <w:pPr>
              <w:pStyle w:val="ListParagraph"/>
              <w:numPr>
                <w:ilvl w:val="0"/>
                <w:numId w:val="33"/>
              </w:numPr>
              <w:contextualSpacing/>
            </w:pPr>
            <w:r w:rsidRPr="00D60B05">
              <w:t>Proof of deliveries are reconciled on a daily basis to the delivery schedules.</w:t>
            </w:r>
          </w:p>
          <w:p w14:paraId="1CCC2EC8" w14:textId="77777777" w:rsidR="00627CA0" w:rsidRPr="00D60B05" w:rsidRDefault="00627CA0" w:rsidP="00EA1F59">
            <w:pPr>
              <w:pStyle w:val="ListParagraph"/>
              <w:numPr>
                <w:ilvl w:val="0"/>
                <w:numId w:val="33"/>
              </w:numPr>
              <w:contextualSpacing/>
            </w:pPr>
            <w:r w:rsidRPr="00D60B05">
              <w:t xml:space="preserve">The sales manager reviews  a SAP listing of all open orders on a weekly basis </w:t>
            </w:r>
          </w:p>
        </w:tc>
        <w:tc>
          <w:tcPr>
            <w:tcW w:w="2181" w:type="dxa"/>
          </w:tcPr>
          <w:p w14:paraId="602B6C78" w14:textId="77777777" w:rsidR="00627CA0" w:rsidRPr="00D60B05" w:rsidRDefault="00627CA0" w:rsidP="00EA1F59">
            <w:r w:rsidRPr="00D60B05">
              <w:t xml:space="preserve">Yes.  </w:t>
            </w:r>
          </w:p>
          <w:p w14:paraId="7CED322C" w14:textId="77777777" w:rsidR="00627CA0" w:rsidRPr="00D60B05" w:rsidRDefault="00627CA0" w:rsidP="00EA1F59"/>
          <w:p w14:paraId="32AAC87B" w14:textId="77777777" w:rsidR="00627CA0" w:rsidRPr="00D60B05" w:rsidRDefault="00627CA0" w:rsidP="00EA1F59">
            <w:r w:rsidRPr="00D60B05">
              <w:t>The source of the information in this example is heavily reliant on the IT systems. As such, the controls over the IT systems would be relevant, for example:</w:t>
            </w:r>
          </w:p>
          <w:p w14:paraId="5CD9F252" w14:textId="77777777" w:rsidR="00627CA0" w:rsidRPr="00D60B05" w:rsidRDefault="00627CA0" w:rsidP="00EA1F59"/>
          <w:p w14:paraId="30321340" w14:textId="4D005B93" w:rsidR="00627CA0" w:rsidRPr="00D60B05" w:rsidRDefault="00627CA0" w:rsidP="00EA1F59">
            <w:pPr>
              <w:tabs>
                <w:tab w:val="left" w:pos="1321"/>
              </w:tabs>
            </w:pPr>
            <w:r w:rsidRPr="00D60B05">
              <w:t>1.General IT controls over the interface and SAP system including user access controls.</w:t>
            </w:r>
          </w:p>
          <w:p w14:paraId="0C194177" w14:textId="5109A06F" w:rsidR="00627CA0" w:rsidRDefault="00627CA0">
            <w:pPr>
              <w:tabs>
                <w:tab w:val="left" w:pos="1321"/>
              </w:tabs>
            </w:pPr>
            <w:r w:rsidRPr="00D60B05">
              <w:t>2. Application controls over the generation of the listings.</w:t>
            </w:r>
          </w:p>
          <w:p w14:paraId="795CA72D" w14:textId="728655EA" w:rsidR="00955BD2" w:rsidRDefault="00955BD2">
            <w:pPr>
              <w:tabs>
                <w:tab w:val="left" w:pos="1321"/>
              </w:tabs>
            </w:pPr>
          </w:p>
          <w:p w14:paraId="269AF9DB" w14:textId="01A4F892" w:rsidR="00955BD2" w:rsidRPr="00D60B05" w:rsidRDefault="00955BD2" w:rsidP="00EA1F59">
            <w:pPr>
              <w:shd w:val="clear" w:color="auto" w:fill="FFFFFF"/>
            </w:pPr>
            <w:r w:rsidRPr="00204478">
              <w:t xml:space="preserve">Note:  The example procedures above include only those IT systems referred to in the </w:t>
            </w:r>
            <w:r w:rsidRPr="00204478">
              <w:lastRenderedPageBreak/>
              <w:t>background</w:t>
            </w:r>
            <w:r w:rsidR="00CE50B5" w:rsidRPr="00204478">
              <w:t xml:space="preserve"> to the illustrative example</w:t>
            </w:r>
            <w:r w:rsidRPr="00204478">
              <w:t xml:space="preserve"> and does not provide a comprehensive overview of all GITC</w:t>
            </w:r>
            <w:r w:rsidR="00CB2511" w:rsidRPr="00204478">
              <w:t>s</w:t>
            </w:r>
            <w:r w:rsidRPr="00204478">
              <w:t>, data and application controls that may be relevant.</w:t>
            </w:r>
            <w:r>
              <w:t xml:space="preserve">  </w:t>
            </w:r>
          </w:p>
          <w:p w14:paraId="3FF12316" w14:textId="77777777" w:rsidR="00627CA0" w:rsidRPr="00D60B05" w:rsidRDefault="00627CA0" w:rsidP="00EA1F59"/>
          <w:p w14:paraId="20DBC6F4" w14:textId="77777777" w:rsidR="00627CA0" w:rsidRPr="00D60B05" w:rsidRDefault="00627CA0" w:rsidP="00EA1F59"/>
          <w:p w14:paraId="2A6C4ED1" w14:textId="77777777" w:rsidR="00627CA0" w:rsidRPr="00D60B05" w:rsidRDefault="00627CA0" w:rsidP="00EA1F59"/>
        </w:tc>
        <w:tc>
          <w:tcPr>
            <w:tcW w:w="2245" w:type="dxa"/>
          </w:tcPr>
          <w:p w14:paraId="1818690B" w14:textId="77777777" w:rsidR="00627CA0" w:rsidRPr="00D60B05" w:rsidRDefault="00627CA0" w:rsidP="00EA1F59">
            <w:r w:rsidRPr="00D60B05">
              <w:lastRenderedPageBreak/>
              <w:t xml:space="preserve">Yes.  </w:t>
            </w:r>
          </w:p>
          <w:p w14:paraId="7B82788D" w14:textId="77777777" w:rsidR="00627CA0" w:rsidRPr="00D60B05" w:rsidRDefault="00627CA0" w:rsidP="00EA1F59"/>
          <w:p w14:paraId="5757A3D8" w14:textId="77777777" w:rsidR="00627CA0" w:rsidRPr="00D60B05" w:rsidRDefault="00627CA0" w:rsidP="00EA1F59">
            <w:r w:rsidRPr="00D60B05">
              <w:t>The controls would vary depending on the source of the order listing.</w:t>
            </w:r>
          </w:p>
          <w:p w14:paraId="58358197" w14:textId="77777777" w:rsidR="00627CA0" w:rsidRPr="00D60B05" w:rsidRDefault="00627CA0" w:rsidP="00EA1F59"/>
          <w:p w14:paraId="17B95BD1" w14:textId="77777777" w:rsidR="00627CA0" w:rsidRPr="00D60B05" w:rsidRDefault="00627CA0" w:rsidP="00EA1F59">
            <w:r w:rsidRPr="00D60B05">
              <w:t>Order listing derived from SAP:</w:t>
            </w:r>
          </w:p>
          <w:p w14:paraId="3D043239" w14:textId="77777777" w:rsidR="00627CA0" w:rsidRPr="00D60B05" w:rsidRDefault="00627CA0" w:rsidP="00EA1F59"/>
          <w:p w14:paraId="6507919E" w14:textId="77777777" w:rsidR="00627CA0" w:rsidRPr="00D60B05" w:rsidRDefault="00627CA0" w:rsidP="00EA1F59">
            <w:pPr>
              <w:pStyle w:val="ListParagraph"/>
              <w:numPr>
                <w:ilvl w:val="0"/>
                <w:numId w:val="34"/>
              </w:numPr>
              <w:contextualSpacing/>
            </w:pPr>
            <w:r w:rsidRPr="00D60B05">
              <w:t xml:space="preserve">The sales manager performs a weekly reconciliation  between the </w:t>
            </w:r>
            <w:proofErr w:type="spellStart"/>
            <w:r w:rsidRPr="00D60B05">
              <w:t>EasyPay</w:t>
            </w:r>
            <w:proofErr w:type="spellEnd"/>
            <w:r w:rsidRPr="00D60B05">
              <w:t xml:space="preserve"> download and the SAP system to ensure all orders placed were uploaded.  </w:t>
            </w:r>
          </w:p>
          <w:p w14:paraId="6E6A3D3A" w14:textId="77777777" w:rsidR="00627CA0" w:rsidRPr="00D60B05" w:rsidRDefault="00627CA0" w:rsidP="00EA1F59"/>
          <w:p w14:paraId="7CBBCA4F" w14:textId="13F4E078" w:rsidR="00627CA0" w:rsidRPr="00D60B05" w:rsidRDefault="00627CA0" w:rsidP="00EA1F59">
            <w:r w:rsidRPr="00D60B05">
              <w:t>Order listing derived from the “</w:t>
            </w:r>
            <w:proofErr w:type="spellStart"/>
            <w:r w:rsidRPr="00D60B05">
              <w:t>EasySupply</w:t>
            </w:r>
            <w:proofErr w:type="spellEnd"/>
            <w:r w:rsidRPr="00D60B05">
              <w:t xml:space="preserve">” </w:t>
            </w:r>
            <w:r w:rsidRPr="00CE50B5">
              <w:t>system:</w:t>
            </w:r>
          </w:p>
          <w:p w14:paraId="4B4D3CCC" w14:textId="77777777" w:rsidR="00627CA0" w:rsidRPr="00D60B05" w:rsidRDefault="00627CA0" w:rsidP="00EA1F59"/>
          <w:p w14:paraId="6D2240F0" w14:textId="38014BA8" w:rsidR="00627CA0" w:rsidRPr="00D60B05" w:rsidRDefault="00627CA0" w:rsidP="00EA1F59">
            <w:pPr>
              <w:pStyle w:val="ListParagraph"/>
              <w:numPr>
                <w:ilvl w:val="0"/>
                <w:numId w:val="35"/>
              </w:numPr>
              <w:contextualSpacing/>
            </w:pPr>
            <w:r w:rsidRPr="00D60B05">
              <w:lastRenderedPageBreak/>
              <w:t>The “</w:t>
            </w:r>
            <w:proofErr w:type="spellStart"/>
            <w:r w:rsidRPr="00D60B05">
              <w:t>EasySupply</w:t>
            </w:r>
            <w:proofErr w:type="spellEnd"/>
            <w:r w:rsidRPr="00D60B05">
              <w:t>” system is operated by a third party.  Access to the system is controlled through separate portals.  Two authorised users are required to approve an order</w:t>
            </w:r>
            <w:r w:rsidRPr="00D60B05">
              <w:rPr>
                <w:i/>
                <w:iCs/>
              </w:rPr>
              <w:t>.</w:t>
            </w:r>
          </w:p>
          <w:p w14:paraId="5622276E" w14:textId="77777777" w:rsidR="00627CA0" w:rsidRPr="00D60B05" w:rsidRDefault="00627CA0" w:rsidP="00EA1F59"/>
          <w:p w14:paraId="774F84B1" w14:textId="77777777" w:rsidR="00627CA0" w:rsidRPr="00D60B05" w:rsidRDefault="00627CA0" w:rsidP="00EA1F59"/>
        </w:tc>
        <w:tc>
          <w:tcPr>
            <w:tcW w:w="2154" w:type="dxa"/>
          </w:tcPr>
          <w:p w14:paraId="40A2836B" w14:textId="77777777" w:rsidR="00627CA0" w:rsidRPr="00D60B05" w:rsidRDefault="00627CA0" w:rsidP="00EA1F59"/>
          <w:p w14:paraId="3598894C" w14:textId="77777777" w:rsidR="00627CA0" w:rsidRPr="00D60B05" w:rsidRDefault="00627CA0" w:rsidP="00EA1F59"/>
          <w:p w14:paraId="37D7F1E4" w14:textId="77777777" w:rsidR="00627CA0" w:rsidRPr="00D60B05" w:rsidRDefault="00627CA0" w:rsidP="00EA1F59">
            <w:r w:rsidRPr="00D60B05">
              <w:t>Controls may be relevant, depending on the extent of information produced by the entity used in performing the reconciliation.</w:t>
            </w:r>
          </w:p>
        </w:tc>
      </w:tr>
    </w:tbl>
    <w:p w14:paraId="27A9A13D" w14:textId="00F2ECDD" w:rsidR="00BF6A9D" w:rsidRDefault="00BF6A9D" w:rsidP="00EA1F59"/>
    <w:p w14:paraId="02759DC3" w14:textId="77777777" w:rsidR="00865964" w:rsidRPr="00D60B05" w:rsidRDefault="00865964" w:rsidP="00627CA0">
      <w:pPr>
        <w:jc w:val="both"/>
      </w:pPr>
    </w:p>
    <w:p w14:paraId="3F36E309" w14:textId="77777777" w:rsidR="00627CA0" w:rsidRPr="00D60B05" w:rsidRDefault="00627CA0" w:rsidP="00627CA0">
      <w:pPr>
        <w:pStyle w:val="ListParagraph"/>
        <w:widowControl/>
        <w:numPr>
          <w:ilvl w:val="3"/>
          <w:numId w:val="45"/>
        </w:numPr>
        <w:tabs>
          <w:tab w:val="left" w:pos="360"/>
        </w:tabs>
        <w:autoSpaceDE/>
        <w:autoSpaceDN/>
        <w:spacing w:after="160" w:line="259" w:lineRule="auto"/>
        <w:ind w:left="360"/>
        <w:contextualSpacing/>
        <w:jc w:val="both"/>
        <w:rPr>
          <w:b/>
          <w:bCs/>
          <w:color w:val="000000" w:themeColor="text1"/>
        </w:rPr>
      </w:pPr>
      <w:r w:rsidRPr="00D60B05">
        <w:rPr>
          <w:b/>
          <w:bCs/>
          <w:color w:val="000000" w:themeColor="text1"/>
        </w:rPr>
        <w:t>Select the reciprocal population to use for testing</w:t>
      </w:r>
    </w:p>
    <w:p w14:paraId="37B0A70A" w14:textId="24AD6B3F" w:rsidR="00627CA0" w:rsidRDefault="00627CA0" w:rsidP="00627CA0">
      <w:pPr>
        <w:jc w:val="both"/>
      </w:pPr>
      <w:r w:rsidRPr="00D60B05">
        <w:t xml:space="preserve">Once the auditor has considered the understanding obtained through step 2 (relevance) and step 3 (reliability), the auditor would select a reciprocal population for further testing. </w:t>
      </w:r>
    </w:p>
    <w:p w14:paraId="2BF80A42" w14:textId="3C119355" w:rsidR="00865964" w:rsidRDefault="00865964" w:rsidP="00627CA0">
      <w:pPr>
        <w:jc w:val="both"/>
      </w:pPr>
    </w:p>
    <w:p w14:paraId="094DEDB0" w14:textId="77777777" w:rsidR="00865964" w:rsidRDefault="00865964" w:rsidP="00627CA0">
      <w:pPr>
        <w:jc w:val="both"/>
      </w:pPr>
    </w:p>
    <w:p w14:paraId="4ABDD357" w14:textId="77777777" w:rsidR="00627CA0" w:rsidRPr="00D60B05" w:rsidRDefault="00627CA0" w:rsidP="00627CA0">
      <w:pPr>
        <w:pStyle w:val="ListParagraph"/>
        <w:widowControl/>
        <w:numPr>
          <w:ilvl w:val="3"/>
          <w:numId w:val="45"/>
        </w:numPr>
        <w:autoSpaceDE/>
        <w:autoSpaceDN/>
        <w:spacing w:after="160" w:line="259" w:lineRule="auto"/>
        <w:ind w:left="360"/>
        <w:contextualSpacing/>
        <w:jc w:val="both"/>
        <w:rPr>
          <w:b/>
          <w:bCs/>
          <w:color w:val="000000" w:themeColor="text1"/>
        </w:rPr>
      </w:pPr>
      <w:r w:rsidRPr="00D60B05">
        <w:rPr>
          <w:b/>
          <w:bCs/>
          <w:color w:val="000000" w:themeColor="text1"/>
        </w:rPr>
        <w:t>Obtain evidence regarding the reliability of the reciprocal population, including consideration of its completeness and accuracy</w:t>
      </w:r>
    </w:p>
    <w:p w14:paraId="6F6195D5" w14:textId="77777777" w:rsidR="00627CA0" w:rsidRPr="00D60B05" w:rsidRDefault="00627CA0" w:rsidP="00627CA0">
      <w:pPr>
        <w:jc w:val="both"/>
      </w:pPr>
      <w:r w:rsidRPr="00D60B05">
        <w:rPr>
          <w:noProof/>
        </w:rPr>
        <mc:AlternateContent>
          <mc:Choice Requires="wps">
            <w:drawing>
              <wp:anchor distT="0" distB="0" distL="114300" distR="114300" simplePos="0" relativeHeight="251658247" behindDoc="0" locked="0" layoutInCell="1" allowOverlap="1" wp14:anchorId="684E1B24" wp14:editId="17742B24">
                <wp:simplePos x="0" y="0"/>
                <wp:positionH relativeFrom="column">
                  <wp:posOffset>-227965</wp:posOffset>
                </wp:positionH>
                <wp:positionV relativeFrom="paragraph">
                  <wp:posOffset>446405</wp:posOffset>
                </wp:positionV>
                <wp:extent cx="6591300" cy="2797175"/>
                <wp:effectExtent l="12700" t="12700" r="12700" b="14605"/>
                <wp:wrapSquare wrapText="bothSides"/>
                <wp:docPr id="17" name="Text Box 17"/>
                <wp:cNvGraphicFramePr/>
                <a:graphic xmlns:a="http://schemas.openxmlformats.org/drawingml/2006/main">
                  <a:graphicData uri="http://schemas.microsoft.com/office/word/2010/wordprocessingShape">
                    <wps:wsp>
                      <wps:cNvSpPr txBox="1"/>
                      <wps:spPr>
                        <a:xfrm>
                          <a:off x="0" y="0"/>
                          <a:ext cx="6591300" cy="2797175"/>
                        </a:xfrm>
                        <a:prstGeom prst="rect">
                          <a:avLst/>
                        </a:prstGeom>
                        <a:solidFill>
                          <a:schemeClr val="accent1">
                            <a:lumMod val="40000"/>
                            <a:lumOff val="60000"/>
                          </a:schemeClr>
                        </a:solidFill>
                        <a:ln w="25400">
                          <a:solidFill>
                            <a:schemeClr val="tx2"/>
                          </a:solidFill>
                        </a:ln>
                      </wps:spPr>
                      <wps:txbx>
                        <w:txbxContent>
                          <w:p w14:paraId="1CBBCB50" w14:textId="5858E0C7" w:rsidR="006309A3" w:rsidRPr="00500AAC" w:rsidRDefault="006309A3" w:rsidP="00627CA0">
                            <w:pPr>
                              <w:ind w:left="270"/>
                            </w:pPr>
                            <w:r w:rsidRPr="00500AAC">
                              <w:t>ISA 500.A</w:t>
                            </w:r>
                            <w:r>
                              <w:t>60</w:t>
                            </w:r>
                            <w:r w:rsidRPr="00500AAC">
                              <w:t xml:space="preserve"> states that in order for the auditor to obtain reliable audit evidence, information produced by the entity that is used for performing audit procedures needs to be sufficiently complete and accurate.</w:t>
                            </w:r>
                          </w:p>
                          <w:p w14:paraId="6B73736F" w14:textId="64B422FC" w:rsidR="006309A3" w:rsidRPr="00500AAC" w:rsidRDefault="006309A3" w:rsidP="00627CA0">
                            <w:pPr>
                              <w:ind w:firstLine="270"/>
                            </w:pPr>
                            <w:r w:rsidRPr="00500AAC">
                              <w:t>ISA 500.A</w:t>
                            </w:r>
                            <w:r>
                              <w:t>61</w:t>
                            </w:r>
                            <w:r w:rsidRPr="00500AAC">
                              <w:t xml:space="preserve"> </w:t>
                            </w:r>
                            <w:r>
                              <w:t>explains</w:t>
                            </w:r>
                            <w:r w:rsidRPr="00500AAC">
                              <w:t>:</w:t>
                            </w:r>
                          </w:p>
                          <w:p w14:paraId="47204C14" w14:textId="5A08D1E9" w:rsidR="006309A3" w:rsidRPr="00500AAC" w:rsidRDefault="006309A3" w:rsidP="00627CA0">
                            <w:pPr>
                              <w:pStyle w:val="ListParagraph"/>
                              <w:widowControl/>
                              <w:numPr>
                                <w:ilvl w:val="0"/>
                                <w:numId w:val="43"/>
                              </w:numPr>
                              <w:autoSpaceDE/>
                              <w:autoSpaceDN/>
                              <w:spacing w:after="160" w:line="259" w:lineRule="auto"/>
                              <w:contextualSpacing/>
                            </w:pPr>
                            <w:r>
                              <w:t xml:space="preserve">Obtaining audit evidence about the accuracy and completeness of such information (referring to information produced by the entity that is used for performing audit procedures) may be performed </w:t>
                            </w:r>
                            <w:r w:rsidRPr="00500AAC">
                              <w:t xml:space="preserve">concurrently with the actual audit procedure applied to the information when obtaining such audit evidence is an integral part of the audit procedure itself. </w:t>
                            </w:r>
                          </w:p>
                          <w:p w14:paraId="3D1384B1" w14:textId="77777777" w:rsidR="006309A3" w:rsidRDefault="006309A3" w:rsidP="00627CA0">
                            <w:pPr>
                              <w:pStyle w:val="ListParagraph"/>
                              <w:widowControl/>
                              <w:numPr>
                                <w:ilvl w:val="0"/>
                                <w:numId w:val="43"/>
                              </w:numPr>
                              <w:autoSpaceDE/>
                              <w:autoSpaceDN/>
                              <w:spacing w:after="160" w:line="259" w:lineRule="auto"/>
                              <w:contextualSpacing/>
                            </w:pPr>
                            <w:r>
                              <w:t>In other situations, the auditor may have obtained audit evidence of the accuracy and completeness of such information by t</w:t>
                            </w:r>
                            <w:r w:rsidRPr="00500AAC">
                              <w:t xml:space="preserve">esting controls over the preparation and maintenance of the information. </w:t>
                            </w:r>
                          </w:p>
                          <w:p w14:paraId="30D64395" w14:textId="77777777" w:rsidR="006309A3" w:rsidRPr="00C615B6" w:rsidRDefault="006309A3" w:rsidP="00627CA0">
                            <w:pPr>
                              <w:pStyle w:val="ListParagraph"/>
                              <w:widowControl/>
                              <w:numPr>
                                <w:ilvl w:val="0"/>
                                <w:numId w:val="43"/>
                              </w:numPr>
                              <w:autoSpaceDE/>
                              <w:autoSpaceDN/>
                              <w:spacing w:after="160" w:line="259" w:lineRule="auto"/>
                              <w:contextualSpacing/>
                            </w:pPr>
                            <w:r w:rsidRPr="00500AAC">
                              <w:t>In some situations, however, the auditor may determine that additional audit procedures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84E1B24" id="_x0000_t202" coordsize="21600,21600" o:spt="202" path="m,l,21600r21600,l21600,xe">
                <v:stroke joinstyle="miter"/>
                <v:path gradientshapeok="t" o:connecttype="rect"/>
              </v:shapetype>
              <v:shape id="Text Box 17" o:spid="_x0000_s1027" type="#_x0000_t202" style="position:absolute;left:0;text-align:left;margin-left:-17.95pt;margin-top:35.15pt;width:519pt;height:220.2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" fillcolor="#b8cce4 [1300]" strokecolor="#1f497d [3215]" strokeweight="2pt">
                <v:textbox style="mso-fit-shape-to-text:t">
                  <w:txbxContent>
                    <w:p w14:paraId="1CBBCB50" w14:textId="5858E0C7" w:rsidR="006309A3" w:rsidRPr="00500AAC" w:rsidRDefault="006309A3" w:rsidP="00627CA0">
                      <w:pPr>
                        <w:ind w:left="270"/>
                      </w:pPr>
                      <w:r w:rsidRPr="00500AAC">
                        <w:t>ISA 500.A</w:t>
                      </w:r>
                      <w:r>
                        <w:t>60</w:t>
                      </w:r>
                      <w:r w:rsidRPr="00500AAC">
                        <w:t xml:space="preserve"> states that in order for the auditor to obtain reliable audit evidence, information produced by the entity that is used for performing audit procedures needs to be sufficiently complete and accurate.</w:t>
                      </w:r>
                    </w:p>
                    <w:p w14:paraId="6B73736F" w14:textId="64B422FC" w:rsidR="006309A3" w:rsidRPr="00500AAC" w:rsidRDefault="006309A3" w:rsidP="00627CA0">
                      <w:pPr>
                        <w:ind w:firstLine="270"/>
                      </w:pPr>
                      <w:r w:rsidRPr="00500AAC">
                        <w:t>ISA 500.A</w:t>
                      </w:r>
                      <w:r>
                        <w:t>61</w:t>
                      </w:r>
                      <w:r w:rsidRPr="00500AAC">
                        <w:t xml:space="preserve"> </w:t>
                      </w:r>
                      <w:r>
                        <w:t>explains</w:t>
                      </w:r>
                      <w:r w:rsidRPr="00500AAC">
                        <w:t>:</w:t>
                      </w:r>
                    </w:p>
                    <w:p w14:paraId="47204C14" w14:textId="5A08D1E9" w:rsidR="006309A3" w:rsidRPr="00500AAC" w:rsidRDefault="006309A3" w:rsidP="00627CA0">
                      <w:pPr>
                        <w:pStyle w:val="ListParagraph"/>
                        <w:widowControl/>
                        <w:numPr>
                          <w:ilvl w:val="0"/>
                          <w:numId w:val="43"/>
                        </w:numPr>
                        <w:autoSpaceDE/>
                        <w:autoSpaceDN/>
                        <w:spacing w:after="160" w:line="259" w:lineRule="auto"/>
                        <w:contextualSpacing/>
                      </w:pPr>
                      <w:r>
                        <w:t xml:space="preserve">Obtaining audit evidence about the accuracy and completeness of such information (referring to information produced by the entity that is used for performing audit procedures) may be performed </w:t>
                      </w:r>
                      <w:r w:rsidRPr="00500AAC">
                        <w:t xml:space="preserve">concurrently with the actual audit procedure applied to the information when obtaining such audit evidence is an integral part of the audit procedure itself. </w:t>
                      </w:r>
                    </w:p>
                    <w:p w14:paraId="3D1384B1" w14:textId="77777777" w:rsidR="006309A3" w:rsidRDefault="006309A3" w:rsidP="00627CA0">
                      <w:pPr>
                        <w:pStyle w:val="ListParagraph"/>
                        <w:widowControl/>
                        <w:numPr>
                          <w:ilvl w:val="0"/>
                          <w:numId w:val="43"/>
                        </w:numPr>
                        <w:autoSpaceDE/>
                        <w:autoSpaceDN/>
                        <w:spacing w:after="160" w:line="259" w:lineRule="auto"/>
                        <w:contextualSpacing/>
                      </w:pPr>
                      <w:r>
                        <w:t>In other situations, the auditor may have obtained audit evidence of the accuracy and completeness of such information by t</w:t>
                      </w:r>
                      <w:r w:rsidRPr="00500AAC">
                        <w:t xml:space="preserve">esting controls over the preparation and maintenance of the information. </w:t>
                      </w:r>
                    </w:p>
                    <w:p w14:paraId="30D64395" w14:textId="77777777" w:rsidR="006309A3" w:rsidRPr="00C615B6" w:rsidRDefault="006309A3" w:rsidP="00627CA0">
                      <w:pPr>
                        <w:pStyle w:val="ListParagraph"/>
                        <w:widowControl/>
                        <w:numPr>
                          <w:ilvl w:val="0"/>
                          <w:numId w:val="43"/>
                        </w:numPr>
                        <w:autoSpaceDE/>
                        <w:autoSpaceDN/>
                        <w:spacing w:after="160" w:line="259" w:lineRule="auto"/>
                        <w:contextualSpacing/>
                      </w:pPr>
                      <w:r w:rsidRPr="00500AAC">
                        <w:t>In some situations, however, the auditor may determine that additional audit procedures are needed.</w:t>
                      </w:r>
                    </w:p>
                  </w:txbxContent>
                </v:textbox>
                <w10:wrap type="square"/>
              </v:shape>
            </w:pict>
          </mc:Fallback>
        </mc:AlternateContent>
      </w:r>
      <w:r w:rsidRPr="00D60B05">
        <w:t>The considerations in step 3 above are however not the only considerations when evaluating the reliability of the information.</w:t>
      </w:r>
    </w:p>
    <w:p w14:paraId="0DBDF56F" w14:textId="77777777" w:rsidR="00627CA0" w:rsidRPr="00D60B05" w:rsidRDefault="00627CA0" w:rsidP="00627CA0">
      <w:pPr>
        <w:jc w:val="both"/>
      </w:pPr>
    </w:p>
    <w:p w14:paraId="2B164302" w14:textId="77777777" w:rsidR="00F32B3D" w:rsidRDefault="00F32B3D" w:rsidP="00627CA0">
      <w:pPr>
        <w:jc w:val="both"/>
      </w:pPr>
    </w:p>
    <w:p w14:paraId="4B7D49E9" w14:textId="4C065C78" w:rsidR="00627CA0" w:rsidRDefault="00627CA0" w:rsidP="00627CA0">
      <w:pPr>
        <w:jc w:val="both"/>
      </w:pPr>
      <w:r w:rsidRPr="00D60B05">
        <w:lastRenderedPageBreak/>
        <w:t>The auditor’s ability to rely on information is therefore heavily dependent on the auditor’s ability to determine whether the information is sufficiently complete and accurate.</w:t>
      </w:r>
    </w:p>
    <w:p w14:paraId="20895E64" w14:textId="77777777" w:rsidR="00627CA0" w:rsidRPr="00D60B05" w:rsidRDefault="00627CA0" w:rsidP="00627CA0">
      <w:pPr>
        <w:jc w:val="both"/>
      </w:pPr>
    </w:p>
    <w:p w14:paraId="50F6E7A3" w14:textId="4A67E14C" w:rsidR="00627CA0" w:rsidRDefault="00000000" w:rsidP="00627CA0">
      <w:pPr>
        <w:jc w:val="both"/>
      </w:pPr>
      <w:sdt>
        <w:sdtPr>
          <w:tag w:val="goog_rdk_204"/>
          <w:id w:val="-1254816639"/>
        </w:sdtPr>
        <w:sdtContent>
          <w:r w:rsidR="00627CA0" w:rsidRPr="00D60B05">
            <w:t>When the auditor is unable to obtain evidence concurrently with audit procedures already planned, the additional procedures contemplated by ISA 500.A</w:t>
          </w:r>
          <w:r w:rsidR="008A0C5C">
            <w:t>61</w:t>
          </w:r>
          <w:r w:rsidR="00627CA0" w:rsidRPr="00D60B05">
            <w:t xml:space="preserve"> may be independent test of controls and/or substantive procedures on the population itself. Some examples of these  are </w:t>
          </w:r>
        </w:sdtContent>
      </w:sdt>
      <w:r w:rsidR="00627CA0" w:rsidRPr="00D60B05">
        <w:t>set out in the table below.</w:t>
      </w:r>
    </w:p>
    <w:p w14:paraId="22EFFDED" w14:textId="77777777" w:rsidR="00BF6A9D" w:rsidRPr="00D60B05" w:rsidRDefault="00BF6A9D" w:rsidP="00627CA0">
      <w:pPr>
        <w:jc w:val="both"/>
      </w:pPr>
    </w:p>
    <w:tbl>
      <w:tblPr>
        <w:tblStyle w:val="TableGrid"/>
        <w:tblW w:w="10343" w:type="dxa"/>
        <w:tblInd w:w="-432" w:type="dxa"/>
        <w:tblLook w:val="04A0" w:firstRow="1" w:lastRow="0" w:firstColumn="1" w:lastColumn="0" w:noHBand="0" w:noVBand="1"/>
      </w:tblPr>
      <w:tblGrid>
        <w:gridCol w:w="1524"/>
        <w:gridCol w:w="2164"/>
        <w:gridCol w:w="2190"/>
        <w:gridCol w:w="2507"/>
        <w:gridCol w:w="1958"/>
      </w:tblGrid>
      <w:tr w:rsidR="00627CA0" w:rsidRPr="00D60B05" w14:paraId="05F96074" w14:textId="77777777" w:rsidTr="008C7874">
        <w:trPr>
          <w:tblHeader/>
        </w:trPr>
        <w:tc>
          <w:tcPr>
            <w:tcW w:w="1524" w:type="dxa"/>
            <w:vMerge w:val="restart"/>
          </w:tcPr>
          <w:p w14:paraId="2B2132BB" w14:textId="77777777" w:rsidR="00627CA0" w:rsidRPr="00D60B05" w:rsidRDefault="00627CA0" w:rsidP="008C7874">
            <w:pPr>
              <w:jc w:val="both"/>
            </w:pPr>
          </w:p>
        </w:tc>
        <w:tc>
          <w:tcPr>
            <w:tcW w:w="4354" w:type="dxa"/>
            <w:gridSpan w:val="2"/>
          </w:tcPr>
          <w:p w14:paraId="33A3F398" w14:textId="77777777" w:rsidR="00627CA0" w:rsidRPr="00D60B05" w:rsidRDefault="00627CA0" w:rsidP="008C7874">
            <w:pPr>
              <w:jc w:val="both"/>
              <w:rPr>
                <w:b/>
              </w:rPr>
            </w:pPr>
            <w:r w:rsidRPr="00D60B05">
              <w:rPr>
                <w:b/>
              </w:rPr>
              <w:t>Source 1:</w:t>
            </w:r>
          </w:p>
        </w:tc>
        <w:tc>
          <w:tcPr>
            <w:tcW w:w="2507" w:type="dxa"/>
          </w:tcPr>
          <w:p w14:paraId="33C4E8E2" w14:textId="77777777" w:rsidR="00627CA0" w:rsidRPr="00D60B05" w:rsidRDefault="00627CA0" w:rsidP="008C7874">
            <w:pPr>
              <w:jc w:val="both"/>
              <w:rPr>
                <w:b/>
              </w:rPr>
            </w:pPr>
            <w:r w:rsidRPr="00D60B05">
              <w:rPr>
                <w:b/>
              </w:rPr>
              <w:t>Source 2:</w:t>
            </w:r>
          </w:p>
        </w:tc>
        <w:tc>
          <w:tcPr>
            <w:tcW w:w="1958" w:type="dxa"/>
          </w:tcPr>
          <w:p w14:paraId="2426F7B3" w14:textId="77777777" w:rsidR="00627CA0" w:rsidRPr="00D60B05" w:rsidRDefault="00627CA0" w:rsidP="008C7874">
            <w:pPr>
              <w:jc w:val="both"/>
              <w:rPr>
                <w:b/>
              </w:rPr>
            </w:pPr>
            <w:r w:rsidRPr="00D60B05">
              <w:rPr>
                <w:b/>
              </w:rPr>
              <w:t>Source 3:</w:t>
            </w:r>
          </w:p>
        </w:tc>
      </w:tr>
      <w:tr w:rsidR="00627CA0" w:rsidRPr="00D60B05" w14:paraId="2AE23DA3" w14:textId="77777777" w:rsidTr="008C7874">
        <w:trPr>
          <w:tblHeader/>
        </w:trPr>
        <w:tc>
          <w:tcPr>
            <w:tcW w:w="1524" w:type="dxa"/>
            <w:vMerge/>
          </w:tcPr>
          <w:p w14:paraId="4AF5EE20" w14:textId="77777777" w:rsidR="00627CA0" w:rsidRPr="00D60B05" w:rsidRDefault="00627CA0" w:rsidP="008C7874">
            <w:pPr>
              <w:jc w:val="both"/>
            </w:pPr>
          </w:p>
        </w:tc>
        <w:tc>
          <w:tcPr>
            <w:tcW w:w="2164" w:type="dxa"/>
          </w:tcPr>
          <w:p w14:paraId="57BD0D00" w14:textId="77777777" w:rsidR="00627CA0" w:rsidRPr="00D60B05" w:rsidRDefault="00627CA0" w:rsidP="008C7874">
            <w:pPr>
              <w:jc w:val="both"/>
              <w:rPr>
                <w:b/>
              </w:rPr>
            </w:pPr>
            <w:r w:rsidRPr="00D60B05">
              <w:rPr>
                <w:b/>
              </w:rPr>
              <w:t>Proof of deliveries – Own deliveries</w:t>
            </w:r>
          </w:p>
        </w:tc>
        <w:tc>
          <w:tcPr>
            <w:tcW w:w="2190" w:type="dxa"/>
          </w:tcPr>
          <w:p w14:paraId="0AA8AEDE" w14:textId="77777777" w:rsidR="00627CA0" w:rsidRPr="00D60B05" w:rsidRDefault="00627CA0" w:rsidP="008C7874">
            <w:pPr>
              <w:jc w:val="both"/>
              <w:rPr>
                <w:b/>
              </w:rPr>
            </w:pPr>
            <w:r w:rsidRPr="00D60B05">
              <w:rPr>
                <w:b/>
              </w:rPr>
              <w:t xml:space="preserve">Proof of deliveries – </w:t>
            </w:r>
            <w:proofErr w:type="spellStart"/>
            <w:r w:rsidRPr="00D60B05">
              <w:rPr>
                <w:b/>
              </w:rPr>
              <w:t>WeDeliver</w:t>
            </w:r>
            <w:proofErr w:type="spellEnd"/>
          </w:p>
        </w:tc>
        <w:tc>
          <w:tcPr>
            <w:tcW w:w="2507" w:type="dxa"/>
          </w:tcPr>
          <w:p w14:paraId="0449236A" w14:textId="77777777" w:rsidR="00627CA0" w:rsidRPr="00D60B05" w:rsidRDefault="00627CA0" w:rsidP="008C7874">
            <w:pPr>
              <w:jc w:val="both"/>
              <w:rPr>
                <w:b/>
              </w:rPr>
            </w:pPr>
            <w:r w:rsidRPr="00D60B05">
              <w:rPr>
                <w:b/>
              </w:rPr>
              <w:t>Order listing</w:t>
            </w:r>
          </w:p>
        </w:tc>
        <w:tc>
          <w:tcPr>
            <w:tcW w:w="1958" w:type="dxa"/>
          </w:tcPr>
          <w:p w14:paraId="04E045CB" w14:textId="77777777" w:rsidR="00627CA0" w:rsidRPr="00D60B05" w:rsidRDefault="00627CA0" w:rsidP="008C7874">
            <w:pPr>
              <w:jc w:val="both"/>
              <w:rPr>
                <w:b/>
              </w:rPr>
            </w:pPr>
            <w:r w:rsidRPr="00D60B05">
              <w:rPr>
                <w:b/>
              </w:rPr>
              <w:t>Reconciliation of quantities sold to inventory on hand</w:t>
            </w:r>
          </w:p>
        </w:tc>
      </w:tr>
      <w:tr w:rsidR="00627CA0" w:rsidRPr="00D60B05" w14:paraId="05948E4F" w14:textId="77777777" w:rsidTr="008C7874">
        <w:tc>
          <w:tcPr>
            <w:tcW w:w="1524" w:type="dxa"/>
          </w:tcPr>
          <w:p w14:paraId="4463553B" w14:textId="77777777" w:rsidR="00627CA0" w:rsidRPr="00D60B05" w:rsidRDefault="00627CA0" w:rsidP="00EA1F59">
            <w:pPr>
              <w:rPr>
                <w:b/>
                <w:bCs/>
              </w:rPr>
            </w:pPr>
            <w:r w:rsidRPr="00D60B05">
              <w:rPr>
                <w:b/>
                <w:bCs/>
              </w:rPr>
              <w:t>Example 1 – Performing tests of controls</w:t>
            </w:r>
          </w:p>
        </w:tc>
        <w:tc>
          <w:tcPr>
            <w:tcW w:w="2164" w:type="dxa"/>
          </w:tcPr>
          <w:p w14:paraId="31C9890F" w14:textId="77777777" w:rsidR="00627CA0" w:rsidRPr="00D60B05" w:rsidRDefault="00627CA0" w:rsidP="00EA1F59">
            <w:pPr>
              <w:pStyle w:val="ListParagraph"/>
              <w:numPr>
                <w:ilvl w:val="0"/>
                <w:numId w:val="37"/>
              </w:numPr>
              <w:contextualSpacing/>
            </w:pPr>
            <w:r w:rsidRPr="00D60B05">
              <w:t>Performing a sequence check of the delivery schedules printed for the year. Note:  The delivery schedules are used as an input into the control under point 2 below and practitioners would need to design further procedures to test the information used in the control.</w:t>
            </w:r>
          </w:p>
          <w:p w14:paraId="1B9BC903" w14:textId="77777777" w:rsidR="00627CA0" w:rsidRPr="00D60B05" w:rsidRDefault="00627CA0" w:rsidP="00EA1F59">
            <w:pPr>
              <w:pStyle w:val="ListParagraph"/>
              <w:numPr>
                <w:ilvl w:val="0"/>
                <w:numId w:val="37"/>
              </w:numPr>
              <w:contextualSpacing/>
            </w:pPr>
            <w:r w:rsidRPr="00D60B05">
              <w:t>Test the daily control whe</w:t>
            </w:r>
            <w:r>
              <w:t>reby the proof of deliveries are</w:t>
            </w:r>
            <w:r w:rsidRPr="00D60B05">
              <w:t xml:space="preserve"> reconciled to the delivery schedules.</w:t>
            </w:r>
          </w:p>
          <w:p w14:paraId="427B3349" w14:textId="77777777" w:rsidR="00627CA0" w:rsidRPr="00D60B05" w:rsidRDefault="00627CA0" w:rsidP="00EA1F59">
            <w:pPr>
              <w:pStyle w:val="ListParagraph"/>
              <w:numPr>
                <w:ilvl w:val="0"/>
                <w:numId w:val="37"/>
              </w:numPr>
              <w:contextualSpacing/>
            </w:pPr>
            <w:r w:rsidRPr="00D60B05">
              <w:t>Test the weekly control to follow-up on outstanding orders.</w:t>
            </w:r>
          </w:p>
          <w:p w14:paraId="0B6B3E08" w14:textId="77777777" w:rsidR="00627CA0" w:rsidRPr="00D60B05" w:rsidRDefault="00627CA0" w:rsidP="00EA1F59">
            <w:pPr>
              <w:pStyle w:val="ListParagraph"/>
            </w:pPr>
          </w:p>
        </w:tc>
        <w:tc>
          <w:tcPr>
            <w:tcW w:w="2190" w:type="dxa"/>
          </w:tcPr>
          <w:p w14:paraId="2C376976" w14:textId="1DDDA25B" w:rsidR="00627CA0" w:rsidRPr="00D60B05" w:rsidRDefault="00352CBF" w:rsidP="00EA1F59">
            <w:pPr>
              <w:pStyle w:val="ListParagraph"/>
              <w:ind w:left="360" w:firstLine="0"/>
              <w:contextualSpacing/>
            </w:pPr>
            <w:r>
              <w:t>L</w:t>
            </w:r>
            <w:r w:rsidR="00627CA0" w:rsidRPr="00D60B05">
              <w:t xml:space="preserve">isting of all deliveries made by </w:t>
            </w:r>
            <w:proofErr w:type="spellStart"/>
            <w:r w:rsidR="00627CA0" w:rsidRPr="00D60B05">
              <w:t>WeDeliver</w:t>
            </w:r>
            <w:proofErr w:type="spellEnd"/>
            <w:r w:rsidR="00627CA0" w:rsidRPr="00D60B05">
              <w:t xml:space="preserve"> from the SAP system</w:t>
            </w:r>
            <w:r>
              <w:t>:</w:t>
            </w:r>
          </w:p>
          <w:p w14:paraId="64D5A251" w14:textId="77777777" w:rsidR="00627CA0" w:rsidRPr="00D60B05" w:rsidRDefault="00627CA0" w:rsidP="00EA1F59">
            <w:pPr>
              <w:pStyle w:val="ListParagraph"/>
              <w:numPr>
                <w:ilvl w:val="0"/>
                <w:numId w:val="42"/>
              </w:numPr>
              <w:contextualSpacing/>
            </w:pPr>
            <w:r w:rsidRPr="00D60B05">
              <w:t>Test the General IT controls over the interface and delivery module within SAP including access controls.</w:t>
            </w:r>
          </w:p>
        </w:tc>
        <w:tc>
          <w:tcPr>
            <w:tcW w:w="2507" w:type="dxa"/>
          </w:tcPr>
          <w:p w14:paraId="72C0DE15" w14:textId="77777777" w:rsidR="00627CA0" w:rsidRPr="00D60B05" w:rsidRDefault="00627CA0" w:rsidP="00EA1F59">
            <w:r w:rsidRPr="00D60B05">
              <w:t>Order listing derived from SAP:</w:t>
            </w:r>
          </w:p>
          <w:p w14:paraId="6C14B19B" w14:textId="77777777" w:rsidR="00627CA0" w:rsidRPr="00D60B05" w:rsidRDefault="00627CA0" w:rsidP="00EA1F59"/>
          <w:p w14:paraId="70EE6963" w14:textId="77777777" w:rsidR="00627CA0" w:rsidRPr="00D60B05" w:rsidRDefault="00627CA0" w:rsidP="00EA1F59">
            <w:pPr>
              <w:pStyle w:val="ListParagraph"/>
              <w:numPr>
                <w:ilvl w:val="0"/>
                <w:numId w:val="39"/>
              </w:numPr>
              <w:contextualSpacing/>
            </w:pPr>
            <w:r w:rsidRPr="00D60B05">
              <w:t>Perform a sequence check of the order numbers.</w:t>
            </w:r>
          </w:p>
          <w:p w14:paraId="054DF254" w14:textId="77777777" w:rsidR="00627CA0" w:rsidRPr="00D60B05" w:rsidRDefault="00627CA0" w:rsidP="00EA1F59">
            <w:pPr>
              <w:pStyle w:val="ListParagraph"/>
              <w:ind w:left="360"/>
            </w:pPr>
          </w:p>
          <w:p w14:paraId="1A5641A2" w14:textId="77777777" w:rsidR="00627CA0" w:rsidRPr="00D60B05" w:rsidRDefault="00627CA0" w:rsidP="00EA1F59">
            <w:pPr>
              <w:pStyle w:val="ListParagraph"/>
              <w:numPr>
                <w:ilvl w:val="0"/>
                <w:numId w:val="39"/>
              </w:numPr>
              <w:contextualSpacing/>
            </w:pPr>
            <w:r w:rsidRPr="00D60B05">
              <w:t xml:space="preserve">Test the weekly control whereby the orders on SAP are reconciled to the orders on the </w:t>
            </w:r>
            <w:proofErr w:type="spellStart"/>
            <w:r w:rsidRPr="00D60B05">
              <w:t>EasySupply</w:t>
            </w:r>
            <w:proofErr w:type="spellEnd"/>
            <w:r w:rsidRPr="00D60B05">
              <w:t xml:space="preserve"> system.</w:t>
            </w:r>
          </w:p>
          <w:p w14:paraId="7A209168" w14:textId="77777777" w:rsidR="00627CA0" w:rsidRPr="00D60B05" w:rsidRDefault="00627CA0" w:rsidP="00EA1F59"/>
          <w:p w14:paraId="4E772D67" w14:textId="77777777" w:rsidR="00627CA0" w:rsidRPr="00D60B05" w:rsidRDefault="00627CA0" w:rsidP="00EA1F59"/>
          <w:p w14:paraId="4D15B48A" w14:textId="77777777" w:rsidR="00627CA0" w:rsidRPr="00D60B05" w:rsidRDefault="00627CA0" w:rsidP="00EA1F59"/>
          <w:p w14:paraId="54BBF018" w14:textId="77777777" w:rsidR="00627CA0" w:rsidRPr="00D60B05" w:rsidRDefault="00627CA0" w:rsidP="00EA1F59">
            <w:r w:rsidRPr="00D60B05">
              <w:t xml:space="preserve">Order listing derived from the </w:t>
            </w:r>
            <w:proofErr w:type="spellStart"/>
            <w:r w:rsidRPr="00D60B05">
              <w:t>EasySupply</w:t>
            </w:r>
            <w:proofErr w:type="spellEnd"/>
            <w:r w:rsidRPr="00D60B05">
              <w:t xml:space="preserve"> system:</w:t>
            </w:r>
          </w:p>
          <w:p w14:paraId="48F69A04" w14:textId="77777777" w:rsidR="00627CA0" w:rsidRPr="00D60B05" w:rsidRDefault="00627CA0" w:rsidP="00EA1F59"/>
          <w:p w14:paraId="377F685D" w14:textId="77777777" w:rsidR="00627CA0" w:rsidRPr="00D60B05" w:rsidRDefault="00627CA0" w:rsidP="00EA1F59">
            <w:pPr>
              <w:rPr>
                <w:color w:val="000000"/>
              </w:rPr>
            </w:pPr>
            <w:r w:rsidRPr="00D60B05">
              <w:rPr>
                <w:color w:val="000000"/>
              </w:rPr>
              <w:t>No further procedures required**</w:t>
            </w:r>
          </w:p>
          <w:p w14:paraId="2DD39A9E" w14:textId="77777777" w:rsidR="00627CA0" w:rsidRPr="00D60B05" w:rsidRDefault="00627CA0" w:rsidP="00EA1F59">
            <w:pPr>
              <w:rPr>
                <w:i/>
                <w:iCs/>
              </w:rPr>
            </w:pPr>
          </w:p>
          <w:p w14:paraId="29DF6948" w14:textId="77777777" w:rsidR="00627CA0" w:rsidRPr="00D60B05" w:rsidRDefault="00627CA0" w:rsidP="00EA1F59">
            <w:pPr>
              <w:rPr>
                <w:i/>
                <w:iCs/>
              </w:rPr>
            </w:pPr>
            <w:r w:rsidRPr="00D60B05">
              <w:rPr>
                <w:i/>
                <w:iCs/>
              </w:rPr>
              <w:t xml:space="preserve">** For purposes of this example it is assumed that </w:t>
            </w:r>
            <w:proofErr w:type="spellStart"/>
            <w:r w:rsidRPr="00D60B05">
              <w:rPr>
                <w:i/>
                <w:iCs/>
              </w:rPr>
              <w:t>EasyPay</w:t>
            </w:r>
            <w:proofErr w:type="spellEnd"/>
            <w:r w:rsidRPr="00D60B05">
              <w:rPr>
                <w:i/>
                <w:iCs/>
              </w:rPr>
              <w:t xml:space="preserve"> does not meet the definition of a Service organisation as defined by ISA 402. </w:t>
            </w:r>
          </w:p>
          <w:p w14:paraId="7AD6A660" w14:textId="77777777" w:rsidR="00627CA0" w:rsidRPr="00D60B05" w:rsidRDefault="00627CA0" w:rsidP="00EA1F59">
            <w:pPr>
              <w:ind w:left="360"/>
              <w:rPr>
                <w:i/>
                <w:iCs/>
              </w:rPr>
            </w:pPr>
          </w:p>
          <w:p w14:paraId="17B9AC0F" w14:textId="77777777" w:rsidR="00627CA0" w:rsidRDefault="00627CA0" w:rsidP="00EA1F59">
            <w:pPr>
              <w:rPr>
                <w:i/>
                <w:iCs/>
              </w:rPr>
            </w:pPr>
            <w:r w:rsidRPr="00D60B05">
              <w:rPr>
                <w:i/>
                <w:iCs/>
              </w:rPr>
              <w:t xml:space="preserve">However, should </w:t>
            </w:r>
            <w:proofErr w:type="spellStart"/>
            <w:r w:rsidRPr="00D60B05">
              <w:rPr>
                <w:i/>
                <w:iCs/>
              </w:rPr>
              <w:t>EasyPay</w:t>
            </w:r>
            <w:proofErr w:type="spellEnd"/>
            <w:r w:rsidRPr="00D60B05">
              <w:rPr>
                <w:i/>
                <w:iCs/>
              </w:rPr>
              <w:t xml:space="preserve"> meet the definition of a Service organisation per ISA 402, then further procedures would be required as set out in </w:t>
            </w:r>
            <w:r w:rsidRPr="00D60B05">
              <w:rPr>
                <w:i/>
                <w:iCs/>
              </w:rPr>
              <w:lastRenderedPageBreak/>
              <w:t>ISA 402 paragraphs 10 to 12.</w:t>
            </w:r>
          </w:p>
          <w:p w14:paraId="490A869A" w14:textId="77777777" w:rsidR="00627CA0" w:rsidRPr="00D60B05" w:rsidRDefault="00627CA0" w:rsidP="00EA1F59">
            <w:pPr>
              <w:rPr>
                <w:highlight w:val="yellow"/>
              </w:rPr>
            </w:pPr>
          </w:p>
          <w:p w14:paraId="33DAA2E7" w14:textId="77777777" w:rsidR="00627CA0" w:rsidRPr="00D60B05" w:rsidRDefault="00627CA0" w:rsidP="00EA1F59"/>
        </w:tc>
        <w:tc>
          <w:tcPr>
            <w:tcW w:w="1958" w:type="dxa"/>
          </w:tcPr>
          <w:p w14:paraId="65A85367" w14:textId="77777777" w:rsidR="00627CA0" w:rsidRPr="00D60B05" w:rsidRDefault="00627CA0" w:rsidP="00EA1F59"/>
        </w:tc>
      </w:tr>
      <w:tr w:rsidR="00627CA0" w:rsidRPr="00D60B05" w14:paraId="45CB3CBC" w14:textId="77777777" w:rsidTr="008C7874">
        <w:tc>
          <w:tcPr>
            <w:tcW w:w="1524" w:type="dxa"/>
          </w:tcPr>
          <w:p w14:paraId="2F2411CA" w14:textId="77777777" w:rsidR="00627CA0" w:rsidRPr="00D60B05" w:rsidRDefault="00627CA0" w:rsidP="00EA1F59">
            <w:pPr>
              <w:rPr>
                <w:b/>
                <w:bCs/>
              </w:rPr>
            </w:pPr>
            <w:r w:rsidRPr="00D60B05">
              <w:rPr>
                <w:b/>
                <w:bCs/>
              </w:rPr>
              <w:t xml:space="preserve">Example 2 – Performing substantive procedures </w:t>
            </w:r>
          </w:p>
        </w:tc>
        <w:tc>
          <w:tcPr>
            <w:tcW w:w="2164" w:type="dxa"/>
          </w:tcPr>
          <w:p w14:paraId="15CB48DA" w14:textId="77777777" w:rsidR="00627CA0" w:rsidRPr="00D60B05" w:rsidRDefault="00627CA0" w:rsidP="00EA1F59">
            <w:pPr>
              <w:pStyle w:val="ListParagraph"/>
              <w:numPr>
                <w:ilvl w:val="0"/>
                <w:numId w:val="36"/>
              </w:numPr>
              <w:contextualSpacing/>
            </w:pPr>
            <w:r w:rsidRPr="00D60B05">
              <w:t>Performing a sequence check of the delivery schedules printed for the year.</w:t>
            </w:r>
          </w:p>
          <w:p w14:paraId="32B69E33" w14:textId="77777777" w:rsidR="00627CA0" w:rsidRPr="00D60B05" w:rsidRDefault="00627CA0" w:rsidP="00EA1F59">
            <w:pPr>
              <w:pStyle w:val="ListParagraph"/>
              <w:numPr>
                <w:ilvl w:val="0"/>
                <w:numId w:val="36"/>
              </w:numPr>
              <w:contextualSpacing/>
            </w:pPr>
            <w:r w:rsidRPr="00D60B05">
              <w:t>For a sample of delivery schedules inspect that all proof of deliveries were attached to the schedule.</w:t>
            </w:r>
          </w:p>
          <w:p w14:paraId="22DFDD8D" w14:textId="77777777" w:rsidR="00627CA0" w:rsidRPr="00D60B05" w:rsidRDefault="00627CA0" w:rsidP="00EA1F59">
            <w:pPr>
              <w:ind w:left="360"/>
            </w:pPr>
          </w:p>
          <w:p w14:paraId="01432798" w14:textId="77777777" w:rsidR="00627CA0" w:rsidRPr="00D60B05" w:rsidRDefault="00627CA0" w:rsidP="00EA1F59">
            <w:pPr>
              <w:ind w:left="360"/>
            </w:pPr>
            <w:r w:rsidRPr="00D60B05">
              <w:t xml:space="preserve">Note: It may not be possible to check that all delivery notes are available where an entity has large volumes of transactions.  </w:t>
            </w:r>
          </w:p>
          <w:p w14:paraId="08529CA2" w14:textId="77777777" w:rsidR="00627CA0" w:rsidRPr="00D60B05" w:rsidRDefault="00627CA0" w:rsidP="00EA1F59">
            <w:pPr>
              <w:ind w:left="360"/>
            </w:pPr>
            <w:r w:rsidRPr="00D60B05">
              <w:t xml:space="preserve">As such, alternative procedures may need to be performed to determine the completeness of the population, such as the test described. The nature and extent of the test would vary, depending on how the information is </w:t>
            </w:r>
            <w:r w:rsidRPr="00D60B05">
              <w:lastRenderedPageBreak/>
              <w:t>maintained. It is envisaged that the procedures would not extend beyond testing the relevance and reliability of the reciprocal population (I.e.  no further testing will be required on populations used to test relevance and reliability of the reciprocal population).</w:t>
            </w:r>
          </w:p>
          <w:p w14:paraId="644F9EFC" w14:textId="77777777" w:rsidR="00627CA0" w:rsidRPr="00D60B05" w:rsidRDefault="00627CA0" w:rsidP="00EA1F59">
            <w:pPr>
              <w:ind w:left="360"/>
            </w:pPr>
          </w:p>
          <w:p w14:paraId="5D930E5D" w14:textId="77777777" w:rsidR="00627CA0" w:rsidRPr="00D60B05" w:rsidRDefault="00627CA0" w:rsidP="00EA1F59">
            <w:pPr>
              <w:ind w:left="360"/>
            </w:pPr>
            <w:r w:rsidRPr="00D60B05">
              <w:t>An alternative reciprocal population should be considered where sufficient and appropriate audit evidence cannot be obtained to determine the relevance and reliability of the reciprocal population.</w:t>
            </w:r>
          </w:p>
        </w:tc>
        <w:tc>
          <w:tcPr>
            <w:tcW w:w="2190" w:type="dxa"/>
          </w:tcPr>
          <w:p w14:paraId="6D9ADBA7" w14:textId="77777777" w:rsidR="00627CA0" w:rsidRPr="00D60B05" w:rsidRDefault="00627CA0" w:rsidP="00EA1F59">
            <w:pPr>
              <w:pStyle w:val="ListParagraph"/>
              <w:numPr>
                <w:ilvl w:val="0"/>
                <w:numId w:val="41"/>
              </w:numPr>
              <w:contextualSpacing/>
            </w:pPr>
            <w:r w:rsidRPr="00D60B05">
              <w:lastRenderedPageBreak/>
              <w:t xml:space="preserve">Obtain a confirmation of all deliveries made from </w:t>
            </w:r>
            <w:proofErr w:type="spellStart"/>
            <w:r w:rsidRPr="00D60B05">
              <w:t>WeDeliver</w:t>
            </w:r>
            <w:proofErr w:type="spellEnd"/>
            <w:r w:rsidRPr="00D60B05">
              <w:t>.</w:t>
            </w:r>
          </w:p>
          <w:p w14:paraId="68E975A6" w14:textId="77777777" w:rsidR="00627CA0" w:rsidRPr="00D60B05" w:rsidRDefault="00627CA0" w:rsidP="00EA1F59">
            <w:pPr>
              <w:pStyle w:val="ListParagraph"/>
            </w:pPr>
          </w:p>
        </w:tc>
        <w:tc>
          <w:tcPr>
            <w:tcW w:w="2507" w:type="dxa"/>
          </w:tcPr>
          <w:p w14:paraId="5F53555E" w14:textId="77777777" w:rsidR="00627CA0" w:rsidRPr="00D60B05" w:rsidRDefault="00627CA0" w:rsidP="00EA1F59">
            <w:r w:rsidRPr="00D60B05">
              <w:t>Order listing derived from SAP:</w:t>
            </w:r>
          </w:p>
          <w:p w14:paraId="1AFEDEDA" w14:textId="77777777" w:rsidR="00627CA0" w:rsidRPr="00D60B05" w:rsidRDefault="00627CA0" w:rsidP="00EA1F59"/>
          <w:p w14:paraId="3EB813A8" w14:textId="77777777" w:rsidR="00627CA0" w:rsidRPr="00D60B05" w:rsidRDefault="00627CA0" w:rsidP="00EA1F59">
            <w:pPr>
              <w:pStyle w:val="ListParagraph"/>
              <w:numPr>
                <w:ilvl w:val="0"/>
                <w:numId w:val="38"/>
              </w:numPr>
              <w:contextualSpacing/>
            </w:pPr>
            <w:r w:rsidRPr="00D60B05">
              <w:t>Perform a sequence check of the order numbers.</w:t>
            </w:r>
          </w:p>
          <w:p w14:paraId="36D6F24B" w14:textId="77777777" w:rsidR="00627CA0" w:rsidRPr="00D60B05" w:rsidRDefault="00627CA0" w:rsidP="00EA1F59">
            <w:pPr>
              <w:pStyle w:val="ListParagraph"/>
              <w:ind w:left="360"/>
            </w:pPr>
          </w:p>
          <w:p w14:paraId="6F19EE0D" w14:textId="77777777" w:rsidR="00627CA0" w:rsidRPr="00D60B05" w:rsidRDefault="00627CA0" w:rsidP="00EA1F59">
            <w:pPr>
              <w:pStyle w:val="ListParagraph"/>
              <w:numPr>
                <w:ilvl w:val="0"/>
                <w:numId w:val="38"/>
              </w:numPr>
              <w:contextualSpacing/>
            </w:pPr>
            <w:r w:rsidRPr="00D60B05">
              <w:t xml:space="preserve">Make a selection of orders from the </w:t>
            </w:r>
            <w:proofErr w:type="spellStart"/>
            <w:r w:rsidRPr="00D60B05">
              <w:t>EasySupply</w:t>
            </w:r>
            <w:proofErr w:type="spellEnd"/>
            <w:r w:rsidRPr="00D60B05">
              <w:t xml:space="preserve"> system and trace to the order listing (completeness).</w:t>
            </w:r>
          </w:p>
          <w:p w14:paraId="50CE5B83" w14:textId="77777777" w:rsidR="00627CA0" w:rsidRPr="00D60B05" w:rsidRDefault="00627CA0" w:rsidP="00EA1F59">
            <w:pPr>
              <w:pStyle w:val="ListParagraph"/>
              <w:ind w:left="360"/>
            </w:pPr>
          </w:p>
          <w:p w14:paraId="179994EC" w14:textId="77777777" w:rsidR="00627CA0" w:rsidRPr="00D60B05" w:rsidRDefault="00627CA0" w:rsidP="00EA1F59">
            <w:pPr>
              <w:pStyle w:val="ListParagraph"/>
              <w:numPr>
                <w:ilvl w:val="0"/>
                <w:numId w:val="38"/>
              </w:numPr>
              <w:contextualSpacing/>
            </w:pPr>
            <w:r w:rsidRPr="00D60B05">
              <w:t xml:space="preserve">Make a selection of orders from the order listing and trace it to the </w:t>
            </w:r>
            <w:proofErr w:type="spellStart"/>
            <w:r w:rsidRPr="00D60B05">
              <w:t>EasySupply</w:t>
            </w:r>
            <w:proofErr w:type="spellEnd"/>
            <w:r w:rsidRPr="00D60B05">
              <w:t xml:space="preserve"> system (accuracy).</w:t>
            </w:r>
          </w:p>
          <w:p w14:paraId="79F2DD86" w14:textId="77777777" w:rsidR="00627CA0" w:rsidRPr="00D60B05" w:rsidRDefault="00627CA0" w:rsidP="00EA1F59"/>
          <w:p w14:paraId="75295BEE" w14:textId="77777777" w:rsidR="00627CA0" w:rsidRPr="00D60B05" w:rsidRDefault="00627CA0" w:rsidP="00EA1F59"/>
          <w:p w14:paraId="4EB8BC36" w14:textId="77777777" w:rsidR="00627CA0" w:rsidRPr="00D60B05" w:rsidRDefault="00627CA0" w:rsidP="00EA1F59"/>
          <w:p w14:paraId="74DAAA53" w14:textId="77777777" w:rsidR="00CE50B5" w:rsidRPr="00204478" w:rsidRDefault="00627CA0" w:rsidP="00CE50B5">
            <w:r w:rsidRPr="00204478">
              <w:t xml:space="preserve">Order listing derived from the </w:t>
            </w:r>
            <w:proofErr w:type="spellStart"/>
            <w:r w:rsidRPr="00204478">
              <w:t>EasySupply</w:t>
            </w:r>
            <w:proofErr w:type="spellEnd"/>
            <w:r w:rsidRPr="00204478">
              <w:t xml:space="preserve"> system</w:t>
            </w:r>
            <w:r w:rsidR="00CE50B5" w:rsidRPr="00204478">
              <w:t xml:space="preserve"> identified as an external source of information under step 3:</w:t>
            </w:r>
          </w:p>
          <w:p w14:paraId="20193C1C" w14:textId="7D2AEA94" w:rsidR="00627CA0" w:rsidRPr="00204478" w:rsidRDefault="00627CA0" w:rsidP="00EA1F59"/>
          <w:p w14:paraId="0323C582" w14:textId="77777777" w:rsidR="00627CA0" w:rsidRPr="00D60B05" w:rsidRDefault="00627CA0" w:rsidP="00EA1F59">
            <w:pPr>
              <w:pStyle w:val="ListParagraph"/>
              <w:numPr>
                <w:ilvl w:val="0"/>
                <w:numId w:val="40"/>
              </w:numPr>
              <w:contextualSpacing/>
            </w:pPr>
            <w:r w:rsidRPr="00204478">
              <w:t>Observe</w:t>
            </w:r>
            <w:r w:rsidRPr="00D60B05">
              <w:t xml:space="preserve"> the generation of the listing to ensure the correct parameters have been entered. **</w:t>
            </w:r>
          </w:p>
          <w:p w14:paraId="0E5CBCB5" w14:textId="77777777" w:rsidR="00627CA0" w:rsidRPr="00D60B05" w:rsidRDefault="00627CA0" w:rsidP="00EA1F59">
            <w:pPr>
              <w:pStyle w:val="ListParagraph"/>
            </w:pPr>
          </w:p>
          <w:p w14:paraId="16C0333E" w14:textId="77777777" w:rsidR="00627CA0" w:rsidRPr="00D60B05" w:rsidRDefault="00627CA0" w:rsidP="00EA1F59">
            <w:pPr>
              <w:rPr>
                <w:i/>
                <w:iCs/>
              </w:rPr>
            </w:pPr>
            <w:r w:rsidRPr="00D60B05">
              <w:rPr>
                <w:i/>
                <w:iCs/>
              </w:rPr>
              <w:t xml:space="preserve">** For purposes of this example it is assumed that </w:t>
            </w:r>
            <w:proofErr w:type="spellStart"/>
            <w:r w:rsidRPr="00D60B05">
              <w:rPr>
                <w:i/>
                <w:iCs/>
              </w:rPr>
              <w:t>EasyPay</w:t>
            </w:r>
            <w:proofErr w:type="spellEnd"/>
            <w:r w:rsidRPr="00D60B05">
              <w:rPr>
                <w:i/>
                <w:iCs/>
              </w:rPr>
              <w:t xml:space="preserve"> does not meet the definition of a Service organisation as </w:t>
            </w:r>
            <w:r w:rsidRPr="00D60B05">
              <w:rPr>
                <w:i/>
                <w:iCs/>
              </w:rPr>
              <w:lastRenderedPageBreak/>
              <w:t>defined by ISA 402. As such, limited procedures would be required.</w:t>
            </w:r>
          </w:p>
          <w:p w14:paraId="667A8094" w14:textId="77777777" w:rsidR="00627CA0" w:rsidRPr="00D60B05" w:rsidRDefault="00627CA0" w:rsidP="00EA1F59">
            <w:pPr>
              <w:ind w:left="360"/>
              <w:rPr>
                <w:i/>
                <w:iCs/>
              </w:rPr>
            </w:pPr>
          </w:p>
          <w:p w14:paraId="04A38A4E" w14:textId="77777777" w:rsidR="00627CA0" w:rsidRPr="00D60B05" w:rsidRDefault="00627CA0" w:rsidP="00EA1F59">
            <w:pPr>
              <w:rPr>
                <w:highlight w:val="yellow"/>
              </w:rPr>
            </w:pPr>
            <w:r w:rsidRPr="00D60B05">
              <w:rPr>
                <w:i/>
                <w:iCs/>
              </w:rPr>
              <w:t xml:space="preserve">However, should </w:t>
            </w:r>
            <w:proofErr w:type="spellStart"/>
            <w:r w:rsidRPr="00D60B05">
              <w:rPr>
                <w:i/>
                <w:iCs/>
              </w:rPr>
              <w:t>EasyPay</w:t>
            </w:r>
            <w:proofErr w:type="spellEnd"/>
            <w:r w:rsidRPr="00D60B05">
              <w:rPr>
                <w:i/>
                <w:iCs/>
              </w:rPr>
              <w:t xml:space="preserve"> meet the definition of a Service organisation per ISA 402, then further procedures would be required as set out in ISA 402 paragraphs 10 to 12.</w:t>
            </w:r>
          </w:p>
          <w:p w14:paraId="10FD9254" w14:textId="77777777" w:rsidR="00627CA0" w:rsidRPr="00D60B05" w:rsidRDefault="00627CA0" w:rsidP="00EA1F59">
            <w:pPr>
              <w:pStyle w:val="ListParagraph"/>
            </w:pPr>
          </w:p>
        </w:tc>
        <w:tc>
          <w:tcPr>
            <w:tcW w:w="1958" w:type="dxa"/>
          </w:tcPr>
          <w:p w14:paraId="6AE358A2" w14:textId="77777777" w:rsidR="00627CA0" w:rsidRPr="00D60B05" w:rsidRDefault="00627CA0" w:rsidP="00EA1F59">
            <w:r w:rsidRPr="00D60B05">
              <w:lastRenderedPageBreak/>
              <w:t>Additional procedures would not be required if the various inputs into the reconciliation were tested directly when testing the account balance or transaction affected.</w:t>
            </w:r>
          </w:p>
          <w:p w14:paraId="2ECC40EE" w14:textId="77777777" w:rsidR="00627CA0" w:rsidRPr="00D60B05" w:rsidRDefault="00627CA0" w:rsidP="00EA1F59"/>
          <w:p w14:paraId="6CE3AA86" w14:textId="77777777" w:rsidR="00627CA0" w:rsidRPr="00D60B05" w:rsidRDefault="00627CA0" w:rsidP="00EA1F59">
            <w:r w:rsidRPr="00D60B05">
              <w:t>For example:  Opening inventory would have been substantively tested as part of the prior year audit.</w:t>
            </w:r>
          </w:p>
          <w:p w14:paraId="7511BC21" w14:textId="77777777" w:rsidR="00627CA0" w:rsidRPr="00D60B05" w:rsidRDefault="00627CA0" w:rsidP="00EA1F59"/>
          <w:p w14:paraId="446B3C18" w14:textId="77777777" w:rsidR="00627CA0" w:rsidRPr="00D60B05" w:rsidRDefault="00627CA0" w:rsidP="00EA1F59"/>
          <w:p w14:paraId="60ED332B" w14:textId="77777777" w:rsidR="00627CA0" w:rsidRPr="00D60B05" w:rsidRDefault="00627CA0" w:rsidP="00EA1F59"/>
          <w:p w14:paraId="06D0D948" w14:textId="77777777" w:rsidR="00627CA0" w:rsidRPr="00D60B05" w:rsidRDefault="00627CA0" w:rsidP="00EA1F59">
            <w:r w:rsidRPr="00D60B05">
              <w:t>Closing inventory would have been substantively tested as part of the audit of inventory at year-end.</w:t>
            </w:r>
          </w:p>
          <w:p w14:paraId="152C5EC6" w14:textId="77777777" w:rsidR="00627CA0" w:rsidRPr="00D60B05" w:rsidRDefault="00627CA0" w:rsidP="00EA1F59"/>
          <w:p w14:paraId="623C8D92" w14:textId="77777777" w:rsidR="00627CA0" w:rsidRPr="00D60B05" w:rsidRDefault="00627CA0" w:rsidP="00EA1F59">
            <w:r w:rsidRPr="00D60B05">
              <w:t>Manufactured goods may have been substantively tested as part of the testing of cost of sales.</w:t>
            </w:r>
          </w:p>
          <w:p w14:paraId="48100A5B" w14:textId="77777777" w:rsidR="00627CA0" w:rsidRPr="00D60B05" w:rsidRDefault="00627CA0" w:rsidP="00EA1F59"/>
          <w:p w14:paraId="2A6A299D" w14:textId="77777777" w:rsidR="00627CA0" w:rsidRPr="00D60B05" w:rsidRDefault="00627CA0" w:rsidP="00EA1F59">
            <w:r w:rsidRPr="00D60B05">
              <w:t xml:space="preserve">Further consideration </w:t>
            </w:r>
            <w:r w:rsidRPr="00D60B05">
              <w:lastRenderedPageBreak/>
              <w:t xml:space="preserve">should be given to the extent of testing required on listings used (information produced by the entity) to determine the sales volumes to compare to the theoretical sales volumes. </w:t>
            </w:r>
          </w:p>
        </w:tc>
      </w:tr>
    </w:tbl>
    <w:p w14:paraId="20E5C3D4" w14:textId="6022AA11" w:rsidR="00627CA0" w:rsidRDefault="00627CA0" w:rsidP="00EA1F59">
      <w:pPr>
        <w:rPr>
          <w:b/>
          <w:bCs/>
          <w:color w:val="7F7F7F" w:themeColor="text1" w:themeTint="80"/>
        </w:rPr>
      </w:pPr>
    </w:p>
    <w:p w14:paraId="2CE3483C" w14:textId="77777777" w:rsidR="00BF6A9D" w:rsidRPr="00D60B05" w:rsidRDefault="00BF6A9D" w:rsidP="00627CA0">
      <w:pPr>
        <w:jc w:val="both"/>
        <w:rPr>
          <w:b/>
          <w:bCs/>
          <w:color w:val="7F7F7F" w:themeColor="text1" w:themeTint="80"/>
        </w:rPr>
      </w:pPr>
    </w:p>
    <w:p w14:paraId="29965317" w14:textId="77777777" w:rsidR="00627CA0" w:rsidRPr="00D60B05" w:rsidRDefault="00627CA0" w:rsidP="00627CA0">
      <w:pPr>
        <w:pStyle w:val="ListParagraph"/>
        <w:widowControl/>
        <w:numPr>
          <w:ilvl w:val="3"/>
          <w:numId w:val="45"/>
        </w:numPr>
        <w:autoSpaceDE/>
        <w:autoSpaceDN/>
        <w:spacing w:after="160" w:line="259" w:lineRule="auto"/>
        <w:ind w:left="360"/>
        <w:contextualSpacing/>
        <w:jc w:val="both"/>
        <w:rPr>
          <w:b/>
          <w:bCs/>
          <w:color w:val="000000" w:themeColor="text1"/>
        </w:rPr>
      </w:pPr>
      <w:r w:rsidRPr="00D60B05">
        <w:rPr>
          <w:b/>
          <w:bCs/>
          <w:color w:val="000000" w:themeColor="text1"/>
        </w:rPr>
        <w:t>Design further audit procedures to test the completeness of revenue</w:t>
      </w:r>
    </w:p>
    <w:p w14:paraId="06FE603E" w14:textId="77777777" w:rsidR="00627CA0" w:rsidRDefault="00627CA0" w:rsidP="00627CA0">
      <w:pPr>
        <w:jc w:val="both"/>
      </w:pPr>
      <w:r w:rsidRPr="00D60B05">
        <w:t>Once the auditor has determined that the reciprocal population is relevant and reliable, and where applicable complete and accurate, the auditor designs further audit procedures to test the completeness of revenue.</w:t>
      </w:r>
    </w:p>
    <w:p w14:paraId="67BED78E" w14:textId="77777777" w:rsidR="00627CA0" w:rsidRPr="00D60B05" w:rsidRDefault="00627CA0" w:rsidP="00627CA0">
      <w:pPr>
        <w:jc w:val="both"/>
      </w:pPr>
    </w:p>
    <w:p w14:paraId="1F6042CC" w14:textId="77777777" w:rsidR="00627CA0" w:rsidRPr="00D60B05" w:rsidRDefault="00627CA0" w:rsidP="00627CA0">
      <w:pPr>
        <w:jc w:val="both"/>
      </w:pPr>
      <w:r w:rsidRPr="00D60B05">
        <w:t>Examples of audit procedures (tests of details) that may be appropriate are included in the table below:</w:t>
      </w:r>
    </w:p>
    <w:p w14:paraId="58B4A029" w14:textId="77777777" w:rsidR="00627CA0" w:rsidRPr="00D60B05" w:rsidRDefault="00627CA0" w:rsidP="00627CA0">
      <w:pPr>
        <w:jc w:val="both"/>
      </w:pPr>
    </w:p>
    <w:tbl>
      <w:tblPr>
        <w:tblStyle w:val="TableGrid"/>
        <w:tblW w:w="10343" w:type="dxa"/>
        <w:tblInd w:w="-432" w:type="dxa"/>
        <w:tblLook w:val="04A0" w:firstRow="1" w:lastRow="0" w:firstColumn="1" w:lastColumn="0" w:noHBand="0" w:noVBand="1"/>
      </w:tblPr>
      <w:tblGrid>
        <w:gridCol w:w="1413"/>
        <w:gridCol w:w="2232"/>
        <w:gridCol w:w="2233"/>
        <w:gridCol w:w="2232"/>
        <w:gridCol w:w="2233"/>
      </w:tblGrid>
      <w:tr w:rsidR="00627CA0" w:rsidRPr="00D60B05" w14:paraId="372F2FD0" w14:textId="77777777" w:rsidTr="008C7874">
        <w:tc>
          <w:tcPr>
            <w:tcW w:w="1413" w:type="dxa"/>
            <w:vMerge w:val="restart"/>
          </w:tcPr>
          <w:p w14:paraId="247132F7" w14:textId="77777777" w:rsidR="00627CA0" w:rsidRPr="00D60B05" w:rsidRDefault="00627CA0" w:rsidP="008C7874">
            <w:pPr>
              <w:jc w:val="both"/>
            </w:pPr>
          </w:p>
        </w:tc>
        <w:tc>
          <w:tcPr>
            <w:tcW w:w="4465" w:type="dxa"/>
            <w:gridSpan w:val="2"/>
          </w:tcPr>
          <w:p w14:paraId="25BD010D" w14:textId="77777777" w:rsidR="00627CA0" w:rsidRPr="00D60B05" w:rsidRDefault="00627CA0" w:rsidP="008C7874">
            <w:pPr>
              <w:jc w:val="both"/>
              <w:rPr>
                <w:b/>
              </w:rPr>
            </w:pPr>
            <w:r w:rsidRPr="00D60B05">
              <w:rPr>
                <w:b/>
              </w:rPr>
              <w:t>Source 1:</w:t>
            </w:r>
          </w:p>
        </w:tc>
        <w:tc>
          <w:tcPr>
            <w:tcW w:w="2232" w:type="dxa"/>
          </w:tcPr>
          <w:p w14:paraId="5EDE28F6" w14:textId="77777777" w:rsidR="00627CA0" w:rsidRPr="00D60B05" w:rsidRDefault="00627CA0" w:rsidP="008C7874">
            <w:pPr>
              <w:jc w:val="both"/>
              <w:rPr>
                <w:b/>
              </w:rPr>
            </w:pPr>
            <w:r w:rsidRPr="00D60B05">
              <w:rPr>
                <w:b/>
              </w:rPr>
              <w:t>Source 2:</w:t>
            </w:r>
          </w:p>
        </w:tc>
        <w:tc>
          <w:tcPr>
            <w:tcW w:w="2233" w:type="dxa"/>
          </w:tcPr>
          <w:p w14:paraId="0BD64C06" w14:textId="77777777" w:rsidR="00627CA0" w:rsidRPr="00D60B05" w:rsidRDefault="00627CA0" w:rsidP="008C7874">
            <w:pPr>
              <w:jc w:val="both"/>
              <w:rPr>
                <w:b/>
              </w:rPr>
            </w:pPr>
            <w:r w:rsidRPr="00D60B05">
              <w:rPr>
                <w:b/>
              </w:rPr>
              <w:t>Source 3:</w:t>
            </w:r>
          </w:p>
        </w:tc>
      </w:tr>
      <w:tr w:rsidR="00627CA0" w:rsidRPr="00D60B05" w14:paraId="2AFD399B" w14:textId="77777777" w:rsidTr="008C7874">
        <w:tc>
          <w:tcPr>
            <w:tcW w:w="1413" w:type="dxa"/>
            <w:vMerge/>
          </w:tcPr>
          <w:p w14:paraId="284A09CB" w14:textId="77777777" w:rsidR="00627CA0" w:rsidRPr="00D60B05" w:rsidRDefault="00627CA0" w:rsidP="008C7874">
            <w:pPr>
              <w:jc w:val="both"/>
            </w:pPr>
          </w:p>
        </w:tc>
        <w:tc>
          <w:tcPr>
            <w:tcW w:w="2232" w:type="dxa"/>
          </w:tcPr>
          <w:p w14:paraId="3B66724F" w14:textId="77777777" w:rsidR="00627CA0" w:rsidRPr="00D60B05" w:rsidRDefault="00627CA0" w:rsidP="008C7874">
            <w:pPr>
              <w:jc w:val="both"/>
              <w:rPr>
                <w:b/>
              </w:rPr>
            </w:pPr>
            <w:r w:rsidRPr="00D60B05">
              <w:rPr>
                <w:b/>
              </w:rPr>
              <w:t>Proof of deliveries – Own deliveries</w:t>
            </w:r>
          </w:p>
        </w:tc>
        <w:tc>
          <w:tcPr>
            <w:tcW w:w="2233" w:type="dxa"/>
          </w:tcPr>
          <w:p w14:paraId="643C1810" w14:textId="77777777" w:rsidR="00627CA0" w:rsidRPr="00D60B05" w:rsidRDefault="00627CA0" w:rsidP="008C7874">
            <w:pPr>
              <w:jc w:val="both"/>
              <w:rPr>
                <w:b/>
              </w:rPr>
            </w:pPr>
            <w:r w:rsidRPr="00D60B05">
              <w:rPr>
                <w:b/>
              </w:rPr>
              <w:t xml:space="preserve">Proof of deliveries – </w:t>
            </w:r>
            <w:proofErr w:type="spellStart"/>
            <w:r w:rsidRPr="00D60B05">
              <w:rPr>
                <w:b/>
              </w:rPr>
              <w:t>WeDeliver</w:t>
            </w:r>
            <w:proofErr w:type="spellEnd"/>
          </w:p>
        </w:tc>
        <w:tc>
          <w:tcPr>
            <w:tcW w:w="2232" w:type="dxa"/>
          </w:tcPr>
          <w:p w14:paraId="70741612" w14:textId="77777777" w:rsidR="00627CA0" w:rsidRPr="00D60B05" w:rsidRDefault="00627CA0" w:rsidP="008C7874">
            <w:pPr>
              <w:jc w:val="both"/>
              <w:rPr>
                <w:b/>
              </w:rPr>
            </w:pPr>
            <w:r w:rsidRPr="00D60B05">
              <w:rPr>
                <w:b/>
              </w:rPr>
              <w:t>Order listing</w:t>
            </w:r>
          </w:p>
        </w:tc>
        <w:tc>
          <w:tcPr>
            <w:tcW w:w="2233" w:type="dxa"/>
          </w:tcPr>
          <w:p w14:paraId="307F9ED6" w14:textId="77777777" w:rsidR="00627CA0" w:rsidRPr="00D60B05" w:rsidRDefault="00627CA0" w:rsidP="008C7874">
            <w:pPr>
              <w:jc w:val="both"/>
              <w:rPr>
                <w:b/>
              </w:rPr>
            </w:pPr>
            <w:r w:rsidRPr="00D60B05">
              <w:rPr>
                <w:b/>
              </w:rPr>
              <w:t>Reconciliation of quantities sold to inventory on hand</w:t>
            </w:r>
          </w:p>
        </w:tc>
      </w:tr>
      <w:tr w:rsidR="00627CA0" w:rsidRPr="00D60B05" w14:paraId="31D12F7B" w14:textId="77777777" w:rsidTr="008C7874">
        <w:tc>
          <w:tcPr>
            <w:tcW w:w="1413" w:type="dxa"/>
          </w:tcPr>
          <w:p w14:paraId="4F97BC2F" w14:textId="77777777" w:rsidR="00627CA0" w:rsidRPr="00D60B05" w:rsidRDefault="00627CA0" w:rsidP="008C7874">
            <w:pPr>
              <w:jc w:val="both"/>
              <w:rPr>
                <w:b/>
                <w:bCs/>
              </w:rPr>
            </w:pPr>
          </w:p>
        </w:tc>
        <w:tc>
          <w:tcPr>
            <w:tcW w:w="2232" w:type="dxa"/>
          </w:tcPr>
          <w:p w14:paraId="0B1B3EDA" w14:textId="77777777" w:rsidR="00627CA0" w:rsidRPr="00D60B05" w:rsidRDefault="00627CA0" w:rsidP="00EA1F59">
            <w:r w:rsidRPr="00D60B05">
              <w:t>Make a selection of proof of deliveries from the delivery schedules and trace the transactions through to recorded sales in the general ledger.</w:t>
            </w:r>
          </w:p>
        </w:tc>
        <w:tc>
          <w:tcPr>
            <w:tcW w:w="2233" w:type="dxa"/>
          </w:tcPr>
          <w:p w14:paraId="2F46FAA0" w14:textId="77777777" w:rsidR="00627CA0" w:rsidRPr="00D60B05" w:rsidRDefault="00627CA0" w:rsidP="00EA1F59">
            <w:r w:rsidRPr="00D60B05">
              <w:t xml:space="preserve">Make a selection of proof of deliveries from the </w:t>
            </w:r>
            <w:proofErr w:type="spellStart"/>
            <w:r w:rsidRPr="00D60B05">
              <w:t>WeDeliver</w:t>
            </w:r>
            <w:proofErr w:type="spellEnd"/>
            <w:r w:rsidRPr="00D60B05">
              <w:t xml:space="preserve"> delivery schedule and trace the transactions through to recorded sales in the general ledger.</w:t>
            </w:r>
          </w:p>
          <w:p w14:paraId="5109A643" w14:textId="77777777" w:rsidR="00627CA0" w:rsidRPr="00D60B05" w:rsidRDefault="00627CA0" w:rsidP="00EA1F59"/>
          <w:p w14:paraId="7A3C45E2" w14:textId="77777777" w:rsidR="00627CA0" w:rsidRPr="00D60B05" w:rsidRDefault="00627CA0" w:rsidP="00EA1F59">
            <w:r w:rsidRPr="00D60B05">
              <w:t xml:space="preserve">Alternatively, should the schedule be obtained directly from </w:t>
            </w:r>
            <w:proofErr w:type="spellStart"/>
            <w:r w:rsidRPr="00D60B05">
              <w:t>WeDeliver</w:t>
            </w:r>
            <w:proofErr w:type="spellEnd"/>
            <w:r w:rsidRPr="00D60B05">
              <w:t xml:space="preserve"> in electronic format, perform a 100% reconciliation between the </w:t>
            </w:r>
            <w:proofErr w:type="spellStart"/>
            <w:r w:rsidRPr="00D60B05">
              <w:t>WeDeliver</w:t>
            </w:r>
            <w:proofErr w:type="spellEnd"/>
            <w:r w:rsidRPr="00D60B05">
              <w:t xml:space="preserve"> delivery schedule and recorded sales in the general ledger.</w:t>
            </w:r>
          </w:p>
        </w:tc>
        <w:tc>
          <w:tcPr>
            <w:tcW w:w="2232" w:type="dxa"/>
          </w:tcPr>
          <w:p w14:paraId="7551DE5E" w14:textId="77777777" w:rsidR="00627CA0" w:rsidRPr="00D60B05" w:rsidRDefault="00627CA0" w:rsidP="00EA1F59">
            <w:r w:rsidRPr="00D60B05">
              <w:t>Order listing derived from SAP:</w:t>
            </w:r>
          </w:p>
          <w:p w14:paraId="60CCB24F" w14:textId="77777777" w:rsidR="00627CA0" w:rsidRPr="00D60B05" w:rsidRDefault="00627CA0" w:rsidP="00EA1F59"/>
          <w:p w14:paraId="27E16BC6" w14:textId="77777777" w:rsidR="00627CA0" w:rsidRPr="00D60B05" w:rsidRDefault="00627CA0" w:rsidP="00EA1F59">
            <w:r w:rsidRPr="00D60B05">
              <w:t>Make a selection of orders from the order listing and trace the transactions through to recorded sales in the general ledger.</w:t>
            </w:r>
          </w:p>
          <w:p w14:paraId="0DF05410" w14:textId="77777777" w:rsidR="00627CA0" w:rsidRPr="00D60B05" w:rsidRDefault="00627CA0" w:rsidP="00EA1F59"/>
          <w:p w14:paraId="57D5A814" w14:textId="77777777" w:rsidR="00627CA0" w:rsidRPr="00D60B05" w:rsidRDefault="00627CA0" w:rsidP="00EA1F59">
            <w:r w:rsidRPr="00D60B05">
              <w:t xml:space="preserve">Order listing derived from the </w:t>
            </w:r>
            <w:proofErr w:type="spellStart"/>
            <w:r w:rsidRPr="00D60B05">
              <w:t>EasySupply</w:t>
            </w:r>
            <w:proofErr w:type="spellEnd"/>
            <w:r w:rsidRPr="00D60B05">
              <w:t xml:space="preserve"> system:</w:t>
            </w:r>
          </w:p>
          <w:p w14:paraId="3A9DDEEF" w14:textId="77777777" w:rsidR="00627CA0" w:rsidRPr="00D60B05" w:rsidRDefault="00627CA0" w:rsidP="00EA1F59"/>
          <w:p w14:paraId="557E3E3B" w14:textId="77777777" w:rsidR="00627CA0" w:rsidRPr="00D60B05" w:rsidRDefault="00627CA0" w:rsidP="00EA1F59">
            <w:r w:rsidRPr="00D60B05">
              <w:t>Make a selection of orders from the order listing and trace the transactions through to recorded sales in the general ledger.</w:t>
            </w:r>
          </w:p>
          <w:p w14:paraId="67263B3E" w14:textId="77777777" w:rsidR="00627CA0" w:rsidRPr="00D60B05" w:rsidRDefault="00627CA0" w:rsidP="00EA1F59"/>
          <w:p w14:paraId="40BBA33F" w14:textId="5AAA36C1" w:rsidR="00627CA0" w:rsidRPr="00D60B05" w:rsidRDefault="00627CA0" w:rsidP="00EA1F59">
            <w:r w:rsidRPr="00D60B05">
              <w:t xml:space="preserve">Alternatively, perform a 100% reconciliation of orders per the </w:t>
            </w:r>
            <w:proofErr w:type="spellStart"/>
            <w:r w:rsidRPr="00D60B05">
              <w:t>EasySupply</w:t>
            </w:r>
            <w:proofErr w:type="spellEnd"/>
            <w:r w:rsidRPr="00D60B05">
              <w:t xml:space="preserve"> order listing and the orders and sales recorded in SAP.  Investigate open and cancelled orders on a sample basis if considered material.</w:t>
            </w:r>
          </w:p>
          <w:p w14:paraId="79728D09" w14:textId="77777777" w:rsidR="00627CA0" w:rsidRPr="00D60B05" w:rsidRDefault="00627CA0" w:rsidP="00EA1F59">
            <w:pPr>
              <w:rPr>
                <w:i/>
                <w:iCs/>
              </w:rPr>
            </w:pPr>
          </w:p>
        </w:tc>
        <w:tc>
          <w:tcPr>
            <w:tcW w:w="2233" w:type="dxa"/>
          </w:tcPr>
          <w:p w14:paraId="3A999AB7" w14:textId="77777777" w:rsidR="00627CA0" w:rsidRPr="00D60B05" w:rsidRDefault="00627CA0" w:rsidP="00EA1F59">
            <w:r w:rsidRPr="00D60B05">
              <w:t>Compare theoretical sales volumes to recorded sales volumes.  Evaluate any differences that exist.</w:t>
            </w:r>
          </w:p>
        </w:tc>
      </w:tr>
    </w:tbl>
    <w:p w14:paraId="411742B9" w14:textId="77777777" w:rsidR="00627CA0" w:rsidRPr="00D60B05" w:rsidRDefault="00627CA0" w:rsidP="00627CA0">
      <w:pPr>
        <w:jc w:val="both"/>
        <w:rPr>
          <w:b/>
          <w:bCs/>
          <w:color w:val="7F7F7F" w:themeColor="text1" w:themeTint="80"/>
        </w:rPr>
      </w:pPr>
    </w:p>
    <w:p w14:paraId="17229384" w14:textId="77777777" w:rsidR="00B51445" w:rsidRDefault="00B51445" w:rsidP="00627CA0">
      <w:pPr>
        <w:jc w:val="both"/>
        <w:rPr>
          <w:b/>
          <w:bCs/>
          <w:color w:val="000000" w:themeColor="text1"/>
        </w:rPr>
      </w:pPr>
    </w:p>
    <w:p w14:paraId="4EE9021A" w14:textId="07104B3A" w:rsidR="00627CA0" w:rsidRDefault="00627CA0" w:rsidP="00627CA0">
      <w:pPr>
        <w:jc w:val="both"/>
        <w:rPr>
          <w:b/>
          <w:bCs/>
          <w:color w:val="000000" w:themeColor="text1"/>
        </w:rPr>
      </w:pPr>
      <w:r w:rsidRPr="00D60B05">
        <w:rPr>
          <w:b/>
          <w:bCs/>
          <w:color w:val="000000" w:themeColor="text1"/>
        </w:rPr>
        <w:t>In summary</w:t>
      </w:r>
    </w:p>
    <w:p w14:paraId="5C0279F6" w14:textId="77777777" w:rsidR="00627CA0" w:rsidRPr="00D60B05" w:rsidRDefault="00627CA0" w:rsidP="00627CA0">
      <w:pPr>
        <w:jc w:val="both"/>
        <w:rPr>
          <w:color w:val="000000" w:themeColor="text1"/>
        </w:rPr>
      </w:pPr>
    </w:p>
    <w:p w14:paraId="660DAD07" w14:textId="77777777" w:rsidR="00627CA0" w:rsidRPr="00D60B05" w:rsidRDefault="00627CA0" w:rsidP="00627CA0">
      <w:pPr>
        <w:jc w:val="both"/>
      </w:pPr>
      <w:r w:rsidRPr="00D60B05">
        <w:t>The auditor’s assessment of risk and understanding of the entity’s processes should be performed for all material revenue streams.</w:t>
      </w:r>
    </w:p>
    <w:p w14:paraId="35B3DD81" w14:textId="77777777" w:rsidR="00627CA0" w:rsidRDefault="00627CA0" w:rsidP="00627CA0">
      <w:pPr>
        <w:jc w:val="both"/>
      </w:pPr>
    </w:p>
    <w:p w14:paraId="50457049" w14:textId="0E3AEE50" w:rsidR="00627CA0" w:rsidRPr="00D60B05" w:rsidRDefault="00627CA0" w:rsidP="00627CA0">
      <w:pPr>
        <w:jc w:val="both"/>
      </w:pPr>
      <w:r w:rsidRPr="00D60B05">
        <w:t xml:space="preserve">Depending on the assessment of risk and understanding of the entity’s processes, the auditor may determine that tests of detail are not required, and sufficient and appropriate audit evidence may be obtained from substantive analytical procedures, or that sufficient and appropriate audit evidence exists from indirect evidence </w:t>
      </w:r>
      <w:r w:rsidR="00785315">
        <w:t xml:space="preserve">obtained from testing </w:t>
      </w:r>
      <w:r w:rsidRPr="00D60B05">
        <w:t>assertions</w:t>
      </w:r>
      <w:r w:rsidR="00785315">
        <w:t xml:space="preserve"> of other balances</w:t>
      </w:r>
      <w:r w:rsidRPr="00D60B05">
        <w:t>.</w:t>
      </w:r>
    </w:p>
    <w:p w14:paraId="12F172DE" w14:textId="77777777" w:rsidR="00627CA0" w:rsidRDefault="00627CA0" w:rsidP="00627CA0">
      <w:pPr>
        <w:jc w:val="both"/>
      </w:pPr>
    </w:p>
    <w:p w14:paraId="53D07A07" w14:textId="77777777" w:rsidR="00627CA0" w:rsidRPr="00D60B05" w:rsidRDefault="00627CA0" w:rsidP="00627CA0">
      <w:pPr>
        <w:jc w:val="both"/>
      </w:pPr>
      <w:r w:rsidRPr="00D60B05">
        <w:t>However, when the auditor has determined that tests of details would be appropriate to test the completeness assertion, the tests of details may involve selecting from items that are expected to be included in the relevant financial statement amount and investigating whether they are included.  In practice this is done by selecting items from an appropriate reciprocal population.</w:t>
      </w:r>
    </w:p>
    <w:p w14:paraId="7FE62E0A" w14:textId="77777777" w:rsidR="00627CA0" w:rsidRDefault="00627CA0" w:rsidP="00627CA0">
      <w:pPr>
        <w:jc w:val="both"/>
      </w:pPr>
    </w:p>
    <w:p w14:paraId="3C812B1F" w14:textId="77777777" w:rsidR="00627CA0" w:rsidRPr="00D60B05" w:rsidRDefault="00627CA0" w:rsidP="00627CA0">
      <w:pPr>
        <w:jc w:val="both"/>
      </w:pPr>
      <w:r w:rsidRPr="00D60B05">
        <w:t>In order to determine whether the reciprocal population is appropriate, the</w:t>
      </w:r>
      <w:r w:rsidRPr="00D60B05">
        <w:rPr>
          <w:spacing w:val="-6"/>
        </w:rPr>
        <w:t xml:space="preserve"> </w:t>
      </w:r>
      <w:r w:rsidRPr="00D60B05">
        <w:t>auditor</w:t>
      </w:r>
      <w:r w:rsidRPr="00D60B05">
        <w:rPr>
          <w:spacing w:val="-7"/>
        </w:rPr>
        <w:t xml:space="preserve"> </w:t>
      </w:r>
      <w:r w:rsidRPr="00D60B05">
        <w:t>shall</w:t>
      </w:r>
      <w:r w:rsidRPr="00D60B05">
        <w:rPr>
          <w:spacing w:val="-6"/>
        </w:rPr>
        <w:t xml:space="preserve"> </w:t>
      </w:r>
      <w:r w:rsidRPr="00D60B05">
        <w:t>consider</w:t>
      </w:r>
      <w:r w:rsidRPr="00D60B05">
        <w:rPr>
          <w:spacing w:val="-7"/>
        </w:rPr>
        <w:t xml:space="preserve"> </w:t>
      </w:r>
      <w:r>
        <w:t>the</w:t>
      </w:r>
      <w:r w:rsidRPr="00D60B05">
        <w:rPr>
          <w:spacing w:val="-59"/>
        </w:rPr>
        <w:t xml:space="preserve"> </w:t>
      </w:r>
      <w:r>
        <w:t xml:space="preserve">relevance </w:t>
      </w:r>
      <w:r w:rsidRPr="00D60B05">
        <w:t xml:space="preserve">and reliability of the information to be used as audit evidence based on their robust understanding of the relevant business processes and risk assessment.  </w:t>
      </w:r>
    </w:p>
    <w:p w14:paraId="426016E8" w14:textId="77777777" w:rsidR="00627CA0" w:rsidRDefault="00627CA0" w:rsidP="00627CA0">
      <w:pPr>
        <w:jc w:val="both"/>
      </w:pPr>
    </w:p>
    <w:p w14:paraId="7B5BA987" w14:textId="77777777" w:rsidR="00627CA0" w:rsidRPr="00D60B05" w:rsidRDefault="00627CA0" w:rsidP="00627CA0">
      <w:pPr>
        <w:jc w:val="both"/>
      </w:pPr>
      <w:r w:rsidRPr="00D60B05">
        <w:t>In order to obtain reliable audit evidence, information produced by the entity that is used for performing audit procedures needs to be sufficiently complete and accurate.</w:t>
      </w:r>
      <w:r w:rsidR="00785315">
        <w:t xml:space="preserve"> This is also relevant when substantive analytical procedures are performed.</w:t>
      </w:r>
    </w:p>
    <w:p w14:paraId="0683ABCA" w14:textId="77777777" w:rsidR="00627CA0" w:rsidRDefault="00627CA0" w:rsidP="00627CA0">
      <w:pPr>
        <w:jc w:val="both"/>
      </w:pPr>
    </w:p>
    <w:p w14:paraId="04620EB9" w14:textId="77777777" w:rsidR="00627CA0" w:rsidRPr="00D60B05" w:rsidRDefault="00627CA0" w:rsidP="00627CA0">
      <w:pPr>
        <w:jc w:val="both"/>
      </w:pPr>
      <w:r w:rsidRPr="00D60B05">
        <w:t>Once the auditor has determined that the reciprocal population is relevant and reliable, and where applicable, complete and accurate, the auditor shall design further audit procedures to test the completeness of revenue.</w:t>
      </w:r>
    </w:p>
    <w:p w14:paraId="40DB745F" w14:textId="77777777" w:rsidR="00627CA0" w:rsidRDefault="00627CA0" w:rsidP="00627CA0">
      <w:pPr>
        <w:jc w:val="both"/>
      </w:pPr>
    </w:p>
    <w:p w14:paraId="3E0C3DF3" w14:textId="77777777" w:rsidR="00627CA0" w:rsidRPr="00D60B05" w:rsidRDefault="00627CA0" w:rsidP="00627CA0">
      <w:pPr>
        <w:jc w:val="both"/>
      </w:pPr>
      <w:r w:rsidRPr="00D60B05">
        <w:t>In designing the further audit procedures to be performed, the auditor shall obtain more persuasive audit evidence the higher the auditor’s assessment of risk.</w:t>
      </w:r>
    </w:p>
    <w:p w14:paraId="76B15A28" w14:textId="77777777" w:rsidR="00627CA0" w:rsidRDefault="00627CA0" w:rsidP="00627CA0">
      <w:pPr>
        <w:jc w:val="both"/>
      </w:pPr>
    </w:p>
    <w:p w14:paraId="0CDCAA4B" w14:textId="77777777" w:rsidR="00627CA0" w:rsidRPr="00D60B05" w:rsidRDefault="00627CA0" w:rsidP="00627CA0">
      <w:pPr>
        <w:jc w:val="both"/>
      </w:pPr>
      <w:r w:rsidRPr="00D60B05">
        <w:t>ISA 330.18 states that irrespective of the assessed risks of material misstatement, the auditor shall design and perform substantive procedures for each material class of transactions, account balance, and disclosure.</w:t>
      </w:r>
    </w:p>
    <w:p w14:paraId="67840077" w14:textId="21672842" w:rsidR="000D6139" w:rsidRDefault="000D6139">
      <w:pPr>
        <w:rPr>
          <w:rFonts w:ascii="Times New Roman"/>
          <w:sz w:val="20"/>
        </w:rPr>
      </w:pPr>
    </w:p>
    <w:p w14:paraId="0D802B5F" w14:textId="40B86072" w:rsidR="000C61CB" w:rsidRDefault="000C61CB">
      <w:pPr>
        <w:rPr>
          <w:rFonts w:ascii="Times New Roman"/>
          <w:sz w:val="20"/>
        </w:rPr>
      </w:pPr>
    </w:p>
    <w:p w14:paraId="7B43750C" w14:textId="0B7A7424" w:rsidR="00766993" w:rsidRDefault="00766993" w:rsidP="00766993">
      <w:pPr>
        <w:shd w:val="clear" w:color="auto" w:fill="FFFFFF"/>
        <w:spacing w:after="150"/>
        <w:jc w:val="both"/>
        <w:rPr>
          <w:i/>
          <w:sz w:val="20"/>
          <w:szCs w:val="20"/>
        </w:rPr>
      </w:pPr>
      <w:r w:rsidRPr="00D86831">
        <w:rPr>
          <w:i/>
          <w:sz w:val="20"/>
          <w:szCs w:val="20"/>
        </w:rPr>
        <w:t>Issued December 2021</w:t>
      </w:r>
    </w:p>
    <w:p w14:paraId="73C64B16" w14:textId="07170AEF" w:rsidR="00F77381" w:rsidRPr="00D86831" w:rsidRDefault="00F77381" w:rsidP="00766993">
      <w:pPr>
        <w:shd w:val="clear" w:color="auto" w:fill="FFFFFF"/>
        <w:spacing w:after="150"/>
        <w:jc w:val="both"/>
        <w:rPr>
          <w:rFonts w:eastAsia="Times New Roman"/>
          <w:sz w:val="20"/>
          <w:szCs w:val="20"/>
        </w:rPr>
      </w:pPr>
      <w:r>
        <w:rPr>
          <w:i/>
          <w:sz w:val="20"/>
          <w:szCs w:val="20"/>
        </w:rPr>
        <w:t>Updated August 2022</w:t>
      </w:r>
    </w:p>
    <w:p w14:paraId="7C58BDCB" w14:textId="77777777" w:rsidR="00766993" w:rsidRDefault="00766993">
      <w:pPr>
        <w:rPr>
          <w:rFonts w:ascii="Times New Roman"/>
          <w:sz w:val="20"/>
        </w:rPr>
      </w:pPr>
    </w:p>
    <w:sectPr w:rsidR="00766993" w:rsidSect="00F32B3D">
      <w:headerReference w:type="default" r:id="rId14"/>
      <w:footerReference w:type="default" r:id="rId15"/>
      <w:type w:val="continuous"/>
      <w:pgSz w:w="11910" w:h="16840"/>
      <w:pgMar w:top="1986" w:right="940" w:bottom="1199" w:left="960" w:header="1584" w:footer="187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82569" w14:textId="77777777" w:rsidR="003E110E" w:rsidRDefault="003E110E">
      <w:r>
        <w:separator/>
      </w:r>
    </w:p>
  </w:endnote>
  <w:endnote w:type="continuationSeparator" w:id="0">
    <w:p w14:paraId="18B15248" w14:textId="77777777" w:rsidR="003E110E" w:rsidRDefault="003E110E">
      <w:r>
        <w:continuationSeparator/>
      </w:r>
    </w:p>
  </w:endnote>
  <w:endnote w:type="continuationNotice" w:id="1">
    <w:p w14:paraId="698628F4" w14:textId="77777777" w:rsidR="003E110E" w:rsidRDefault="003E11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B4DE" w14:textId="41DAB837" w:rsidR="006309A3" w:rsidRDefault="006309A3">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E4E1D9B" wp14:editId="62777408">
              <wp:simplePos x="0" y="0"/>
              <wp:positionH relativeFrom="page">
                <wp:posOffset>676275</wp:posOffset>
              </wp:positionH>
              <wp:positionV relativeFrom="bottomMargin">
                <wp:align>top</wp:align>
              </wp:positionV>
              <wp:extent cx="5265420" cy="800100"/>
              <wp:effectExtent l="0" t="0" r="1143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3C37D" w14:textId="77777777" w:rsidR="006309A3" w:rsidRDefault="006309A3">
                          <w:pPr>
                            <w:spacing w:line="222" w:lineRule="exact"/>
                            <w:ind w:left="20"/>
                            <w:rPr>
                              <w:rFonts w:ascii="Calibri"/>
                              <w:sz w:val="20"/>
                            </w:rPr>
                          </w:pPr>
                          <w:r>
                            <w:rPr>
                              <w:rFonts w:ascii="Calibri"/>
                              <w:sz w:val="20"/>
                            </w:rPr>
                            <w:t>Issued</w:t>
                          </w:r>
                          <w:r>
                            <w:rPr>
                              <w:rFonts w:ascii="Calibri"/>
                              <w:spacing w:val="-1"/>
                              <w:sz w:val="20"/>
                            </w:rPr>
                            <w:t xml:space="preserve"> </w:t>
                          </w:r>
                          <w:r>
                            <w:rPr>
                              <w:rFonts w:ascii="Calibri"/>
                              <w:sz w:val="20"/>
                            </w:rPr>
                            <w:t>July</w:t>
                          </w:r>
                          <w:r>
                            <w:rPr>
                              <w:rFonts w:ascii="Calibri"/>
                              <w:spacing w:val="-3"/>
                              <w:sz w:val="20"/>
                            </w:rPr>
                            <w:t xml:space="preserve"> </w:t>
                          </w:r>
                          <w:r>
                            <w:rPr>
                              <w:rFonts w:ascii="Calibri"/>
                              <w:sz w:val="20"/>
                            </w:rPr>
                            <w:t>2017</w:t>
                          </w:r>
                        </w:p>
                        <w:p w14:paraId="3EB0820A" w14:textId="72AC2D7C" w:rsidR="006309A3" w:rsidRDefault="006309A3" w:rsidP="0071055C">
                          <w:pPr>
                            <w:spacing w:line="243" w:lineRule="exact"/>
                            <w:ind w:left="20"/>
                            <w:rPr>
                              <w:rFonts w:ascii="Calibri"/>
                              <w:sz w:val="20"/>
                            </w:rPr>
                          </w:pPr>
                          <w:r>
                            <w:rPr>
                              <w:rFonts w:ascii="Calibri"/>
                              <w:sz w:val="20"/>
                            </w:rPr>
                            <w:t>Updated</w:t>
                          </w:r>
                          <w:r>
                            <w:rPr>
                              <w:rFonts w:ascii="Calibri"/>
                              <w:spacing w:val="-6"/>
                              <w:sz w:val="20"/>
                            </w:rPr>
                            <w:t xml:space="preserve"> </w:t>
                          </w:r>
                          <w:r>
                            <w:rPr>
                              <w:rFonts w:ascii="Calibri"/>
                              <w:sz w:val="20"/>
                            </w:rPr>
                            <w:t>October</w:t>
                          </w:r>
                          <w:r>
                            <w:rPr>
                              <w:rFonts w:ascii="Calibri"/>
                              <w:spacing w:val="-5"/>
                              <w:sz w:val="20"/>
                            </w:rPr>
                            <w:t xml:space="preserve"> </w:t>
                          </w:r>
                          <w:r>
                            <w:rPr>
                              <w:rFonts w:ascii="Calibri"/>
                              <w:sz w:val="20"/>
                            </w:rPr>
                            <w:t>2018, January</w:t>
                          </w:r>
                          <w:r>
                            <w:rPr>
                              <w:rFonts w:ascii="Calibri"/>
                              <w:spacing w:val="-4"/>
                              <w:sz w:val="20"/>
                            </w:rPr>
                            <w:t xml:space="preserve"> </w:t>
                          </w:r>
                          <w:r>
                            <w:rPr>
                              <w:rFonts w:ascii="Calibri"/>
                              <w:sz w:val="20"/>
                            </w:rPr>
                            <w:t>2020, December 2021</w:t>
                          </w:r>
                          <w:r w:rsidR="002D2835">
                            <w:rPr>
                              <w:rFonts w:ascii="Calibri"/>
                              <w:sz w:val="20"/>
                            </w:rPr>
                            <w:t xml:space="preserve">, </w:t>
                          </w:r>
                          <w:r>
                            <w:rPr>
                              <w:rFonts w:ascii="Calibri"/>
                              <w:sz w:val="20"/>
                            </w:rPr>
                            <w:t>August 2022</w:t>
                          </w:r>
                          <w:r w:rsidR="002D2835">
                            <w:rPr>
                              <w:rFonts w:ascii="Calibri"/>
                              <w:sz w:val="20"/>
                            </w:rPr>
                            <w:t xml:space="preserve"> and </w:t>
                          </w:r>
                          <w:r w:rsidR="00277E40">
                            <w:rPr>
                              <w:rFonts w:ascii="Calibri"/>
                              <w:sz w:val="20"/>
                            </w:rPr>
                            <w:t xml:space="preserve">August </w:t>
                          </w:r>
                          <w:r w:rsidR="002D2835">
                            <w:rPr>
                              <w:rFonts w:ascii="Calibri"/>
                              <w:sz w:val="20"/>
                            </w:rPr>
                            <w:t>2023</w:t>
                          </w:r>
                        </w:p>
                        <w:p w14:paraId="65839C01" w14:textId="709A8374" w:rsidR="006309A3" w:rsidRDefault="006309A3">
                          <w:pPr>
                            <w:spacing w:before="1"/>
                            <w:ind w:left="20"/>
                            <w:rPr>
                              <w:rFonts w:ascii="Calibri"/>
                              <w:sz w:val="20"/>
                            </w:rPr>
                          </w:pPr>
                          <w:r>
                            <w:rPr>
                              <w:rFonts w:ascii="Calibri"/>
                              <w:sz w:val="20"/>
                            </w:rPr>
                            <w:t>Ref</w:t>
                          </w:r>
                          <w:r>
                            <w:rPr>
                              <w:rFonts w:ascii="Calibri"/>
                              <w:spacing w:val="-3"/>
                              <w:sz w:val="20"/>
                            </w:rPr>
                            <w:t xml:space="preserve"> </w:t>
                          </w:r>
                          <w:r>
                            <w:rPr>
                              <w:rFonts w:ascii="Calibri"/>
                              <w:sz w:val="20"/>
                            </w:rPr>
                            <w:t>#</w:t>
                          </w:r>
                          <w:r w:rsidR="007F61FC">
                            <w:rPr>
                              <w:rFonts w:ascii="Calibri"/>
                              <w:sz w:val="20"/>
                            </w:rPr>
                            <w:t>774856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E1D9B" id="_x0000_t202" coordsize="21600,21600" o:spt="202" path="m,l,21600r21600,l21600,xe">
              <v:stroke joinstyle="miter"/>
              <v:path gradientshapeok="t" o:connecttype="rect"/>
            </v:shapetype>
            <v:shape id="Text Box 5" o:spid="_x0000_s1028" type="#_x0000_t202" style="position:absolute;margin-left:53.25pt;margin-top:0;width:414.6pt;height:63pt;z-index:-25165823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G1QEAAJEDAAAOAAAAZHJzL2Uyb0RvYy54bWysU9tu2zAMfR+wfxD0vtgJ1qIw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" filled="f" stroked="f">
              <v:textbox inset="0,0,0,0">
                <w:txbxContent>
                  <w:p w14:paraId="6CE3C37D" w14:textId="77777777" w:rsidR="006309A3" w:rsidRDefault="006309A3">
                    <w:pPr>
                      <w:spacing w:line="222" w:lineRule="exact"/>
                      <w:ind w:left="20"/>
                      <w:rPr>
                        <w:rFonts w:ascii="Calibri"/>
                        <w:sz w:val="20"/>
                      </w:rPr>
                    </w:pPr>
                    <w:r>
                      <w:rPr>
                        <w:rFonts w:ascii="Calibri"/>
                        <w:sz w:val="20"/>
                      </w:rPr>
                      <w:t>Issued</w:t>
                    </w:r>
                    <w:r>
                      <w:rPr>
                        <w:rFonts w:ascii="Calibri"/>
                        <w:spacing w:val="-1"/>
                        <w:sz w:val="20"/>
                      </w:rPr>
                      <w:t xml:space="preserve"> </w:t>
                    </w:r>
                    <w:r>
                      <w:rPr>
                        <w:rFonts w:ascii="Calibri"/>
                        <w:sz w:val="20"/>
                      </w:rPr>
                      <w:t>July</w:t>
                    </w:r>
                    <w:r>
                      <w:rPr>
                        <w:rFonts w:ascii="Calibri"/>
                        <w:spacing w:val="-3"/>
                        <w:sz w:val="20"/>
                      </w:rPr>
                      <w:t xml:space="preserve"> </w:t>
                    </w:r>
                    <w:r>
                      <w:rPr>
                        <w:rFonts w:ascii="Calibri"/>
                        <w:sz w:val="20"/>
                      </w:rPr>
                      <w:t>2017</w:t>
                    </w:r>
                  </w:p>
                  <w:p w14:paraId="3EB0820A" w14:textId="72AC2D7C" w:rsidR="006309A3" w:rsidRDefault="006309A3" w:rsidP="0071055C">
                    <w:pPr>
                      <w:spacing w:line="243" w:lineRule="exact"/>
                      <w:ind w:left="20"/>
                      <w:rPr>
                        <w:rFonts w:ascii="Calibri"/>
                        <w:sz w:val="20"/>
                      </w:rPr>
                    </w:pPr>
                    <w:r>
                      <w:rPr>
                        <w:rFonts w:ascii="Calibri"/>
                        <w:sz w:val="20"/>
                      </w:rPr>
                      <w:t>Updated</w:t>
                    </w:r>
                    <w:r>
                      <w:rPr>
                        <w:rFonts w:ascii="Calibri"/>
                        <w:spacing w:val="-6"/>
                        <w:sz w:val="20"/>
                      </w:rPr>
                      <w:t xml:space="preserve"> </w:t>
                    </w:r>
                    <w:r>
                      <w:rPr>
                        <w:rFonts w:ascii="Calibri"/>
                        <w:sz w:val="20"/>
                      </w:rPr>
                      <w:t>October</w:t>
                    </w:r>
                    <w:r>
                      <w:rPr>
                        <w:rFonts w:ascii="Calibri"/>
                        <w:spacing w:val="-5"/>
                        <w:sz w:val="20"/>
                      </w:rPr>
                      <w:t xml:space="preserve"> </w:t>
                    </w:r>
                    <w:r>
                      <w:rPr>
                        <w:rFonts w:ascii="Calibri"/>
                        <w:sz w:val="20"/>
                      </w:rPr>
                      <w:t>2018, January</w:t>
                    </w:r>
                    <w:r>
                      <w:rPr>
                        <w:rFonts w:ascii="Calibri"/>
                        <w:spacing w:val="-4"/>
                        <w:sz w:val="20"/>
                      </w:rPr>
                      <w:t xml:space="preserve"> </w:t>
                    </w:r>
                    <w:r>
                      <w:rPr>
                        <w:rFonts w:ascii="Calibri"/>
                        <w:sz w:val="20"/>
                      </w:rPr>
                      <w:t>2020, December 2021</w:t>
                    </w:r>
                    <w:r w:rsidR="002D2835">
                      <w:rPr>
                        <w:rFonts w:ascii="Calibri"/>
                        <w:sz w:val="20"/>
                      </w:rPr>
                      <w:t xml:space="preserve">, </w:t>
                    </w:r>
                    <w:r>
                      <w:rPr>
                        <w:rFonts w:ascii="Calibri"/>
                        <w:sz w:val="20"/>
                      </w:rPr>
                      <w:t xml:space="preserve">August </w:t>
                    </w:r>
                    <w:proofErr w:type="gramStart"/>
                    <w:r>
                      <w:rPr>
                        <w:rFonts w:ascii="Calibri"/>
                        <w:sz w:val="20"/>
                      </w:rPr>
                      <w:t>2022</w:t>
                    </w:r>
                    <w:proofErr w:type="gramEnd"/>
                    <w:r w:rsidR="002D2835">
                      <w:rPr>
                        <w:rFonts w:ascii="Calibri"/>
                        <w:sz w:val="20"/>
                      </w:rPr>
                      <w:t xml:space="preserve"> and </w:t>
                    </w:r>
                    <w:r w:rsidR="00277E40">
                      <w:rPr>
                        <w:rFonts w:ascii="Calibri"/>
                        <w:sz w:val="20"/>
                      </w:rPr>
                      <w:t xml:space="preserve">August </w:t>
                    </w:r>
                    <w:r w:rsidR="002D2835">
                      <w:rPr>
                        <w:rFonts w:ascii="Calibri"/>
                        <w:sz w:val="20"/>
                      </w:rPr>
                      <w:t>2023</w:t>
                    </w:r>
                  </w:p>
                  <w:p w14:paraId="65839C01" w14:textId="709A8374" w:rsidR="006309A3" w:rsidRDefault="006309A3">
                    <w:pPr>
                      <w:spacing w:before="1"/>
                      <w:ind w:left="20"/>
                      <w:rPr>
                        <w:rFonts w:ascii="Calibri"/>
                        <w:sz w:val="20"/>
                      </w:rPr>
                    </w:pPr>
                    <w:r>
                      <w:rPr>
                        <w:rFonts w:ascii="Calibri"/>
                        <w:sz w:val="20"/>
                      </w:rPr>
                      <w:t>Ref</w:t>
                    </w:r>
                    <w:r>
                      <w:rPr>
                        <w:rFonts w:ascii="Calibri"/>
                        <w:spacing w:val="-3"/>
                        <w:sz w:val="20"/>
                      </w:rPr>
                      <w:t xml:space="preserve"> </w:t>
                    </w:r>
                    <w:r>
                      <w:rPr>
                        <w:rFonts w:ascii="Calibri"/>
                        <w:sz w:val="20"/>
                      </w:rPr>
                      <w:t>#</w:t>
                    </w:r>
                    <w:r w:rsidR="007F61FC">
                      <w:rPr>
                        <w:rFonts w:ascii="Calibri"/>
                        <w:sz w:val="20"/>
                      </w:rPr>
                      <w:t>774856</w:t>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4DA0" w14:textId="61628E45" w:rsidR="0077040C" w:rsidRDefault="0077040C" w:rsidP="0077040C">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665DAE45" wp14:editId="72C207FD">
              <wp:simplePos x="0" y="0"/>
              <wp:positionH relativeFrom="page">
                <wp:posOffset>6309995</wp:posOffset>
              </wp:positionH>
              <wp:positionV relativeFrom="page">
                <wp:posOffset>9677400</wp:posOffset>
              </wp:positionV>
              <wp:extent cx="609600" cy="1657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C2B0" w14:textId="2713D992" w:rsidR="0077040C" w:rsidRDefault="0077040C" w:rsidP="0077040C">
                          <w:pPr>
                            <w:pStyle w:val="BodyText"/>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2"/>
                            </w:rPr>
                            <w:t xml:space="preserve"> </w:t>
                          </w:r>
                          <w:r>
                            <w:fldChar w:fldCharType="begin"/>
                          </w:r>
                          <w:r>
                            <w:rPr>
                              <w:rFonts w:ascii="Calibri"/>
                            </w:rPr>
                            <w:instrText xml:space="preserve"> PAGE </w:instrText>
                          </w:r>
                          <w:r>
                            <w:fldChar w:fldCharType="separate"/>
                          </w:r>
                          <w:r w:rsidR="000A1E26">
                            <w:rPr>
                              <w:rFonts w:ascii="Calibri"/>
                              <w:noProof/>
                            </w:rP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DAE45" id="_x0000_t202" coordsize="21600,21600" o:spt="202" path="m,l,21600r21600,l21600,xe">
              <v:stroke joinstyle="miter"/>
              <v:path gradientshapeok="t" o:connecttype="rect"/>
            </v:shapetype>
            <v:shape id="Text Box 7" o:spid="_x0000_s1029" type="#_x0000_t202" style="position:absolute;margin-left:496.85pt;margin-top:762pt;width:48pt;height:13.0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" filled="f" stroked="f">
              <v:textbox inset="0,0,0,0">
                <w:txbxContent>
                  <w:p w14:paraId="08C2C2B0" w14:textId="2713D992" w:rsidR="0077040C" w:rsidRDefault="0077040C" w:rsidP="0077040C">
                    <w:pPr>
                      <w:pStyle w:val="BodyText"/>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2"/>
                      </w:rPr>
                      <w:t xml:space="preserve"> </w:t>
                    </w:r>
                    <w:r>
                      <w:fldChar w:fldCharType="begin"/>
                    </w:r>
                    <w:r>
                      <w:rPr>
                        <w:rFonts w:ascii="Calibri"/>
                      </w:rPr>
                      <w:instrText xml:space="preserve"> PAGE </w:instrText>
                    </w:r>
                    <w:r>
                      <w:fldChar w:fldCharType="separate"/>
                    </w:r>
                    <w:r w:rsidR="000A1E26">
                      <w:rPr>
                        <w:rFonts w:ascii="Calibri"/>
                        <w:noProof/>
                      </w:rPr>
                      <w:t>0</w:t>
                    </w:r>
                    <w:r>
                      <w:fldChar w:fldCharType="end"/>
                    </w:r>
                  </w:p>
                </w:txbxContent>
              </v:textbox>
              <w10:wrap anchorx="page" anchory="page"/>
            </v:shape>
          </w:pict>
        </mc:Fallback>
      </mc:AlternateContent>
    </w:r>
  </w:p>
  <w:p w14:paraId="7E3DA5F9" w14:textId="1CF8CC9A" w:rsidR="0077040C" w:rsidRDefault="008E76D3">
    <w:pPr>
      <w:pStyle w:val="Footer"/>
    </w:pPr>
    <w:r>
      <w:rPr>
        <w:noProof/>
      </w:rPr>
      <mc:AlternateContent>
        <mc:Choice Requires="wps">
          <w:drawing>
            <wp:anchor distT="0" distB="0" distL="114300" distR="114300" simplePos="0" relativeHeight="251658249" behindDoc="1" locked="0" layoutInCell="1" allowOverlap="1" wp14:anchorId="6368C46C" wp14:editId="0FCDFA21">
              <wp:simplePos x="0" y="0"/>
              <wp:positionH relativeFrom="page">
                <wp:posOffset>678180</wp:posOffset>
              </wp:positionH>
              <wp:positionV relativeFrom="bottomMargin">
                <wp:align>top</wp:align>
              </wp:positionV>
              <wp:extent cx="4465320" cy="771525"/>
              <wp:effectExtent l="0" t="0" r="1143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3372" w14:textId="77777777" w:rsidR="0077040C" w:rsidRDefault="0077040C" w:rsidP="0077040C">
                          <w:pPr>
                            <w:spacing w:line="222" w:lineRule="exact"/>
                            <w:ind w:left="20"/>
                            <w:rPr>
                              <w:rFonts w:ascii="Calibri"/>
                              <w:sz w:val="20"/>
                            </w:rPr>
                          </w:pPr>
                          <w:bookmarkStart w:id="3" w:name="_Hlk142992598"/>
                          <w:bookmarkStart w:id="4" w:name="_Hlk142992599"/>
                          <w:bookmarkStart w:id="5" w:name="_Hlk142992634"/>
                          <w:bookmarkStart w:id="6" w:name="_Hlk142992635"/>
                          <w:r>
                            <w:rPr>
                              <w:rFonts w:ascii="Calibri"/>
                              <w:sz w:val="20"/>
                            </w:rPr>
                            <w:t>Issued July</w:t>
                          </w:r>
                          <w:r>
                            <w:rPr>
                              <w:rFonts w:ascii="Calibri"/>
                              <w:spacing w:val="-3"/>
                              <w:sz w:val="20"/>
                            </w:rPr>
                            <w:t xml:space="preserve"> </w:t>
                          </w:r>
                          <w:r>
                            <w:rPr>
                              <w:rFonts w:ascii="Calibri"/>
                              <w:sz w:val="20"/>
                            </w:rPr>
                            <w:t>2017</w:t>
                          </w:r>
                        </w:p>
                        <w:p w14:paraId="5B797C19" w14:textId="777859AC" w:rsidR="0077040C" w:rsidRPr="008C7874" w:rsidRDefault="0077040C" w:rsidP="0077040C">
                          <w:pPr>
                            <w:spacing w:line="243" w:lineRule="exact"/>
                            <w:ind w:left="20"/>
                            <w:rPr>
                              <w:rFonts w:ascii="Calibri"/>
                              <w:sz w:val="20"/>
                            </w:rPr>
                          </w:pPr>
                          <w:r>
                            <w:rPr>
                              <w:rFonts w:ascii="Calibri"/>
                              <w:sz w:val="20"/>
                            </w:rPr>
                            <w:t>Updated</w:t>
                          </w:r>
                          <w:r>
                            <w:rPr>
                              <w:rFonts w:ascii="Calibri"/>
                              <w:spacing w:val="-4"/>
                              <w:sz w:val="20"/>
                            </w:rPr>
                            <w:t xml:space="preserve"> </w:t>
                          </w:r>
                          <w:r>
                            <w:rPr>
                              <w:rFonts w:ascii="Calibri"/>
                              <w:sz w:val="20"/>
                            </w:rPr>
                            <w:t>October</w:t>
                          </w:r>
                          <w:r>
                            <w:rPr>
                              <w:rFonts w:ascii="Calibri"/>
                              <w:spacing w:val="-4"/>
                              <w:sz w:val="20"/>
                            </w:rPr>
                            <w:t xml:space="preserve"> </w:t>
                          </w:r>
                          <w:r>
                            <w:rPr>
                              <w:rFonts w:ascii="Calibri"/>
                              <w:sz w:val="20"/>
                            </w:rPr>
                            <w:t>2018, January</w:t>
                          </w:r>
                          <w:r>
                            <w:rPr>
                              <w:rFonts w:ascii="Calibri"/>
                              <w:spacing w:val="-8"/>
                              <w:sz w:val="20"/>
                            </w:rPr>
                            <w:t xml:space="preserve"> </w:t>
                          </w:r>
                          <w:r>
                            <w:rPr>
                              <w:rFonts w:ascii="Calibri"/>
                              <w:sz w:val="20"/>
                            </w:rPr>
                            <w:t>2020</w:t>
                          </w:r>
                          <w:r>
                            <w:rPr>
                              <w:rFonts w:ascii="Calibri"/>
                              <w:spacing w:val="-42"/>
                              <w:sz w:val="20"/>
                            </w:rPr>
                            <w:t xml:space="preserve"> ,</w:t>
                          </w:r>
                          <w:r>
                            <w:rPr>
                              <w:rFonts w:ascii="Calibri"/>
                              <w:sz w:val="20"/>
                            </w:rPr>
                            <w:t xml:space="preserve">  December</w:t>
                          </w:r>
                          <w:r w:rsidRPr="008C7874">
                            <w:rPr>
                              <w:rFonts w:ascii="Calibri"/>
                              <w:sz w:val="20"/>
                            </w:rPr>
                            <w:t xml:space="preserve"> 20</w:t>
                          </w:r>
                          <w:r w:rsidR="008E76D3">
                            <w:rPr>
                              <w:rFonts w:ascii="Calibri"/>
                              <w:sz w:val="20"/>
                            </w:rPr>
                            <w:t>,</w:t>
                          </w:r>
                          <w:r>
                            <w:rPr>
                              <w:rFonts w:ascii="Calibri"/>
                              <w:sz w:val="20"/>
                            </w:rPr>
                            <w:t xml:space="preserve"> August 2022</w:t>
                          </w:r>
                          <w:r w:rsidR="008E76D3">
                            <w:rPr>
                              <w:rFonts w:ascii="Calibri"/>
                              <w:sz w:val="20"/>
                            </w:rPr>
                            <w:t xml:space="preserve"> and August 2023 </w:t>
                          </w:r>
                        </w:p>
                        <w:p w14:paraId="5E9AA332" w14:textId="24280A97" w:rsidR="0077040C" w:rsidRDefault="0077040C" w:rsidP="0077040C">
                          <w:pPr>
                            <w:ind w:left="20" w:right="51"/>
                            <w:rPr>
                              <w:rFonts w:ascii="Calibri"/>
                              <w:sz w:val="20"/>
                            </w:rPr>
                          </w:pPr>
                          <w:r>
                            <w:rPr>
                              <w:rFonts w:ascii="Calibri"/>
                              <w:sz w:val="20"/>
                            </w:rPr>
                            <w:t>Ref#</w:t>
                          </w:r>
                          <w:r w:rsidR="00656530">
                            <w:rPr>
                              <w:rFonts w:ascii="Calibri"/>
                              <w:sz w:val="20"/>
                            </w:rPr>
                            <w:t>773360</w:t>
                          </w:r>
                          <w:bookmarkEnd w:id="3"/>
                          <w:bookmarkEnd w:id="4"/>
                          <w:bookmarkEnd w:id="5"/>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8C46C" id="Text Box 6" o:spid="_x0000_s1030" type="#_x0000_t202" style="position:absolute;margin-left:53.4pt;margin-top:0;width:351.6pt;height:60.75pt;z-index:-251658231;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" filled="f" stroked="f">
              <v:textbox inset="0,0,0,0">
                <w:txbxContent>
                  <w:p w14:paraId="42233372" w14:textId="77777777" w:rsidR="0077040C" w:rsidRDefault="0077040C" w:rsidP="0077040C">
                    <w:pPr>
                      <w:spacing w:line="222" w:lineRule="exact"/>
                      <w:ind w:left="20"/>
                      <w:rPr>
                        <w:rFonts w:ascii="Calibri"/>
                        <w:sz w:val="20"/>
                      </w:rPr>
                    </w:pPr>
                    <w:bookmarkStart w:id="7" w:name="_Hlk142992598"/>
                    <w:bookmarkStart w:id="8" w:name="_Hlk142992599"/>
                    <w:bookmarkStart w:id="9" w:name="_Hlk142992634"/>
                    <w:bookmarkStart w:id="10" w:name="_Hlk142992635"/>
                    <w:r>
                      <w:rPr>
                        <w:rFonts w:ascii="Calibri"/>
                        <w:sz w:val="20"/>
                      </w:rPr>
                      <w:t>Issued July</w:t>
                    </w:r>
                    <w:r>
                      <w:rPr>
                        <w:rFonts w:ascii="Calibri"/>
                        <w:spacing w:val="-3"/>
                        <w:sz w:val="20"/>
                      </w:rPr>
                      <w:t xml:space="preserve"> </w:t>
                    </w:r>
                    <w:r>
                      <w:rPr>
                        <w:rFonts w:ascii="Calibri"/>
                        <w:sz w:val="20"/>
                      </w:rPr>
                      <w:t>2017</w:t>
                    </w:r>
                  </w:p>
                  <w:p w14:paraId="5B797C19" w14:textId="777859AC" w:rsidR="0077040C" w:rsidRPr="008C7874" w:rsidRDefault="0077040C" w:rsidP="0077040C">
                    <w:pPr>
                      <w:spacing w:line="243" w:lineRule="exact"/>
                      <w:ind w:left="20"/>
                      <w:rPr>
                        <w:rFonts w:ascii="Calibri"/>
                        <w:sz w:val="20"/>
                      </w:rPr>
                    </w:pPr>
                    <w:r>
                      <w:rPr>
                        <w:rFonts w:ascii="Calibri"/>
                        <w:sz w:val="20"/>
                      </w:rPr>
                      <w:t>Updated</w:t>
                    </w:r>
                    <w:r>
                      <w:rPr>
                        <w:rFonts w:ascii="Calibri"/>
                        <w:spacing w:val="-4"/>
                        <w:sz w:val="20"/>
                      </w:rPr>
                      <w:t xml:space="preserve"> </w:t>
                    </w:r>
                    <w:r>
                      <w:rPr>
                        <w:rFonts w:ascii="Calibri"/>
                        <w:sz w:val="20"/>
                      </w:rPr>
                      <w:t>October</w:t>
                    </w:r>
                    <w:r>
                      <w:rPr>
                        <w:rFonts w:ascii="Calibri"/>
                        <w:spacing w:val="-4"/>
                        <w:sz w:val="20"/>
                      </w:rPr>
                      <w:t xml:space="preserve"> </w:t>
                    </w:r>
                    <w:r>
                      <w:rPr>
                        <w:rFonts w:ascii="Calibri"/>
                        <w:sz w:val="20"/>
                      </w:rPr>
                      <w:t>2018, January</w:t>
                    </w:r>
                    <w:r>
                      <w:rPr>
                        <w:rFonts w:ascii="Calibri"/>
                        <w:spacing w:val="-8"/>
                        <w:sz w:val="20"/>
                      </w:rPr>
                      <w:t xml:space="preserve"> </w:t>
                    </w:r>
                    <w:proofErr w:type="gramStart"/>
                    <w:r>
                      <w:rPr>
                        <w:rFonts w:ascii="Calibri"/>
                        <w:sz w:val="20"/>
                      </w:rPr>
                      <w:t>2020</w:t>
                    </w:r>
                    <w:r>
                      <w:rPr>
                        <w:rFonts w:ascii="Calibri"/>
                        <w:spacing w:val="-42"/>
                        <w:sz w:val="20"/>
                      </w:rPr>
                      <w:t xml:space="preserve"> ,</w:t>
                    </w:r>
                    <w:proofErr w:type="gramEnd"/>
                    <w:r>
                      <w:rPr>
                        <w:rFonts w:ascii="Calibri"/>
                        <w:sz w:val="20"/>
                      </w:rPr>
                      <w:t xml:space="preserve">  December</w:t>
                    </w:r>
                    <w:r w:rsidRPr="008C7874">
                      <w:rPr>
                        <w:rFonts w:ascii="Calibri"/>
                        <w:sz w:val="20"/>
                      </w:rPr>
                      <w:t xml:space="preserve"> 20</w:t>
                    </w:r>
                    <w:r w:rsidR="008E76D3">
                      <w:rPr>
                        <w:rFonts w:ascii="Calibri"/>
                        <w:sz w:val="20"/>
                      </w:rPr>
                      <w:t>,</w:t>
                    </w:r>
                    <w:r>
                      <w:rPr>
                        <w:rFonts w:ascii="Calibri"/>
                        <w:sz w:val="20"/>
                      </w:rPr>
                      <w:t xml:space="preserve"> August 2022</w:t>
                    </w:r>
                    <w:r w:rsidR="008E76D3">
                      <w:rPr>
                        <w:rFonts w:ascii="Calibri"/>
                        <w:sz w:val="20"/>
                      </w:rPr>
                      <w:t xml:space="preserve"> and August 2023 </w:t>
                    </w:r>
                  </w:p>
                  <w:p w14:paraId="5E9AA332" w14:textId="24280A97" w:rsidR="0077040C" w:rsidRDefault="0077040C" w:rsidP="0077040C">
                    <w:pPr>
                      <w:ind w:left="20" w:right="51"/>
                      <w:rPr>
                        <w:rFonts w:ascii="Calibri"/>
                        <w:sz w:val="20"/>
                      </w:rPr>
                    </w:pPr>
                    <w:r>
                      <w:rPr>
                        <w:rFonts w:ascii="Calibri"/>
                        <w:sz w:val="20"/>
                      </w:rPr>
                      <w:t>Ref#</w:t>
                    </w:r>
                    <w:r w:rsidR="00656530">
                      <w:rPr>
                        <w:rFonts w:ascii="Calibri"/>
                        <w:sz w:val="20"/>
                      </w:rPr>
                      <w:t>773360</w:t>
                    </w:r>
                    <w:bookmarkEnd w:id="7"/>
                    <w:bookmarkEnd w:id="8"/>
                    <w:bookmarkEnd w:id="9"/>
                    <w:bookmarkEnd w:id="10"/>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47EA" w14:textId="298D9C01" w:rsidR="006309A3" w:rsidRDefault="006309A3">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7E1C104A" wp14:editId="030FE019">
              <wp:simplePos x="0" y="0"/>
              <wp:positionH relativeFrom="margin">
                <wp:posOffset>-30480</wp:posOffset>
              </wp:positionH>
              <wp:positionV relativeFrom="page">
                <wp:posOffset>9829800</wp:posOffset>
              </wp:positionV>
              <wp:extent cx="4564380" cy="771525"/>
              <wp:effectExtent l="0" t="0" r="762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FEC1" w14:textId="77777777" w:rsidR="006309A3" w:rsidRDefault="006309A3">
                          <w:pPr>
                            <w:spacing w:line="222" w:lineRule="exact"/>
                            <w:ind w:left="20"/>
                            <w:rPr>
                              <w:rFonts w:ascii="Calibri"/>
                              <w:sz w:val="20"/>
                            </w:rPr>
                          </w:pPr>
                          <w:r>
                            <w:rPr>
                              <w:rFonts w:ascii="Calibri"/>
                              <w:sz w:val="20"/>
                            </w:rPr>
                            <w:t>Issued July</w:t>
                          </w:r>
                          <w:r>
                            <w:rPr>
                              <w:rFonts w:ascii="Calibri"/>
                              <w:spacing w:val="-3"/>
                              <w:sz w:val="20"/>
                            </w:rPr>
                            <w:t xml:space="preserve"> </w:t>
                          </w:r>
                          <w:r>
                            <w:rPr>
                              <w:rFonts w:ascii="Calibri"/>
                              <w:sz w:val="20"/>
                            </w:rPr>
                            <w:t>2017</w:t>
                          </w:r>
                        </w:p>
                        <w:p w14:paraId="65E88ED9" w14:textId="0FB133C8" w:rsidR="006309A3" w:rsidRPr="00743C58" w:rsidRDefault="006309A3" w:rsidP="00743C58">
                          <w:pPr>
                            <w:spacing w:line="243" w:lineRule="exact"/>
                            <w:ind w:left="20"/>
                            <w:rPr>
                              <w:rFonts w:ascii="Calibri"/>
                              <w:spacing w:val="-42"/>
                              <w:sz w:val="20"/>
                            </w:rPr>
                          </w:pPr>
                          <w:r>
                            <w:rPr>
                              <w:rFonts w:ascii="Calibri"/>
                              <w:sz w:val="20"/>
                            </w:rPr>
                            <w:t>Updated</w:t>
                          </w:r>
                          <w:r>
                            <w:rPr>
                              <w:rFonts w:ascii="Calibri"/>
                              <w:spacing w:val="-4"/>
                              <w:sz w:val="20"/>
                            </w:rPr>
                            <w:t xml:space="preserve"> </w:t>
                          </w:r>
                          <w:r>
                            <w:rPr>
                              <w:rFonts w:ascii="Calibri"/>
                              <w:sz w:val="20"/>
                            </w:rPr>
                            <w:t>October</w:t>
                          </w:r>
                          <w:r>
                            <w:rPr>
                              <w:rFonts w:ascii="Calibri"/>
                              <w:spacing w:val="-4"/>
                              <w:sz w:val="20"/>
                            </w:rPr>
                            <w:t xml:space="preserve"> </w:t>
                          </w:r>
                          <w:r>
                            <w:rPr>
                              <w:rFonts w:ascii="Calibri"/>
                              <w:sz w:val="20"/>
                            </w:rPr>
                            <w:t>2018,</w:t>
                          </w:r>
                          <w:r w:rsidR="00743C58">
                            <w:rPr>
                              <w:rFonts w:ascii="Calibri"/>
                              <w:sz w:val="20"/>
                            </w:rPr>
                            <w:t xml:space="preserve"> </w:t>
                          </w:r>
                          <w:r>
                            <w:rPr>
                              <w:rFonts w:ascii="Calibri"/>
                              <w:sz w:val="20"/>
                            </w:rPr>
                            <w:t>January</w:t>
                          </w:r>
                          <w:r>
                            <w:rPr>
                              <w:rFonts w:ascii="Calibri"/>
                              <w:spacing w:val="-8"/>
                              <w:sz w:val="20"/>
                            </w:rPr>
                            <w:t xml:space="preserve"> </w:t>
                          </w:r>
                          <w:r>
                            <w:rPr>
                              <w:rFonts w:ascii="Calibri"/>
                              <w:sz w:val="20"/>
                            </w:rPr>
                            <w:t>2020</w:t>
                          </w:r>
                          <w:r w:rsidR="00743C58">
                            <w:rPr>
                              <w:rFonts w:ascii="Calibri"/>
                              <w:spacing w:val="-42"/>
                              <w:sz w:val="20"/>
                            </w:rPr>
                            <w:t xml:space="preserve"> ,</w:t>
                          </w:r>
                          <w:r w:rsidRPr="008C7874">
                            <w:rPr>
                              <w:rFonts w:ascii="Calibri"/>
                              <w:sz w:val="20"/>
                            </w:rPr>
                            <w:t xml:space="preserve"> </w:t>
                          </w:r>
                          <w:r w:rsidR="00743C58">
                            <w:rPr>
                              <w:rFonts w:ascii="Calibri"/>
                              <w:sz w:val="20"/>
                            </w:rPr>
                            <w:t xml:space="preserve"> </w:t>
                          </w:r>
                          <w:r>
                            <w:rPr>
                              <w:rFonts w:ascii="Calibri"/>
                              <w:sz w:val="20"/>
                            </w:rPr>
                            <w:t xml:space="preserve">December </w:t>
                          </w:r>
                          <w:r w:rsidRPr="008C7874">
                            <w:rPr>
                              <w:rFonts w:ascii="Calibri"/>
                              <w:sz w:val="20"/>
                            </w:rPr>
                            <w:t>2021</w:t>
                          </w:r>
                          <w:r w:rsidR="008E76D3">
                            <w:rPr>
                              <w:rFonts w:ascii="Calibri"/>
                              <w:sz w:val="20"/>
                            </w:rPr>
                            <w:t xml:space="preserve">, </w:t>
                          </w:r>
                          <w:r>
                            <w:rPr>
                              <w:rFonts w:ascii="Calibri"/>
                              <w:sz w:val="20"/>
                            </w:rPr>
                            <w:t>August 2022</w:t>
                          </w:r>
                          <w:r w:rsidR="00021863">
                            <w:rPr>
                              <w:rFonts w:ascii="Calibri"/>
                              <w:sz w:val="20"/>
                            </w:rPr>
                            <w:t xml:space="preserve"> and August 2023</w:t>
                          </w:r>
                        </w:p>
                        <w:p w14:paraId="25BD0BFA" w14:textId="17E3D696" w:rsidR="006309A3" w:rsidRDefault="006309A3">
                          <w:pPr>
                            <w:ind w:left="20" w:right="51"/>
                            <w:rPr>
                              <w:rFonts w:ascii="Calibri"/>
                              <w:sz w:val="20"/>
                            </w:rPr>
                          </w:pPr>
                          <w:r>
                            <w:rPr>
                              <w:rFonts w:ascii="Calibri"/>
                              <w:sz w:val="20"/>
                            </w:rPr>
                            <w:t>Ref#7</w:t>
                          </w:r>
                          <w:r w:rsidR="00656530">
                            <w:rPr>
                              <w:rFonts w:ascii="Calibri"/>
                              <w:sz w:val="20"/>
                            </w:rPr>
                            <w:t>73360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C104A" id="_x0000_t202" coordsize="21600,21600" o:spt="202" path="m,l,21600r21600,l21600,xe">
              <v:stroke joinstyle="miter"/>
              <v:path gradientshapeok="t" o:connecttype="rect"/>
            </v:shapetype>
            <v:shape id="Text Box 4" o:spid="_x0000_s1031" type="#_x0000_t202" style="position:absolute;margin-left:-2.4pt;margin-top:774pt;width:359.4pt;height:60.7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" filled="f" stroked="f">
              <v:textbox inset="0,0,0,0">
                <w:txbxContent>
                  <w:p w14:paraId="42E6FEC1" w14:textId="77777777" w:rsidR="006309A3" w:rsidRDefault="006309A3">
                    <w:pPr>
                      <w:spacing w:line="222" w:lineRule="exact"/>
                      <w:ind w:left="20"/>
                      <w:rPr>
                        <w:rFonts w:ascii="Calibri"/>
                        <w:sz w:val="20"/>
                      </w:rPr>
                    </w:pPr>
                    <w:r>
                      <w:rPr>
                        <w:rFonts w:ascii="Calibri"/>
                        <w:sz w:val="20"/>
                      </w:rPr>
                      <w:t>Issued July</w:t>
                    </w:r>
                    <w:r>
                      <w:rPr>
                        <w:rFonts w:ascii="Calibri"/>
                        <w:spacing w:val="-3"/>
                        <w:sz w:val="20"/>
                      </w:rPr>
                      <w:t xml:space="preserve"> </w:t>
                    </w:r>
                    <w:r>
                      <w:rPr>
                        <w:rFonts w:ascii="Calibri"/>
                        <w:sz w:val="20"/>
                      </w:rPr>
                      <w:t>2017</w:t>
                    </w:r>
                  </w:p>
                  <w:p w14:paraId="65E88ED9" w14:textId="0FB133C8" w:rsidR="006309A3" w:rsidRPr="00743C58" w:rsidRDefault="006309A3" w:rsidP="00743C58">
                    <w:pPr>
                      <w:spacing w:line="243" w:lineRule="exact"/>
                      <w:ind w:left="20"/>
                      <w:rPr>
                        <w:rFonts w:ascii="Calibri"/>
                        <w:spacing w:val="-42"/>
                        <w:sz w:val="20"/>
                      </w:rPr>
                    </w:pPr>
                    <w:r>
                      <w:rPr>
                        <w:rFonts w:ascii="Calibri"/>
                        <w:sz w:val="20"/>
                      </w:rPr>
                      <w:t>Updated</w:t>
                    </w:r>
                    <w:r>
                      <w:rPr>
                        <w:rFonts w:ascii="Calibri"/>
                        <w:spacing w:val="-4"/>
                        <w:sz w:val="20"/>
                      </w:rPr>
                      <w:t xml:space="preserve"> </w:t>
                    </w:r>
                    <w:r>
                      <w:rPr>
                        <w:rFonts w:ascii="Calibri"/>
                        <w:sz w:val="20"/>
                      </w:rPr>
                      <w:t>October</w:t>
                    </w:r>
                    <w:r>
                      <w:rPr>
                        <w:rFonts w:ascii="Calibri"/>
                        <w:spacing w:val="-4"/>
                        <w:sz w:val="20"/>
                      </w:rPr>
                      <w:t xml:space="preserve"> </w:t>
                    </w:r>
                    <w:r>
                      <w:rPr>
                        <w:rFonts w:ascii="Calibri"/>
                        <w:sz w:val="20"/>
                      </w:rPr>
                      <w:t>2018,</w:t>
                    </w:r>
                    <w:r w:rsidR="00743C58">
                      <w:rPr>
                        <w:rFonts w:ascii="Calibri"/>
                        <w:sz w:val="20"/>
                      </w:rPr>
                      <w:t xml:space="preserve"> </w:t>
                    </w:r>
                    <w:r>
                      <w:rPr>
                        <w:rFonts w:ascii="Calibri"/>
                        <w:sz w:val="20"/>
                      </w:rPr>
                      <w:t>January</w:t>
                    </w:r>
                    <w:r>
                      <w:rPr>
                        <w:rFonts w:ascii="Calibri"/>
                        <w:spacing w:val="-8"/>
                        <w:sz w:val="20"/>
                      </w:rPr>
                      <w:t xml:space="preserve"> </w:t>
                    </w:r>
                    <w:proofErr w:type="gramStart"/>
                    <w:r>
                      <w:rPr>
                        <w:rFonts w:ascii="Calibri"/>
                        <w:sz w:val="20"/>
                      </w:rPr>
                      <w:t>2020</w:t>
                    </w:r>
                    <w:r w:rsidR="00743C58">
                      <w:rPr>
                        <w:rFonts w:ascii="Calibri"/>
                        <w:spacing w:val="-42"/>
                        <w:sz w:val="20"/>
                      </w:rPr>
                      <w:t xml:space="preserve"> ,</w:t>
                    </w:r>
                    <w:proofErr w:type="gramEnd"/>
                    <w:r w:rsidRPr="008C7874">
                      <w:rPr>
                        <w:rFonts w:ascii="Calibri"/>
                        <w:sz w:val="20"/>
                      </w:rPr>
                      <w:t xml:space="preserve"> </w:t>
                    </w:r>
                    <w:r w:rsidR="00743C58">
                      <w:rPr>
                        <w:rFonts w:ascii="Calibri"/>
                        <w:sz w:val="20"/>
                      </w:rPr>
                      <w:t xml:space="preserve"> </w:t>
                    </w:r>
                    <w:r>
                      <w:rPr>
                        <w:rFonts w:ascii="Calibri"/>
                        <w:sz w:val="20"/>
                      </w:rPr>
                      <w:t xml:space="preserve">December </w:t>
                    </w:r>
                    <w:r w:rsidRPr="008C7874">
                      <w:rPr>
                        <w:rFonts w:ascii="Calibri"/>
                        <w:sz w:val="20"/>
                      </w:rPr>
                      <w:t>2021</w:t>
                    </w:r>
                    <w:r w:rsidR="008E76D3">
                      <w:rPr>
                        <w:rFonts w:ascii="Calibri"/>
                        <w:sz w:val="20"/>
                      </w:rPr>
                      <w:t xml:space="preserve">, </w:t>
                    </w:r>
                    <w:r>
                      <w:rPr>
                        <w:rFonts w:ascii="Calibri"/>
                        <w:sz w:val="20"/>
                      </w:rPr>
                      <w:t>August 2022</w:t>
                    </w:r>
                    <w:r w:rsidR="00021863">
                      <w:rPr>
                        <w:rFonts w:ascii="Calibri"/>
                        <w:sz w:val="20"/>
                      </w:rPr>
                      <w:t xml:space="preserve"> and August 2023</w:t>
                    </w:r>
                  </w:p>
                  <w:p w14:paraId="25BD0BFA" w14:textId="17E3D696" w:rsidR="006309A3" w:rsidRDefault="006309A3">
                    <w:pPr>
                      <w:ind w:left="20" w:right="51"/>
                      <w:rPr>
                        <w:rFonts w:ascii="Calibri"/>
                        <w:sz w:val="20"/>
                      </w:rPr>
                    </w:pPr>
                    <w:r>
                      <w:rPr>
                        <w:rFonts w:ascii="Calibri"/>
                        <w:sz w:val="20"/>
                      </w:rPr>
                      <w:t>Ref#7</w:t>
                    </w:r>
                    <w:r w:rsidR="00656530">
                      <w:rPr>
                        <w:rFonts w:ascii="Calibri"/>
                        <w:sz w:val="20"/>
                      </w:rPr>
                      <w:t>73360</w:t>
                    </w:r>
                  </w:p>
                </w:txbxContent>
              </v:textbox>
              <w10:wrap anchorx="margin" anchory="page"/>
            </v:shape>
          </w:pict>
        </mc:Fallback>
      </mc:AlternateContent>
    </w:r>
    <w:r>
      <w:rPr>
        <w:noProof/>
      </w:rPr>
      <mc:AlternateContent>
        <mc:Choice Requires="wps">
          <w:drawing>
            <wp:anchor distT="0" distB="0" distL="114300" distR="114300" simplePos="0" relativeHeight="251658246" behindDoc="1" locked="0" layoutInCell="1" allowOverlap="1" wp14:anchorId="6D7DD204" wp14:editId="2B3A9C36">
              <wp:simplePos x="0" y="0"/>
              <wp:positionH relativeFrom="page">
                <wp:posOffset>6309995</wp:posOffset>
              </wp:positionH>
              <wp:positionV relativeFrom="page">
                <wp:posOffset>9677400</wp:posOffset>
              </wp:positionV>
              <wp:extent cx="60960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BA518" w14:textId="41E38DD0" w:rsidR="006309A3" w:rsidRDefault="006309A3">
                          <w:pPr>
                            <w:pStyle w:val="BodyText"/>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2"/>
                            </w:rPr>
                            <w:t xml:space="preserve"> </w:t>
                          </w:r>
                          <w:r>
                            <w:fldChar w:fldCharType="begin"/>
                          </w:r>
                          <w:r>
                            <w:rPr>
                              <w:rFonts w:ascii="Calibri"/>
                            </w:rPr>
                            <w:instrText xml:space="preserve"> PAGE </w:instrText>
                          </w:r>
                          <w:r>
                            <w:fldChar w:fldCharType="separate"/>
                          </w:r>
                          <w:r w:rsidR="0077040C">
                            <w:rPr>
                              <w:rFonts w:ascii="Calibri"/>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DD204" id="Text Box 2" o:spid="_x0000_s1032" type="#_x0000_t202" style="position:absolute;margin-left:496.85pt;margin-top:762pt;width:48pt;height:13.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" filled="f" stroked="f">
              <v:textbox inset="0,0,0,0">
                <w:txbxContent>
                  <w:p w14:paraId="679BA518" w14:textId="41E38DD0" w:rsidR="006309A3" w:rsidRDefault="006309A3">
                    <w:pPr>
                      <w:pStyle w:val="BodyText"/>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2"/>
                      </w:rPr>
                      <w:t xml:space="preserve"> </w:t>
                    </w:r>
                    <w:r>
                      <w:fldChar w:fldCharType="begin"/>
                    </w:r>
                    <w:r>
                      <w:rPr>
                        <w:rFonts w:ascii="Calibri"/>
                      </w:rPr>
                      <w:instrText xml:space="preserve"> PAGE </w:instrText>
                    </w:r>
                    <w:r>
                      <w:fldChar w:fldCharType="separate"/>
                    </w:r>
                    <w:r w:rsidR="0077040C">
                      <w:rPr>
                        <w:rFonts w:ascii="Calibri"/>
                        <w:noProof/>
                      </w:rPr>
                      <w:t>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10915" w14:textId="77777777" w:rsidR="003E110E" w:rsidRDefault="003E110E">
      <w:r>
        <w:separator/>
      </w:r>
    </w:p>
  </w:footnote>
  <w:footnote w:type="continuationSeparator" w:id="0">
    <w:p w14:paraId="5D91792D" w14:textId="77777777" w:rsidR="003E110E" w:rsidRDefault="003E110E">
      <w:r>
        <w:continuationSeparator/>
      </w:r>
    </w:p>
  </w:footnote>
  <w:footnote w:type="continuationNotice" w:id="1">
    <w:p w14:paraId="7F9F8CFA" w14:textId="77777777" w:rsidR="003E110E" w:rsidRDefault="003E110E"/>
  </w:footnote>
  <w:footnote w:id="2">
    <w:p w14:paraId="1FAE6AA7" w14:textId="17C8F4C2" w:rsidR="00FF2F82" w:rsidRDefault="00FF2F82">
      <w:pPr>
        <w:pStyle w:val="FootnoteText"/>
      </w:pPr>
      <w:r>
        <w:rPr>
          <w:rStyle w:val="FootnoteReference"/>
        </w:rPr>
        <w:footnoteRef/>
      </w:r>
      <w:r>
        <w:t xml:space="preserve"> T</w:t>
      </w:r>
      <w:r w:rsidRPr="002C22EE">
        <w:t xml:space="preserve">his FAQ </w:t>
      </w:r>
      <w:r>
        <w:t>reflects references in</w:t>
      </w:r>
      <w:r w:rsidRPr="002C22EE">
        <w:t xml:space="preserve"> the</w:t>
      </w:r>
      <w:r w:rsidRPr="00452547">
        <w:t xml:space="preserve"> </w:t>
      </w:r>
      <w:r>
        <w:t>2021</w:t>
      </w:r>
      <w:r w:rsidRPr="002C22EE">
        <w:t xml:space="preserve"> </w:t>
      </w:r>
      <w:r>
        <w:t xml:space="preserve">edition of the International Auditing and Assurance Standards Board’s </w:t>
      </w:r>
      <w:r w:rsidRPr="00883301">
        <w:rPr>
          <w:i/>
        </w:rPr>
        <w:t>Handbook of International Quality Control, Auditing, Review, Other Assurance, and Related Services Pronouncements</w:t>
      </w:r>
    </w:p>
  </w:footnote>
  <w:footnote w:id="3">
    <w:p w14:paraId="226DDE3C" w14:textId="0DACCE49" w:rsidR="00750D7F" w:rsidRDefault="00750D7F">
      <w:pPr>
        <w:pStyle w:val="FootnoteText"/>
      </w:pPr>
      <w:r>
        <w:rPr>
          <w:rStyle w:val="FootnoteReference"/>
        </w:rPr>
        <w:footnoteRef/>
      </w:r>
      <w:r>
        <w:t xml:space="preserve"> </w:t>
      </w:r>
      <w:r w:rsidR="007064C9">
        <w:t>T</w:t>
      </w:r>
      <w:r w:rsidR="007064C9" w:rsidRPr="002C22EE">
        <w:t xml:space="preserve">his FAQ </w:t>
      </w:r>
      <w:r w:rsidR="007064C9">
        <w:t>reflects references in</w:t>
      </w:r>
      <w:r w:rsidR="007064C9" w:rsidRPr="002C22EE">
        <w:t xml:space="preserve"> the</w:t>
      </w:r>
      <w:r w:rsidR="007064C9" w:rsidRPr="00452547">
        <w:t xml:space="preserve"> </w:t>
      </w:r>
      <w:r w:rsidR="007064C9">
        <w:t>2021</w:t>
      </w:r>
      <w:r w:rsidR="007064C9" w:rsidRPr="002C22EE">
        <w:t xml:space="preserve"> </w:t>
      </w:r>
      <w:r w:rsidR="007064C9">
        <w:t xml:space="preserve">edition of the International Auditing and Assurance Standards Board’s </w:t>
      </w:r>
      <w:r w:rsidR="007064C9" w:rsidRPr="00883301">
        <w:rPr>
          <w:i/>
        </w:rPr>
        <w:t>Handbook of International Quality Control, Auditing, Review, Other Assurance, and Related Services Pronouncements</w:t>
      </w:r>
    </w:p>
  </w:footnote>
  <w:footnote w:id="4">
    <w:p w14:paraId="7A2BADD9" w14:textId="19B63FAA" w:rsidR="00B72E6D" w:rsidRDefault="00B72E6D">
      <w:pPr>
        <w:pStyle w:val="FootnoteText"/>
      </w:pPr>
      <w:r>
        <w:rPr>
          <w:rStyle w:val="FootnoteReference"/>
        </w:rPr>
        <w:footnoteRef/>
      </w:r>
      <w:r>
        <w:t xml:space="preserve"> T</w:t>
      </w:r>
      <w:r w:rsidRPr="002C22EE">
        <w:t xml:space="preserve">his FAQ </w:t>
      </w:r>
      <w:r>
        <w:t>reflects references in</w:t>
      </w:r>
      <w:r w:rsidRPr="002C22EE">
        <w:t xml:space="preserve"> the</w:t>
      </w:r>
      <w:r w:rsidRPr="00452547">
        <w:t xml:space="preserve"> </w:t>
      </w:r>
      <w:r>
        <w:t>2021</w:t>
      </w:r>
      <w:r w:rsidRPr="002C22EE">
        <w:t xml:space="preserve"> </w:t>
      </w:r>
      <w:r>
        <w:t xml:space="preserve">edition of the International Auditing and Assurance Standards Board’s </w:t>
      </w:r>
      <w:r w:rsidRPr="00883301">
        <w:rPr>
          <w:i/>
        </w:rPr>
        <w:t>Handbook of International Quality Control, Auditing, Review, Other Assurance, and Related Services Pronouncements</w:t>
      </w:r>
    </w:p>
  </w:footnote>
  <w:footnote w:id="5">
    <w:p w14:paraId="2DF57FA5" w14:textId="29EBC5F5" w:rsidR="00B72E6D" w:rsidRDefault="00B72E6D">
      <w:pPr>
        <w:pStyle w:val="FootnoteText"/>
      </w:pPr>
      <w:r>
        <w:rPr>
          <w:rStyle w:val="FootnoteReference"/>
        </w:rPr>
        <w:footnoteRef/>
      </w:r>
      <w:r>
        <w:t xml:space="preserve"> T</w:t>
      </w:r>
      <w:r w:rsidRPr="002C22EE">
        <w:t xml:space="preserve">his FAQ </w:t>
      </w:r>
      <w:r>
        <w:t>reflects references in</w:t>
      </w:r>
      <w:r w:rsidRPr="002C22EE">
        <w:t xml:space="preserve"> the</w:t>
      </w:r>
      <w:r w:rsidRPr="00452547">
        <w:t xml:space="preserve"> </w:t>
      </w:r>
      <w:r>
        <w:t>2021</w:t>
      </w:r>
      <w:r w:rsidRPr="002C22EE">
        <w:t xml:space="preserve"> </w:t>
      </w:r>
      <w:r>
        <w:t xml:space="preserve">edition of the International Auditing and Assurance Standards Board’s </w:t>
      </w:r>
      <w:r w:rsidRPr="00883301">
        <w:rPr>
          <w:i/>
        </w:rPr>
        <w:t>Handbook of International Quality Control, Auditing, Review, Other Assurance, and Related Services Pronouncements</w:t>
      </w:r>
    </w:p>
  </w:footnote>
  <w:footnote w:id="6">
    <w:p w14:paraId="4532381E" w14:textId="53E7C5B7" w:rsidR="00B72E6D" w:rsidRDefault="00B72E6D">
      <w:pPr>
        <w:pStyle w:val="FootnoteText"/>
      </w:pPr>
      <w:r>
        <w:rPr>
          <w:rStyle w:val="FootnoteReference"/>
        </w:rPr>
        <w:footnoteRef/>
      </w:r>
      <w:r>
        <w:t xml:space="preserve"> T</w:t>
      </w:r>
      <w:r w:rsidRPr="002C22EE">
        <w:t xml:space="preserve">his FAQ </w:t>
      </w:r>
      <w:r>
        <w:t>reflects references in</w:t>
      </w:r>
      <w:r w:rsidRPr="002C22EE">
        <w:t xml:space="preserve"> the</w:t>
      </w:r>
      <w:r w:rsidRPr="00452547">
        <w:t xml:space="preserve"> </w:t>
      </w:r>
      <w:r>
        <w:t>2021</w:t>
      </w:r>
      <w:r w:rsidRPr="002C22EE">
        <w:t xml:space="preserve"> </w:t>
      </w:r>
      <w:r>
        <w:t xml:space="preserve">edition of the International Auditing and Assurance Standards Board’s </w:t>
      </w:r>
      <w:r w:rsidRPr="00883301">
        <w:rPr>
          <w:i/>
        </w:rPr>
        <w:t>Handbook of International Quality Control, Auditing, Review, Other Assurance, and Related Services Pronouncements</w:t>
      </w:r>
    </w:p>
  </w:footnote>
  <w:footnote w:id="7">
    <w:p w14:paraId="031D9C83" w14:textId="7C7D7B7F" w:rsidR="006309A3" w:rsidRPr="008D0B95" w:rsidRDefault="006309A3">
      <w:pPr>
        <w:pStyle w:val="FootnoteText"/>
      </w:pPr>
      <w:r w:rsidRPr="008D0B95">
        <w:rPr>
          <w:rStyle w:val="FootnoteReference"/>
        </w:rPr>
        <w:footnoteRef/>
      </w:r>
      <w:r w:rsidRPr="008D0B95">
        <w:t xml:space="preserve"> In</w:t>
      </w:r>
      <w:r w:rsidRPr="008D0B95">
        <w:rPr>
          <w:spacing w:val="-2"/>
        </w:rPr>
        <w:t xml:space="preserve"> </w:t>
      </w:r>
      <w:r w:rsidRPr="008D0B95">
        <w:t>line</w:t>
      </w:r>
      <w:r w:rsidRPr="008D0B95">
        <w:rPr>
          <w:spacing w:val="-3"/>
        </w:rPr>
        <w:t xml:space="preserve"> </w:t>
      </w:r>
      <w:r w:rsidRPr="008D0B95">
        <w:t>with</w:t>
      </w:r>
      <w:r w:rsidRPr="008D0B95">
        <w:rPr>
          <w:spacing w:val="-2"/>
        </w:rPr>
        <w:t xml:space="preserve"> </w:t>
      </w:r>
      <w:r w:rsidRPr="008D0B95">
        <w:t>the</w:t>
      </w:r>
      <w:r w:rsidRPr="008D0B95">
        <w:rPr>
          <w:spacing w:val="-4"/>
        </w:rPr>
        <w:t xml:space="preserve"> </w:t>
      </w:r>
      <w:r w:rsidRPr="008D0B95">
        <w:t>terminology</w:t>
      </w:r>
      <w:r w:rsidRPr="008D0B95">
        <w:rPr>
          <w:spacing w:val="-2"/>
        </w:rPr>
        <w:t xml:space="preserve"> </w:t>
      </w:r>
      <w:r w:rsidRPr="008D0B95">
        <w:t>contained</w:t>
      </w:r>
      <w:r w:rsidRPr="008D0B95">
        <w:rPr>
          <w:spacing w:val="-2"/>
        </w:rPr>
        <w:t xml:space="preserve"> </w:t>
      </w:r>
      <w:r w:rsidRPr="008D0B95">
        <w:t>in</w:t>
      </w:r>
      <w:r w:rsidRPr="008D0B95">
        <w:rPr>
          <w:spacing w:val="-1"/>
        </w:rPr>
        <w:t xml:space="preserve"> </w:t>
      </w:r>
      <w:r w:rsidRPr="008D0B95">
        <w:t>the</w:t>
      </w:r>
      <w:r w:rsidRPr="008D0B95">
        <w:rPr>
          <w:spacing w:val="-3"/>
        </w:rPr>
        <w:t xml:space="preserve"> </w:t>
      </w:r>
      <w:r w:rsidRPr="008D0B95">
        <w:t>ISAs,</w:t>
      </w:r>
      <w:r w:rsidRPr="008D0B95">
        <w:rPr>
          <w:spacing w:val="-3"/>
        </w:rPr>
        <w:t xml:space="preserve"> </w:t>
      </w:r>
      <w:r w:rsidRPr="008D0B95">
        <w:t>when</w:t>
      </w:r>
      <w:r w:rsidRPr="008D0B95">
        <w:rPr>
          <w:spacing w:val="-2"/>
        </w:rPr>
        <w:t xml:space="preserve"> </w:t>
      </w:r>
      <w:r w:rsidRPr="008D0B95">
        <w:t>outlining</w:t>
      </w:r>
      <w:r w:rsidRPr="008D0B95">
        <w:rPr>
          <w:spacing w:val="3"/>
        </w:rPr>
        <w:t xml:space="preserve"> </w:t>
      </w:r>
      <w:r w:rsidRPr="008D0B95">
        <w:t>the</w:t>
      </w:r>
      <w:r w:rsidRPr="008D0B95">
        <w:rPr>
          <w:spacing w:val="-4"/>
        </w:rPr>
        <w:t xml:space="preserve"> </w:t>
      </w:r>
      <w:r w:rsidRPr="008D0B95">
        <w:t>auditor’s</w:t>
      </w:r>
      <w:r w:rsidRPr="008D0B95">
        <w:rPr>
          <w:spacing w:val="-4"/>
        </w:rPr>
        <w:t xml:space="preserve"> </w:t>
      </w:r>
      <w:r w:rsidRPr="008D0B95">
        <w:t>responsibilities</w:t>
      </w:r>
      <w:r w:rsidRPr="008D0B95">
        <w:rPr>
          <w:spacing w:val="-4"/>
        </w:rPr>
        <w:t xml:space="preserve"> </w:t>
      </w:r>
      <w:r w:rsidRPr="008D0B95">
        <w:t>applicable</w:t>
      </w:r>
      <w:r w:rsidRPr="008D0B95">
        <w:rPr>
          <w:spacing w:val="-3"/>
        </w:rPr>
        <w:t xml:space="preserve"> </w:t>
      </w:r>
      <w:r w:rsidRPr="008D0B95">
        <w:t>in</w:t>
      </w:r>
      <w:r w:rsidRPr="008D0B95">
        <w:rPr>
          <w:spacing w:val="-1"/>
        </w:rPr>
        <w:t xml:space="preserve"> </w:t>
      </w:r>
      <w:r w:rsidRPr="008D0B95">
        <w:t>this</w:t>
      </w:r>
      <w:r w:rsidRPr="008D0B95">
        <w:rPr>
          <w:spacing w:val="-5"/>
        </w:rPr>
        <w:t xml:space="preserve"> </w:t>
      </w:r>
      <w:r w:rsidRPr="008D0B95">
        <w:t>FAQ,</w:t>
      </w:r>
      <w:r w:rsidRPr="008D0B95">
        <w:rPr>
          <w:spacing w:val="1"/>
        </w:rPr>
        <w:t xml:space="preserve"> </w:t>
      </w:r>
      <w:r w:rsidRPr="008D0B95">
        <w:t>reference</w:t>
      </w:r>
      <w:r w:rsidRPr="008D0B95">
        <w:rPr>
          <w:spacing w:val="-3"/>
        </w:rPr>
        <w:t xml:space="preserve"> </w:t>
      </w:r>
      <w:r w:rsidRPr="008D0B95">
        <w:t>is</w:t>
      </w:r>
      <w:r w:rsidRPr="008D0B95">
        <w:rPr>
          <w:spacing w:val="-2"/>
        </w:rPr>
        <w:t xml:space="preserve"> </w:t>
      </w:r>
      <w:r w:rsidRPr="008D0B95">
        <w:t>made</w:t>
      </w:r>
      <w:r w:rsidRPr="008D0B95">
        <w:rPr>
          <w:spacing w:val="-1"/>
        </w:rPr>
        <w:t xml:space="preserve"> </w:t>
      </w:r>
      <w:r w:rsidRPr="008D0B95">
        <w:t>to the</w:t>
      </w:r>
      <w:r w:rsidRPr="008D0B95">
        <w:rPr>
          <w:spacing w:val="-1"/>
        </w:rPr>
        <w:t xml:space="preserve"> </w:t>
      </w:r>
      <w:r w:rsidRPr="008D0B95">
        <w:t>term</w:t>
      </w:r>
      <w:r w:rsidRPr="008D0B95">
        <w:rPr>
          <w:spacing w:val="1"/>
        </w:rPr>
        <w:t xml:space="preserve"> </w:t>
      </w:r>
      <w:r w:rsidRPr="008D0B95">
        <w:t>“financial</w:t>
      </w:r>
      <w:r w:rsidRPr="008D0B95">
        <w:rPr>
          <w:spacing w:val="-1"/>
        </w:rPr>
        <w:t xml:space="preserve"> </w:t>
      </w:r>
      <w:r w:rsidRPr="008D0B95">
        <w:t>statements”.</w:t>
      </w:r>
    </w:p>
  </w:footnote>
  <w:footnote w:id="8">
    <w:p w14:paraId="31B6E2A9" w14:textId="77777777" w:rsidR="006309A3" w:rsidRDefault="006309A3" w:rsidP="008D0B95">
      <w:pPr>
        <w:spacing w:before="1"/>
        <w:ind w:right="283"/>
        <w:jc w:val="both"/>
        <w:rPr>
          <w:sz w:val="20"/>
          <w:szCs w:val="20"/>
        </w:rPr>
      </w:pPr>
    </w:p>
    <w:p w14:paraId="07D0BF8A" w14:textId="07DFD9E5" w:rsidR="006309A3" w:rsidRPr="008D0B95" w:rsidRDefault="006309A3" w:rsidP="008D0B95">
      <w:pPr>
        <w:spacing w:before="1"/>
        <w:ind w:right="283"/>
        <w:jc w:val="both"/>
        <w:rPr>
          <w:sz w:val="20"/>
          <w:szCs w:val="20"/>
        </w:rPr>
      </w:pPr>
      <w:r w:rsidRPr="008D0B95">
        <w:rPr>
          <w:rStyle w:val="FootnoteReference"/>
          <w:sz w:val="20"/>
          <w:szCs w:val="20"/>
        </w:rPr>
        <w:footnoteRef/>
      </w:r>
      <w:r w:rsidRPr="008D0B95">
        <w:rPr>
          <w:sz w:val="20"/>
          <w:szCs w:val="20"/>
        </w:rPr>
        <w:t xml:space="preserve"> In line with the terminology contained in section 30 of the Companies Act, when referring to the requirements of the</w:t>
      </w:r>
      <w:r w:rsidRPr="008D0B95">
        <w:rPr>
          <w:spacing w:val="-44"/>
          <w:sz w:val="20"/>
          <w:szCs w:val="20"/>
        </w:rPr>
        <w:t xml:space="preserve"> </w:t>
      </w:r>
      <w:r w:rsidRPr="008D0B95">
        <w:rPr>
          <w:sz w:val="20"/>
          <w:szCs w:val="20"/>
        </w:rPr>
        <w:t>Companies</w:t>
      </w:r>
      <w:r w:rsidRPr="008D0B95">
        <w:rPr>
          <w:spacing w:val="-4"/>
          <w:sz w:val="20"/>
          <w:szCs w:val="20"/>
        </w:rPr>
        <w:t xml:space="preserve"> </w:t>
      </w:r>
      <w:r w:rsidRPr="008D0B95">
        <w:rPr>
          <w:sz w:val="20"/>
          <w:szCs w:val="20"/>
        </w:rPr>
        <w:t>Act</w:t>
      </w:r>
      <w:r w:rsidRPr="008D0B95">
        <w:rPr>
          <w:spacing w:val="-2"/>
          <w:sz w:val="20"/>
          <w:szCs w:val="20"/>
        </w:rPr>
        <w:t xml:space="preserve"> </w:t>
      </w:r>
      <w:r w:rsidRPr="008D0B95">
        <w:rPr>
          <w:sz w:val="20"/>
          <w:szCs w:val="20"/>
        </w:rPr>
        <w:t>and</w:t>
      </w:r>
      <w:r w:rsidRPr="008D0B95">
        <w:rPr>
          <w:spacing w:val="-2"/>
          <w:sz w:val="20"/>
          <w:szCs w:val="20"/>
        </w:rPr>
        <w:t xml:space="preserve"> </w:t>
      </w:r>
      <w:r w:rsidRPr="008D0B95">
        <w:rPr>
          <w:sz w:val="20"/>
          <w:szCs w:val="20"/>
        </w:rPr>
        <w:t>the</w:t>
      </w:r>
      <w:r w:rsidRPr="008D0B95">
        <w:rPr>
          <w:spacing w:val="-3"/>
          <w:sz w:val="20"/>
          <w:szCs w:val="20"/>
        </w:rPr>
        <w:t xml:space="preserve"> </w:t>
      </w:r>
      <w:r w:rsidRPr="008D0B95">
        <w:rPr>
          <w:sz w:val="20"/>
          <w:szCs w:val="20"/>
        </w:rPr>
        <w:t>publication</w:t>
      </w:r>
      <w:r w:rsidRPr="008D0B95">
        <w:rPr>
          <w:spacing w:val="-1"/>
          <w:sz w:val="20"/>
          <w:szCs w:val="20"/>
        </w:rPr>
        <w:t xml:space="preserve"> </w:t>
      </w:r>
      <w:r w:rsidRPr="008D0B95">
        <w:rPr>
          <w:sz w:val="20"/>
          <w:szCs w:val="20"/>
        </w:rPr>
        <w:t>of</w:t>
      </w:r>
      <w:r w:rsidRPr="008D0B95">
        <w:rPr>
          <w:spacing w:val="-4"/>
          <w:sz w:val="20"/>
          <w:szCs w:val="20"/>
        </w:rPr>
        <w:t xml:space="preserve"> </w:t>
      </w:r>
      <w:r w:rsidRPr="008D0B95">
        <w:rPr>
          <w:sz w:val="20"/>
          <w:szCs w:val="20"/>
        </w:rPr>
        <w:t>results</w:t>
      </w:r>
      <w:r w:rsidRPr="008D0B95">
        <w:rPr>
          <w:spacing w:val="-3"/>
          <w:sz w:val="20"/>
          <w:szCs w:val="20"/>
        </w:rPr>
        <w:t xml:space="preserve"> </w:t>
      </w:r>
      <w:r w:rsidRPr="008D0B95">
        <w:rPr>
          <w:sz w:val="20"/>
          <w:szCs w:val="20"/>
        </w:rPr>
        <w:t>of</w:t>
      </w:r>
      <w:r w:rsidRPr="008D0B95">
        <w:rPr>
          <w:spacing w:val="-4"/>
          <w:sz w:val="20"/>
          <w:szCs w:val="20"/>
        </w:rPr>
        <w:t xml:space="preserve"> </w:t>
      </w:r>
      <w:r w:rsidRPr="008D0B95">
        <w:rPr>
          <w:sz w:val="20"/>
          <w:szCs w:val="20"/>
        </w:rPr>
        <w:t>the</w:t>
      </w:r>
      <w:r w:rsidRPr="008D0B95">
        <w:rPr>
          <w:spacing w:val="-3"/>
          <w:sz w:val="20"/>
          <w:szCs w:val="20"/>
        </w:rPr>
        <w:t xml:space="preserve"> </w:t>
      </w:r>
      <w:r w:rsidRPr="008D0B95">
        <w:rPr>
          <w:sz w:val="20"/>
          <w:szCs w:val="20"/>
        </w:rPr>
        <w:t>entity</w:t>
      </w:r>
      <w:r w:rsidRPr="008D0B95">
        <w:rPr>
          <w:spacing w:val="-2"/>
          <w:sz w:val="20"/>
          <w:szCs w:val="20"/>
        </w:rPr>
        <w:t xml:space="preserve"> </w:t>
      </w:r>
      <w:r w:rsidRPr="008D0B95">
        <w:rPr>
          <w:sz w:val="20"/>
          <w:szCs w:val="20"/>
        </w:rPr>
        <w:t>in</w:t>
      </w:r>
      <w:r w:rsidRPr="008D0B95">
        <w:rPr>
          <w:spacing w:val="-1"/>
          <w:sz w:val="20"/>
          <w:szCs w:val="20"/>
        </w:rPr>
        <w:t xml:space="preserve"> </w:t>
      </w:r>
      <w:r w:rsidRPr="008D0B95">
        <w:rPr>
          <w:sz w:val="20"/>
          <w:szCs w:val="20"/>
        </w:rPr>
        <w:t>this</w:t>
      </w:r>
      <w:r w:rsidRPr="008D0B95">
        <w:rPr>
          <w:spacing w:val="-4"/>
          <w:sz w:val="20"/>
          <w:szCs w:val="20"/>
        </w:rPr>
        <w:t xml:space="preserve"> </w:t>
      </w:r>
      <w:r w:rsidRPr="008D0B95">
        <w:rPr>
          <w:sz w:val="20"/>
          <w:szCs w:val="20"/>
        </w:rPr>
        <w:t>FAQ,</w:t>
      </w:r>
      <w:r w:rsidRPr="008D0B95">
        <w:rPr>
          <w:spacing w:val="-2"/>
          <w:sz w:val="20"/>
          <w:szCs w:val="20"/>
        </w:rPr>
        <w:t xml:space="preserve"> </w:t>
      </w:r>
      <w:r w:rsidRPr="008D0B95">
        <w:rPr>
          <w:sz w:val="20"/>
          <w:szCs w:val="20"/>
        </w:rPr>
        <w:t>reference</w:t>
      </w:r>
      <w:r w:rsidRPr="008D0B95">
        <w:rPr>
          <w:spacing w:val="-2"/>
          <w:sz w:val="20"/>
          <w:szCs w:val="20"/>
        </w:rPr>
        <w:t xml:space="preserve"> </w:t>
      </w:r>
      <w:r w:rsidRPr="008D0B95">
        <w:rPr>
          <w:sz w:val="20"/>
          <w:szCs w:val="20"/>
        </w:rPr>
        <w:t>is</w:t>
      </w:r>
      <w:r w:rsidRPr="008D0B95">
        <w:rPr>
          <w:spacing w:val="-1"/>
          <w:sz w:val="20"/>
          <w:szCs w:val="20"/>
        </w:rPr>
        <w:t xml:space="preserve"> </w:t>
      </w:r>
      <w:r w:rsidRPr="008D0B95">
        <w:rPr>
          <w:sz w:val="20"/>
          <w:szCs w:val="20"/>
        </w:rPr>
        <w:t>made</w:t>
      </w:r>
      <w:r w:rsidRPr="008D0B95">
        <w:rPr>
          <w:spacing w:val="-1"/>
          <w:sz w:val="20"/>
          <w:szCs w:val="20"/>
        </w:rPr>
        <w:t xml:space="preserve"> </w:t>
      </w:r>
      <w:r w:rsidRPr="008D0B95">
        <w:rPr>
          <w:sz w:val="20"/>
          <w:szCs w:val="20"/>
        </w:rPr>
        <w:t>to</w:t>
      </w:r>
      <w:r w:rsidRPr="008D0B95">
        <w:rPr>
          <w:spacing w:val="-2"/>
          <w:sz w:val="20"/>
          <w:szCs w:val="20"/>
        </w:rPr>
        <w:t xml:space="preserve"> </w:t>
      </w:r>
      <w:r w:rsidRPr="008D0B95">
        <w:rPr>
          <w:sz w:val="20"/>
          <w:szCs w:val="20"/>
        </w:rPr>
        <w:t>the</w:t>
      </w:r>
      <w:r w:rsidRPr="008D0B95">
        <w:rPr>
          <w:spacing w:val="-3"/>
          <w:sz w:val="20"/>
          <w:szCs w:val="20"/>
        </w:rPr>
        <w:t xml:space="preserve"> </w:t>
      </w:r>
      <w:r w:rsidRPr="008D0B95">
        <w:rPr>
          <w:sz w:val="20"/>
          <w:szCs w:val="20"/>
        </w:rPr>
        <w:t>term</w:t>
      </w:r>
      <w:r w:rsidRPr="008D0B95">
        <w:rPr>
          <w:spacing w:val="-3"/>
          <w:sz w:val="20"/>
          <w:szCs w:val="20"/>
        </w:rPr>
        <w:t xml:space="preserve"> </w:t>
      </w:r>
      <w:r w:rsidRPr="008D0B95">
        <w:rPr>
          <w:sz w:val="20"/>
          <w:szCs w:val="20"/>
        </w:rPr>
        <w:t>“Annual</w:t>
      </w:r>
      <w:r w:rsidRPr="008D0B95">
        <w:rPr>
          <w:spacing w:val="-2"/>
          <w:sz w:val="20"/>
          <w:szCs w:val="20"/>
        </w:rPr>
        <w:t xml:space="preserve"> </w:t>
      </w:r>
      <w:r w:rsidRPr="008D0B95">
        <w:rPr>
          <w:sz w:val="20"/>
          <w:szCs w:val="20"/>
        </w:rPr>
        <w:t>Financial</w:t>
      </w:r>
      <w:r w:rsidRPr="008D0B95">
        <w:rPr>
          <w:spacing w:val="1"/>
          <w:sz w:val="20"/>
          <w:szCs w:val="20"/>
        </w:rPr>
        <w:t xml:space="preserve"> </w:t>
      </w:r>
      <w:r w:rsidRPr="008D0B95">
        <w:rPr>
          <w:sz w:val="20"/>
          <w:szCs w:val="20"/>
        </w:rPr>
        <w:t>Statements”.</w:t>
      </w:r>
    </w:p>
    <w:p w14:paraId="4B3A66EC" w14:textId="6D26BC7E" w:rsidR="006309A3" w:rsidRDefault="006309A3">
      <w:pPr>
        <w:pStyle w:val="FootnoteText"/>
      </w:pPr>
    </w:p>
  </w:footnote>
  <w:footnote w:id="9">
    <w:p w14:paraId="66824207" w14:textId="77777777" w:rsidR="006309A3" w:rsidRDefault="006309A3" w:rsidP="008D0B95">
      <w:pPr>
        <w:pStyle w:val="FootnoteText"/>
      </w:pPr>
      <w:r>
        <w:rPr>
          <w:rStyle w:val="FootnoteReference"/>
        </w:rPr>
        <w:footnoteRef/>
      </w:r>
      <w:r>
        <w:t xml:space="preserve"> T</w:t>
      </w:r>
      <w:r w:rsidRPr="002C22EE">
        <w:t xml:space="preserve">his FAQ </w:t>
      </w:r>
      <w:r>
        <w:t>reflects references in</w:t>
      </w:r>
      <w:r w:rsidRPr="002C22EE">
        <w:t xml:space="preserve"> the 2020 </w:t>
      </w:r>
      <w:r>
        <w:t xml:space="preserve">edition of the International Auditing and Assurance Standards Board’s </w:t>
      </w:r>
      <w:r w:rsidRPr="00883301">
        <w:rPr>
          <w:i/>
        </w:rPr>
        <w:t>Handbook of International Quality Control, Auditing, Review, Other Assurance, and Related Services Pronouncements</w:t>
      </w:r>
      <w:r>
        <w:t xml:space="preserve">. </w:t>
      </w:r>
    </w:p>
  </w:footnote>
  <w:footnote w:id="10">
    <w:p w14:paraId="73E11F06" w14:textId="0ED68AF3" w:rsidR="006309A3" w:rsidRDefault="006309A3">
      <w:pPr>
        <w:pStyle w:val="FootnoteText"/>
      </w:pPr>
      <w:r>
        <w:rPr>
          <w:rStyle w:val="FootnoteReference"/>
        </w:rPr>
        <w:footnoteRef/>
      </w:r>
      <w:r>
        <w:t xml:space="preserve"> For example “partner” or “director”.</w:t>
      </w:r>
    </w:p>
  </w:footnote>
  <w:footnote w:id="11">
    <w:p w14:paraId="16E334EA" w14:textId="11E67289" w:rsidR="006309A3" w:rsidRPr="00656530" w:rsidRDefault="006309A3">
      <w:pPr>
        <w:pStyle w:val="FootnoteText"/>
        <w:rPr>
          <w:lang w:val="it-IT"/>
        </w:rPr>
      </w:pPr>
      <w:r>
        <w:rPr>
          <w:rStyle w:val="FootnoteReference"/>
        </w:rPr>
        <w:footnoteRef/>
      </w:r>
      <w:r w:rsidRPr="00656530">
        <w:rPr>
          <w:lang w:val="it-IT"/>
        </w:rPr>
        <w:t xml:space="preserve"> The IRBA </w:t>
      </w:r>
      <w:r w:rsidR="00663E08" w:rsidRPr="00656530">
        <w:rPr>
          <w:lang w:val="it-IT"/>
        </w:rPr>
        <w:t>Code,</w:t>
      </w:r>
      <w:r w:rsidRPr="00656530">
        <w:rPr>
          <w:lang w:val="it-IT"/>
        </w:rPr>
        <w:t xml:space="preserve"> </w:t>
      </w:r>
      <w:proofErr w:type="spellStart"/>
      <w:r w:rsidRPr="00656530">
        <w:rPr>
          <w:lang w:val="it-IT"/>
        </w:rPr>
        <w:t>paragraphs</w:t>
      </w:r>
      <w:proofErr w:type="spellEnd"/>
      <w:r w:rsidRPr="00656530">
        <w:rPr>
          <w:lang w:val="it-IT"/>
        </w:rPr>
        <w:t xml:space="preserve"> 115.7 A1 SA to 115.11 A2 SA.</w:t>
      </w:r>
    </w:p>
  </w:footnote>
  <w:footnote w:id="12">
    <w:p w14:paraId="24E02496" w14:textId="172E2461" w:rsidR="006309A3" w:rsidRPr="00803DDC" w:rsidRDefault="006309A3">
      <w:pPr>
        <w:pStyle w:val="FootnoteText"/>
        <w:rPr>
          <w:i/>
        </w:rPr>
      </w:pPr>
      <w:r>
        <w:rPr>
          <w:rStyle w:val="FootnoteReference"/>
        </w:rPr>
        <w:footnoteRef/>
      </w:r>
      <w:r>
        <w:t xml:space="preserve"> T</w:t>
      </w:r>
      <w:r w:rsidRPr="002C22EE">
        <w:t xml:space="preserve">his FAQ </w:t>
      </w:r>
      <w:r>
        <w:t>reflects ISA references in</w:t>
      </w:r>
      <w:r w:rsidRPr="002C22EE">
        <w:t xml:space="preserve"> the 2020 </w:t>
      </w:r>
      <w:r>
        <w:t xml:space="preserve">edition of the International Auditing and Assurance Standards Board’s </w:t>
      </w:r>
      <w:r w:rsidRPr="00883301">
        <w:rPr>
          <w:i/>
        </w:rPr>
        <w:t>Handbook of International Quality Control, Auditing, Review, Other Assurance, and Related Services Pronouncements</w:t>
      </w:r>
      <w:r>
        <w:t xml:space="preserve">. This FAQ contains references to ISA 315 (Revised 2019) </w:t>
      </w:r>
      <w:r>
        <w:rPr>
          <w:i/>
        </w:rPr>
        <w:t>Identifying and Assessing the Risks of Material Misstatement</w:t>
      </w:r>
      <w:r w:rsidDel="00657AB2">
        <w:t xml:space="preserve"> </w:t>
      </w:r>
      <w:r>
        <w:t>and includes the conforming and consequential amendments to other International Standards as a result of the approval of ISA 315 (Revised 2019).</w:t>
      </w:r>
    </w:p>
  </w:footnote>
  <w:footnote w:id="13">
    <w:p w14:paraId="45E84E08" w14:textId="73994FF7" w:rsidR="006309A3" w:rsidRPr="003D670A" w:rsidRDefault="006309A3">
      <w:pPr>
        <w:pStyle w:val="FootnoteText"/>
      </w:pPr>
      <w:r>
        <w:rPr>
          <w:rStyle w:val="FootnoteReference"/>
        </w:rPr>
        <w:footnoteRef/>
      </w:r>
      <w:r>
        <w:t xml:space="preserve"> T</w:t>
      </w:r>
      <w:r w:rsidRPr="002C22EE">
        <w:t xml:space="preserve">his FAQ </w:t>
      </w:r>
      <w:r>
        <w:t>reflects references in</w:t>
      </w:r>
      <w:r w:rsidRPr="002C22EE">
        <w:t xml:space="preserve"> the 2020 </w:t>
      </w:r>
      <w:r>
        <w:t xml:space="preserve">edition of the International Auditing and Assurance Standards Board’s </w:t>
      </w:r>
      <w:r w:rsidRPr="00883301">
        <w:rPr>
          <w:i/>
        </w:rPr>
        <w:t>Handbook of International Quality Control, Auditing, Review, Other Assurance, and Related Services Pronouncements</w:t>
      </w:r>
      <w:r>
        <w:rPr>
          <w:i/>
        </w:rPr>
        <w:t>.</w:t>
      </w:r>
      <w:r>
        <w:t xml:space="preserve"> This FAQ also contains references to ISA 315 (Revised 2019) </w:t>
      </w:r>
      <w:r>
        <w:rPr>
          <w:i/>
        </w:rPr>
        <w:t>Identifying and Assessing the Risks of Material Misstatement</w:t>
      </w:r>
      <w:r>
        <w:t xml:space="preserve"> and includes the conforming and consequential amendments to other International Standards as a result of the approval of ISA 315 (Revised 2019). Conforming and consequential amendments are shown with marked changes from the latest approved versions of the ISAs that are amended</w:t>
      </w:r>
      <w:r w:rsidR="00E5044B">
        <w:t>.</w:t>
      </w:r>
    </w:p>
  </w:footnote>
  <w:footnote w:id="14">
    <w:p w14:paraId="42BEE39F" w14:textId="10B61211" w:rsidR="006309A3" w:rsidRPr="00A63051" w:rsidRDefault="006309A3">
      <w:pPr>
        <w:pStyle w:val="FootnoteText"/>
      </w:pPr>
      <w:r>
        <w:rPr>
          <w:rStyle w:val="FootnoteReference"/>
        </w:rPr>
        <w:footnoteRef/>
      </w:r>
      <w:r>
        <w:t xml:space="preserve"> T</w:t>
      </w:r>
      <w:r w:rsidRPr="002C22EE">
        <w:t xml:space="preserve">his FAQ </w:t>
      </w:r>
      <w:r>
        <w:t>reflects references in</w:t>
      </w:r>
      <w:r w:rsidRPr="002C22EE">
        <w:t xml:space="preserve"> the 2020 </w:t>
      </w:r>
      <w:r>
        <w:t xml:space="preserve">edition of the International Auditing and Assurance Standards Board’s </w:t>
      </w:r>
      <w:r w:rsidRPr="00883301">
        <w:rPr>
          <w:i/>
        </w:rPr>
        <w:t>Handbook of International Quality Control, Auditing, Review, Other Assurance, and Related Services Pronouncements</w:t>
      </w:r>
      <w:r>
        <w:t xml:space="preserve">. This FAQ also contains references to ISA 315 (Revised 2019) </w:t>
      </w:r>
      <w:r>
        <w:rPr>
          <w:i/>
        </w:rPr>
        <w:t>Identifying and Assessing the Risks of Material Misstatement</w:t>
      </w:r>
      <w:r w:rsidDel="00657AB2">
        <w:t xml:space="preserve"> </w:t>
      </w:r>
      <w:r>
        <w:t>and includes the conforming and consequential amendments to other International Standards as a result of the approval of ISA 315 (Revised 2019). Conforming and consequential amendments are shown with marked changes from the latest approved versions of the ISAs that are amended.</w:t>
      </w:r>
    </w:p>
  </w:footnote>
  <w:footnote w:id="15">
    <w:p w14:paraId="41FE5A8E" w14:textId="632DAF72" w:rsidR="006309A3" w:rsidRDefault="006309A3">
      <w:pPr>
        <w:pStyle w:val="FootnoteText"/>
      </w:pPr>
      <w:r>
        <w:rPr>
          <w:rStyle w:val="FootnoteReference"/>
        </w:rPr>
        <w:footnoteRef/>
      </w:r>
      <w:r>
        <w:t xml:space="preserve"> T</w:t>
      </w:r>
      <w:r w:rsidRPr="002C22EE">
        <w:t xml:space="preserve">his FAQ </w:t>
      </w:r>
      <w:r>
        <w:t>reflects references in</w:t>
      </w:r>
      <w:r w:rsidRPr="002C22EE">
        <w:t xml:space="preserve"> the 2020 </w:t>
      </w:r>
      <w:r>
        <w:t xml:space="preserve">edition of the International Auditing and Assurance Standards Board’s </w:t>
      </w:r>
      <w:r w:rsidRPr="00883301">
        <w:rPr>
          <w:i/>
        </w:rPr>
        <w:t>Handbook of International Quality Control, Auditing, Review, Other Assurance, and Related Services Pronouncements</w:t>
      </w:r>
      <w:r>
        <w:t xml:space="preserve">. This FAQ also contains references to ISA 315 (Revised 2019) </w:t>
      </w:r>
      <w:r>
        <w:rPr>
          <w:i/>
        </w:rPr>
        <w:t>Identifying and Assessing the Risks of Material Misstatement</w:t>
      </w:r>
      <w:r w:rsidDel="00657AB2">
        <w:t xml:space="preserve"> </w:t>
      </w:r>
      <w:r>
        <w:t>and includes the conforming and consequential amendments to other International Standards as a result of the approval of ISA 315 (Revised 2019). Conforming and consequential amendments are shown with marked changes from the latest approved versions of the ISAs that are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91C70" w14:textId="687D4183" w:rsidR="005C2F0F" w:rsidRDefault="005C2F0F">
    <w:pPr>
      <w:pStyle w:val="Header"/>
    </w:pPr>
    <w:r w:rsidRPr="005C2F0F">
      <w:rPr>
        <w:noProof/>
      </w:rPr>
      <w:drawing>
        <wp:anchor distT="0" distB="0" distL="114300" distR="114300" simplePos="0" relativeHeight="251666944" behindDoc="0" locked="0" layoutInCell="1" allowOverlap="1" wp14:anchorId="74A5CF2F" wp14:editId="08C91256">
          <wp:simplePos x="0" y="0"/>
          <wp:positionH relativeFrom="column">
            <wp:posOffset>3291840</wp:posOffset>
          </wp:positionH>
          <wp:positionV relativeFrom="paragraph">
            <wp:posOffset>-407035</wp:posOffset>
          </wp:positionV>
          <wp:extent cx="3802710" cy="899238"/>
          <wp:effectExtent l="0" t="0" r="7620" b="0"/>
          <wp:wrapSquare wrapText="bothSides"/>
          <wp:docPr id="116701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12029" name=""/>
                  <pic:cNvPicPr/>
                </pic:nvPicPr>
                <pic:blipFill>
                  <a:blip r:embed="rId1">
                    <a:extLst>
                      <a:ext uri="{28A0092B-C50C-407E-A947-70E740481C1C}">
                        <a14:useLocalDpi xmlns:a14="http://schemas.microsoft.com/office/drawing/2010/main" val="0"/>
                      </a:ext>
                    </a:extLst>
                  </a:blip>
                  <a:stretch>
                    <a:fillRect/>
                  </a:stretch>
                </pic:blipFill>
                <pic:spPr>
                  <a:xfrm>
                    <a:off x="0" y="0"/>
                    <a:ext cx="3802710" cy="899238"/>
                  </a:xfrm>
                  <a:prstGeom prst="rect">
                    <a:avLst/>
                  </a:prstGeom>
                </pic:spPr>
              </pic:pic>
            </a:graphicData>
          </a:graphic>
        </wp:anchor>
      </w:drawing>
    </w:r>
  </w:p>
  <w:p w14:paraId="6D2BF091" w14:textId="18ABD362" w:rsidR="006309A3" w:rsidRDefault="006309A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1D89" w14:textId="4DFB63F5" w:rsidR="005C2F0F" w:rsidRDefault="005C2F0F">
    <w:pPr>
      <w:pStyle w:val="Header"/>
    </w:pPr>
    <w:r w:rsidRPr="005C2F0F">
      <w:rPr>
        <w:noProof/>
      </w:rPr>
      <w:drawing>
        <wp:anchor distT="0" distB="0" distL="114300" distR="114300" simplePos="0" relativeHeight="251667968" behindDoc="0" locked="0" layoutInCell="1" allowOverlap="1" wp14:anchorId="40367B7B" wp14:editId="4D6E9492">
          <wp:simplePos x="0" y="0"/>
          <wp:positionH relativeFrom="page">
            <wp:posOffset>3752850</wp:posOffset>
          </wp:positionH>
          <wp:positionV relativeFrom="paragraph">
            <wp:posOffset>-554551</wp:posOffset>
          </wp:positionV>
          <wp:extent cx="3802710" cy="899238"/>
          <wp:effectExtent l="0" t="0" r="7620" b="0"/>
          <wp:wrapSquare wrapText="bothSides"/>
          <wp:docPr id="908124336"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24336" name="Picture 1"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02710" cy="89923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5E28" w14:textId="30C144F7" w:rsidR="008177E4" w:rsidRDefault="008177E4">
    <w:pPr>
      <w:pStyle w:val="Header"/>
    </w:pPr>
    <w:r w:rsidRPr="008177E4">
      <w:rPr>
        <w:noProof/>
      </w:rPr>
      <w:drawing>
        <wp:anchor distT="0" distB="0" distL="114300" distR="114300" simplePos="0" relativeHeight="251664896" behindDoc="0" locked="0" layoutInCell="1" allowOverlap="1" wp14:anchorId="017F763A" wp14:editId="5A36DB79">
          <wp:simplePos x="0" y="0"/>
          <wp:positionH relativeFrom="page">
            <wp:align>right</wp:align>
          </wp:positionH>
          <wp:positionV relativeFrom="paragraph">
            <wp:posOffset>-452755</wp:posOffset>
          </wp:positionV>
          <wp:extent cx="3802710" cy="899238"/>
          <wp:effectExtent l="0" t="0" r="7620" b="0"/>
          <wp:wrapSquare wrapText="bothSides"/>
          <wp:docPr id="1599384582"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4582" name="Picture 1"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02710" cy="89923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9A1" w14:textId="0A6405A0" w:rsidR="006309A3" w:rsidRDefault="005C2F0F">
    <w:pPr>
      <w:pStyle w:val="BodyText"/>
      <w:spacing w:line="14" w:lineRule="auto"/>
      <w:rPr>
        <w:sz w:val="20"/>
      </w:rPr>
    </w:pPr>
    <w:r w:rsidRPr="005C2F0F">
      <w:rPr>
        <w:noProof/>
        <w:sz w:val="20"/>
      </w:rPr>
      <w:drawing>
        <wp:anchor distT="0" distB="0" distL="114300" distR="114300" simplePos="0" relativeHeight="251665920" behindDoc="0" locked="0" layoutInCell="1" allowOverlap="1" wp14:anchorId="4724F4F3" wp14:editId="09F40AB5">
          <wp:simplePos x="0" y="0"/>
          <wp:positionH relativeFrom="column">
            <wp:posOffset>3124200</wp:posOffset>
          </wp:positionH>
          <wp:positionV relativeFrom="paragraph">
            <wp:posOffset>-761658</wp:posOffset>
          </wp:positionV>
          <wp:extent cx="3802380" cy="899160"/>
          <wp:effectExtent l="0" t="0" r="7620" b="0"/>
          <wp:wrapSquare wrapText="bothSides"/>
          <wp:docPr id="185982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26762" name=""/>
                  <pic:cNvPicPr/>
                </pic:nvPicPr>
                <pic:blipFill>
                  <a:blip r:embed="rId1">
                    <a:extLst>
                      <a:ext uri="{28A0092B-C50C-407E-A947-70E740481C1C}">
                        <a14:useLocalDpi xmlns:a14="http://schemas.microsoft.com/office/drawing/2010/main" val="0"/>
                      </a:ext>
                    </a:extLst>
                  </a:blip>
                  <a:stretch>
                    <a:fillRect/>
                  </a:stretch>
                </pic:blipFill>
                <pic:spPr>
                  <a:xfrm>
                    <a:off x="0" y="0"/>
                    <a:ext cx="3802380" cy="899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4468"/>
    <w:multiLevelType w:val="hybridMultilevel"/>
    <w:tmpl w:val="3E268AB2"/>
    <w:lvl w:ilvl="0" w:tplc="77D6CE22">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1" w:tplc="9FE490CC">
      <w:numFmt w:val="bullet"/>
      <w:lvlText w:val="•"/>
      <w:lvlJc w:val="left"/>
      <w:pPr>
        <w:ind w:left="1756" w:hanging="360"/>
      </w:pPr>
      <w:rPr>
        <w:rFonts w:hint="default"/>
        <w:lang w:val="en-US" w:eastAsia="en-US" w:bidi="ar-SA"/>
      </w:rPr>
    </w:lvl>
    <w:lvl w:ilvl="2" w:tplc="69BE1046">
      <w:numFmt w:val="bullet"/>
      <w:lvlText w:val="•"/>
      <w:lvlJc w:val="left"/>
      <w:pPr>
        <w:ind w:left="2673" w:hanging="360"/>
      </w:pPr>
      <w:rPr>
        <w:rFonts w:hint="default"/>
        <w:lang w:val="en-US" w:eastAsia="en-US" w:bidi="ar-SA"/>
      </w:rPr>
    </w:lvl>
    <w:lvl w:ilvl="3" w:tplc="8EDAE43E">
      <w:numFmt w:val="bullet"/>
      <w:lvlText w:val="•"/>
      <w:lvlJc w:val="left"/>
      <w:pPr>
        <w:ind w:left="3589" w:hanging="360"/>
      </w:pPr>
      <w:rPr>
        <w:rFonts w:hint="default"/>
        <w:lang w:val="en-US" w:eastAsia="en-US" w:bidi="ar-SA"/>
      </w:rPr>
    </w:lvl>
    <w:lvl w:ilvl="4" w:tplc="B9DE2902">
      <w:numFmt w:val="bullet"/>
      <w:lvlText w:val="•"/>
      <w:lvlJc w:val="left"/>
      <w:pPr>
        <w:ind w:left="4506" w:hanging="360"/>
      </w:pPr>
      <w:rPr>
        <w:rFonts w:hint="default"/>
        <w:lang w:val="en-US" w:eastAsia="en-US" w:bidi="ar-SA"/>
      </w:rPr>
    </w:lvl>
    <w:lvl w:ilvl="5" w:tplc="94D67950">
      <w:numFmt w:val="bullet"/>
      <w:lvlText w:val="•"/>
      <w:lvlJc w:val="left"/>
      <w:pPr>
        <w:ind w:left="5423" w:hanging="360"/>
      </w:pPr>
      <w:rPr>
        <w:rFonts w:hint="default"/>
        <w:lang w:val="en-US" w:eastAsia="en-US" w:bidi="ar-SA"/>
      </w:rPr>
    </w:lvl>
    <w:lvl w:ilvl="6" w:tplc="8D22F64E">
      <w:numFmt w:val="bullet"/>
      <w:lvlText w:val="•"/>
      <w:lvlJc w:val="left"/>
      <w:pPr>
        <w:ind w:left="6339" w:hanging="360"/>
      </w:pPr>
      <w:rPr>
        <w:rFonts w:hint="default"/>
        <w:lang w:val="en-US" w:eastAsia="en-US" w:bidi="ar-SA"/>
      </w:rPr>
    </w:lvl>
    <w:lvl w:ilvl="7" w:tplc="C9345112">
      <w:numFmt w:val="bullet"/>
      <w:lvlText w:val="•"/>
      <w:lvlJc w:val="left"/>
      <w:pPr>
        <w:ind w:left="7256" w:hanging="360"/>
      </w:pPr>
      <w:rPr>
        <w:rFonts w:hint="default"/>
        <w:lang w:val="en-US" w:eastAsia="en-US" w:bidi="ar-SA"/>
      </w:rPr>
    </w:lvl>
    <w:lvl w:ilvl="8" w:tplc="7ADA7D00">
      <w:numFmt w:val="bullet"/>
      <w:lvlText w:val="•"/>
      <w:lvlJc w:val="left"/>
      <w:pPr>
        <w:ind w:left="8173" w:hanging="360"/>
      </w:pPr>
      <w:rPr>
        <w:rFonts w:hint="default"/>
        <w:lang w:val="en-US" w:eastAsia="en-US" w:bidi="ar-SA"/>
      </w:rPr>
    </w:lvl>
  </w:abstractNum>
  <w:abstractNum w:abstractNumId="1" w15:restartNumberingAfterBreak="0">
    <w:nsid w:val="09FD60BC"/>
    <w:multiLevelType w:val="hybridMultilevel"/>
    <w:tmpl w:val="818C3C9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AF21D9D"/>
    <w:multiLevelType w:val="hybridMultilevel"/>
    <w:tmpl w:val="86F4E344"/>
    <w:lvl w:ilvl="0" w:tplc="51C8C00C">
      <w:start w:val="1"/>
      <w:numFmt w:val="decimal"/>
      <w:lvlText w:val="%1."/>
      <w:lvlJc w:val="left"/>
      <w:pPr>
        <w:ind w:left="840" w:hanging="721"/>
      </w:pPr>
      <w:rPr>
        <w:rFonts w:ascii="Arial" w:eastAsia="Arial" w:hAnsi="Arial" w:cs="Arial" w:hint="default"/>
        <w:b w:val="0"/>
        <w:bCs w:val="0"/>
        <w:i w:val="0"/>
        <w:iCs w:val="0"/>
        <w:spacing w:val="-1"/>
        <w:w w:val="100"/>
        <w:sz w:val="22"/>
        <w:szCs w:val="22"/>
        <w:lang w:val="en-US" w:eastAsia="en-US" w:bidi="ar-SA"/>
      </w:rPr>
    </w:lvl>
    <w:lvl w:ilvl="1" w:tplc="40C29D8E">
      <w:numFmt w:val="bullet"/>
      <w:lvlText w:val="•"/>
      <w:lvlJc w:val="left"/>
      <w:pPr>
        <w:ind w:left="1756" w:hanging="721"/>
      </w:pPr>
      <w:rPr>
        <w:rFonts w:hint="default"/>
        <w:lang w:val="en-US" w:eastAsia="en-US" w:bidi="ar-SA"/>
      </w:rPr>
    </w:lvl>
    <w:lvl w:ilvl="2" w:tplc="D9341F92">
      <w:numFmt w:val="bullet"/>
      <w:lvlText w:val="•"/>
      <w:lvlJc w:val="left"/>
      <w:pPr>
        <w:ind w:left="2673" w:hanging="721"/>
      </w:pPr>
      <w:rPr>
        <w:rFonts w:hint="default"/>
        <w:lang w:val="en-US" w:eastAsia="en-US" w:bidi="ar-SA"/>
      </w:rPr>
    </w:lvl>
    <w:lvl w:ilvl="3" w:tplc="B010FF78">
      <w:numFmt w:val="bullet"/>
      <w:lvlText w:val="•"/>
      <w:lvlJc w:val="left"/>
      <w:pPr>
        <w:ind w:left="3589" w:hanging="721"/>
      </w:pPr>
      <w:rPr>
        <w:rFonts w:hint="default"/>
        <w:lang w:val="en-US" w:eastAsia="en-US" w:bidi="ar-SA"/>
      </w:rPr>
    </w:lvl>
    <w:lvl w:ilvl="4" w:tplc="35E2839A">
      <w:numFmt w:val="bullet"/>
      <w:lvlText w:val="•"/>
      <w:lvlJc w:val="left"/>
      <w:pPr>
        <w:ind w:left="4506" w:hanging="721"/>
      </w:pPr>
      <w:rPr>
        <w:rFonts w:hint="default"/>
        <w:lang w:val="en-US" w:eastAsia="en-US" w:bidi="ar-SA"/>
      </w:rPr>
    </w:lvl>
    <w:lvl w:ilvl="5" w:tplc="15CCA1FA">
      <w:numFmt w:val="bullet"/>
      <w:lvlText w:val="•"/>
      <w:lvlJc w:val="left"/>
      <w:pPr>
        <w:ind w:left="5423" w:hanging="721"/>
      </w:pPr>
      <w:rPr>
        <w:rFonts w:hint="default"/>
        <w:lang w:val="en-US" w:eastAsia="en-US" w:bidi="ar-SA"/>
      </w:rPr>
    </w:lvl>
    <w:lvl w:ilvl="6" w:tplc="79BEC958">
      <w:numFmt w:val="bullet"/>
      <w:lvlText w:val="•"/>
      <w:lvlJc w:val="left"/>
      <w:pPr>
        <w:ind w:left="6339" w:hanging="721"/>
      </w:pPr>
      <w:rPr>
        <w:rFonts w:hint="default"/>
        <w:lang w:val="en-US" w:eastAsia="en-US" w:bidi="ar-SA"/>
      </w:rPr>
    </w:lvl>
    <w:lvl w:ilvl="7" w:tplc="EA22CC2C">
      <w:numFmt w:val="bullet"/>
      <w:lvlText w:val="•"/>
      <w:lvlJc w:val="left"/>
      <w:pPr>
        <w:ind w:left="7256" w:hanging="721"/>
      </w:pPr>
      <w:rPr>
        <w:rFonts w:hint="default"/>
        <w:lang w:val="en-US" w:eastAsia="en-US" w:bidi="ar-SA"/>
      </w:rPr>
    </w:lvl>
    <w:lvl w:ilvl="8" w:tplc="52F2754C">
      <w:numFmt w:val="bullet"/>
      <w:lvlText w:val="•"/>
      <w:lvlJc w:val="left"/>
      <w:pPr>
        <w:ind w:left="8173" w:hanging="721"/>
      </w:pPr>
      <w:rPr>
        <w:rFonts w:hint="default"/>
        <w:lang w:val="en-US" w:eastAsia="en-US" w:bidi="ar-SA"/>
      </w:rPr>
    </w:lvl>
  </w:abstractNum>
  <w:abstractNum w:abstractNumId="3" w15:restartNumberingAfterBreak="0">
    <w:nsid w:val="0E2E1E34"/>
    <w:multiLevelType w:val="hybridMultilevel"/>
    <w:tmpl w:val="3C1C5DE4"/>
    <w:lvl w:ilvl="0" w:tplc="0ECE4A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96083"/>
    <w:multiLevelType w:val="hybridMultilevel"/>
    <w:tmpl w:val="8E6071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32B129A"/>
    <w:multiLevelType w:val="hybridMultilevel"/>
    <w:tmpl w:val="B14A0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678A2"/>
    <w:multiLevelType w:val="hybridMultilevel"/>
    <w:tmpl w:val="E01C46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73720E"/>
    <w:multiLevelType w:val="hybridMultilevel"/>
    <w:tmpl w:val="A984B0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6A163B6"/>
    <w:multiLevelType w:val="hybridMultilevel"/>
    <w:tmpl w:val="72F4979E"/>
    <w:lvl w:ilvl="0" w:tplc="27AA2E8A">
      <w:start w:val="1"/>
      <w:numFmt w:val="decimal"/>
      <w:lvlText w:val="%1."/>
      <w:lvlJc w:val="left"/>
      <w:pPr>
        <w:ind w:left="567" w:hanging="567"/>
      </w:pPr>
      <w:rPr>
        <w:rFonts w:ascii="Arial" w:eastAsia="Arial" w:hAnsi="Arial" w:cs="Arial" w:hint="default"/>
        <w:b/>
        <w:bCs/>
        <w:i w:val="0"/>
        <w:iCs w:val="0"/>
        <w:color w:val="365F91"/>
        <w:w w:val="99"/>
        <w:sz w:val="22"/>
        <w:szCs w:val="22"/>
        <w:lang w:val="en-US" w:eastAsia="en-US" w:bidi="ar-SA"/>
      </w:rPr>
    </w:lvl>
    <w:lvl w:ilvl="1" w:tplc="3D204414">
      <w:start w:val="1"/>
      <w:numFmt w:val="lowerLetter"/>
      <w:lvlText w:val="(%2)"/>
      <w:lvlJc w:val="left"/>
      <w:pPr>
        <w:ind w:left="1253" w:hanging="567"/>
      </w:pPr>
      <w:rPr>
        <w:rFonts w:ascii="Arial" w:eastAsia="Arial" w:hAnsi="Arial" w:cs="Arial" w:hint="default"/>
        <w:b w:val="0"/>
        <w:bCs w:val="0"/>
        <w:i w:val="0"/>
        <w:iCs w:val="0"/>
        <w:color w:val="17365D"/>
        <w:w w:val="100"/>
        <w:sz w:val="22"/>
        <w:szCs w:val="22"/>
        <w:lang w:val="en-US" w:eastAsia="en-US" w:bidi="ar-SA"/>
      </w:rPr>
    </w:lvl>
    <w:lvl w:ilvl="2" w:tplc="0026FABC">
      <w:numFmt w:val="bullet"/>
      <w:lvlText w:val="•"/>
      <w:lvlJc w:val="left"/>
      <w:pPr>
        <w:ind w:left="2231" w:hanging="567"/>
      </w:pPr>
      <w:rPr>
        <w:rFonts w:hint="default"/>
        <w:lang w:val="en-US" w:eastAsia="en-US" w:bidi="ar-SA"/>
      </w:rPr>
    </w:lvl>
    <w:lvl w:ilvl="3" w:tplc="BF640F36">
      <w:numFmt w:val="bullet"/>
      <w:lvlText w:val="•"/>
      <w:lvlJc w:val="left"/>
      <w:pPr>
        <w:ind w:left="3203" w:hanging="567"/>
      </w:pPr>
      <w:rPr>
        <w:rFonts w:hint="default"/>
        <w:lang w:val="en-US" w:eastAsia="en-US" w:bidi="ar-SA"/>
      </w:rPr>
    </w:lvl>
    <w:lvl w:ilvl="4" w:tplc="C9E26CF2">
      <w:numFmt w:val="bullet"/>
      <w:lvlText w:val="•"/>
      <w:lvlJc w:val="left"/>
      <w:pPr>
        <w:ind w:left="4175" w:hanging="567"/>
      </w:pPr>
      <w:rPr>
        <w:rFonts w:hint="default"/>
        <w:lang w:val="en-US" w:eastAsia="en-US" w:bidi="ar-SA"/>
      </w:rPr>
    </w:lvl>
    <w:lvl w:ilvl="5" w:tplc="16CAB268">
      <w:numFmt w:val="bullet"/>
      <w:lvlText w:val="•"/>
      <w:lvlJc w:val="left"/>
      <w:pPr>
        <w:ind w:left="5147" w:hanging="567"/>
      </w:pPr>
      <w:rPr>
        <w:rFonts w:hint="default"/>
        <w:lang w:val="en-US" w:eastAsia="en-US" w:bidi="ar-SA"/>
      </w:rPr>
    </w:lvl>
    <w:lvl w:ilvl="6" w:tplc="D9DC8A30">
      <w:numFmt w:val="bullet"/>
      <w:lvlText w:val="•"/>
      <w:lvlJc w:val="left"/>
      <w:pPr>
        <w:ind w:left="6119" w:hanging="567"/>
      </w:pPr>
      <w:rPr>
        <w:rFonts w:hint="default"/>
        <w:lang w:val="en-US" w:eastAsia="en-US" w:bidi="ar-SA"/>
      </w:rPr>
    </w:lvl>
    <w:lvl w:ilvl="7" w:tplc="BA4437DE">
      <w:numFmt w:val="bullet"/>
      <w:lvlText w:val="•"/>
      <w:lvlJc w:val="left"/>
      <w:pPr>
        <w:ind w:left="7090" w:hanging="567"/>
      </w:pPr>
      <w:rPr>
        <w:rFonts w:hint="default"/>
        <w:lang w:val="en-US" w:eastAsia="en-US" w:bidi="ar-SA"/>
      </w:rPr>
    </w:lvl>
    <w:lvl w:ilvl="8" w:tplc="954E7DDE">
      <w:numFmt w:val="bullet"/>
      <w:lvlText w:val="•"/>
      <w:lvlJc w:val="left"/>
      <w:pPr>
        <w:ind w:left="8062" w:hanging="567"/>
      </w:pPr>
      <w:rPr>
        <w:rFonts w:hint="default"/>
        <w:lang w:val="en-US" w:eastAsia="en-US" w:bidi="ar-SA"/>
      </w:rPr>
    </w:lvl>
  </w:abstractNum>
  <w:abstractNum w:abstractNumId="9" w15:restartNumberingAfterBreak="0">
    <w:nsid w:val="1E123FBB"/>
    <w:multiLevelType w:val="hybridMultilevel"/>
    <w:tmpl w:val="303A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A02EB"/>
    <w:multiLevelType w:val="hybridMultilevel"/>
    <w:tmpl w:val="653ADDA6"/>
    <w:lvl w:ilvl="0" w:tplc="A20C2398">
      <w:start w:val="1"/>
      <w:numFmt w:val="lowerLetter"/>
      <w:lvlText w:val="%1."/>
      <w:lvlJc w:val="left"/>
      <w:pPr>
        <w:ind w:left="547" w:hanging="428"/>
      </w:pPr>
      <w:rPr>
        <w:rFonts w:ascii="Arial" w:eastAsia="Arial" w:hAnsi="Arial" w:cs="Arial" w:hint="default"/>
        <w:b/>
        <w:bCs/>
        <w:i w:val="0"/>
        <w:iCs w:val="0"/>
        <w:spacing w:val="-1"/>
        <w:w w:val="100"/>
        <w:sz w:val="22"/>
        <w:szCs w:val="22"/>
        <w:lang w:val="en-US" w:eastAsia="en-US" w:bidi="ar-SA"/>
      </w:rPr>
    </w:lvl>
    <w:lvl w:ilvl="1" w:tplc="DC6EFFBA">
      <w:numFmt w:val="bullet"/>
      <w:lvlText w:val="•"/>
      <w:lvlJc w:val="left"/>
      <w:pPr>
        <w:ind w:left="1486" w:hanging="428"/>
      </w:pPr>
      <w:rPr>
        <w:rFonts w:hint="default"/>
        <w:lang w:val="en-US" w:eastAsia="en-US" w:bidi="ar-SA"/>
      </w:rPr>
    </w:lvl>
    <w:lvl w:ilvl="2" w:tplc="2E1C5BF0">
      <w:numFmt w:val="bullet"/>
      <w:lvlText w:val="•"/>
      <w:lvlJc w:val="left"/>
      <w:pPr>
        <w:ind w:left="2433" w:hanging="428"/>
      </w:pPr>
      <w:rPr>
        <w:rFonts w:hint="default"/>
        <w:lang w:val="en-US" w:eastAsia="en-US" w:bidi="ar-SA"/>
      </w:rPr>
    </w:lvl>
    <w:lvl w:ilvl="3" w:tplc="8DF0B29E">
      <w:numFmt w:val="bullet"/>
      <w:lvlText w:val="•"/>
      <w:lvlJc w:val="left"/>
      <w:pPr>
        <w:ind w:left="3379" w:hanging="428"/>
      </w:pPr>
      <w:rPr>
        <w:rFonts w:hint="default"/>
        <w:lang w:val="en-US" w:eastAsia="en-US" w:bidi="ar-SA"/>
      </w:rPr>
    </w:lvl>
    <w:lvl w:ilvl="4" w:tplc="0B9A4D06">
      <w:numFmt w:val="bullet"/>
      <w:lvlText w:val="•"/>
      <w:lvlJc w:val="left"/>
      <w:pPr>
        <w:ind w:left="4326" w:hanging="428"/>
      </w:pPr>
      <w:rPr>
        <w:rFonts w:hint="default"/>
        <w:lang w:val="en-US" w:eastAsia="en-US" w:bidi="ar-SA"/>
      </w:rPr>
    </w:lvl>
    <w:lvl w:ilvl="5" w:tplc="6A468F3A">
      <w:numFmt w:val="bullet"/>
      <w:lvlText w:val="•"/>
      <w:lvlJc w:val="left"/>
      <w:pPr>
        <w:ind w:left="5273" w:hanging="428"/>
      </w:pPr>
      <w:rPr>
        <w:rFonts w:hint="default"/>
        <w:lang w:val="en-US" w:eastAsia="en-US" w:bidi="ar-SA"/>
      </w:rPr>
    </w:lvl>
    <w:lvl w:ilvl="6" w:tplc="2FDEA372">
      <w:numFmt w:val="bullet"/>
      <w:lvlText w:val="•"/>
      <w:lvlJc w:val="left"/>
      <w:pPr>
        <w:ind w:left="6219" w:hanging="428"/>
      </w:pPr>
      <w:rPr>
        <w:rFonts w:hint="default"/>
        <w:lang w:val="en-US" w:eastAsia="en-US" w:bidi="ar-SA"/>
      </w:rPr>
    </w:lvl>
    <w:lvl w:ilvl="7" w:tplc="D39C99CC">
      <w:numFmt w:val="bullet"/>
      <w:lvlText w:val="•"/>
      <w:lvlJc w:val="left"/>
      <w:pPr>
        <w:ind w:left="7166" w:hanging="428"/>
      </w:pPr>
      <w:rPr>
        <w:rFonts w:hint="default"/>
        <w:lang w:val="en-US" w:eastAsia="en-US" w:bidi="ar-SA"/>
      </w:rPr>
    </w:lvl>
    <w:lvl w:ilvl="8" w:tplc="9D5E9BE2">
      <w:numFmt w:val="bullet"/>
      <w:lvlText w:val="•"/>
      <w:lvlJc w:val="left"/>
      <w:pPr>
        <w:ind w:left="8113" w:hanging="428"/>
      </w:pPr>
      <w:rPr>
        <w:rFonts w:hint="default"/>
        <w:lang w:val="en-US" w:eastAsia="en-US" w:bidi="ar-SA"/>
      </w:rPr>
    </w:lvl>
  </w:abstractNum>
  <w:abstractNum w:abstractNumId="11" w15:restartNumberingAfterBreak="0">
    <w:nsid w:val="283E7A81"/>
    <w:multiLevelType w:val="hybridMultilevel"/>
    <w:tmpl w:val="EA02EFD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290F6227"/>
    <w:multiLevelType w:val="hybridMultilevel"/>
    <w:tmpl w:val="9E7451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9125D66"/>
    <w:multiLevelType w:val="hybridMultilevel"/>
    <w:tmpl w:val="B4EA15B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15:restartNumberingAfterBreak="0">
    <w:nsid w:val="29DC17B2"/>
    <w:multiLevelType w:val="multilevel"/>
    <w:tmpl w:val="923A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2B7C7C"/>
    <w:multiLevelType w:val="hybridMultilevel"/>
    <w:tmpl w:val="FE76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11815"/>
    <w:multiLevelType w:val="hybridMultilevel"/>
    <w:tmpl w:val="25B29E78"/>
    <w:lvl w:ilvl="0" w:tplc="F6CA69D0">
      <w:start w:val="1"/>
      <w:numFmt w:val="lowerLetter"/>
      <w:lvlText w:val="(%1)"/>
      <w:lvlJc w:val="left"/>
      <w:pPr>
        <w:ind w:left="480" w:hanging="361"/>
      </w:pPr>
      <w:rPr>
        <w:rFonts w:ascii="Arial" w:eastAsia="Arial" w:hAnsi="Arial" w:cs="Arial" w:hint="default"/>
        <w:b w:val="0"/>
        <w:bCs w:val="0"/>
        <w:i w:val="0"/>
        <w:iCs w:val="0"/>
        <w:w w:val="100"/>
        <w:sz w:val="22"/>
        <w:szCs w:val="22"/>
        <w:lang w:val="en-US" w:eastAsia="en-US" w:bidi="ar-SA"/>
      </w:rPr>
    </w:lvl>
    <w:lvl w:ilvl="1" w:tplc="D74CF8C2">
      <w:numFmt w:val="bullet"/>
      <w:lvlText w:val="•"/>
      <w:lvlJc w:val="left"/>
      <w:pPr>
        <w:ind w:left="1432" w:hanging="361"/>
      </w:pPr>
      <w:rPr>
        <w:rFonts w:hint="default"/>
        <w:lang w:val="en-US" w:eastAsia="en-US" w:bidi="ar-SA"/>
      </w:rPr>
    </w:lvl>
    <w:lvl w:ilvl="2" w:tplc="B3C4E504">
      <w:numFmt w:val="bullet"/>
      <w:lvlText w:val="•"/>
      <w:lvlJc w:val="left"/>
      <w:pPr>
        <w:ind w:left="2385" w:hanging="361"/>
      </w:pPr>
      <w:rPr>
        <w:rFonts w:hint="default"/>
        <w:lang w:val="en-US" w:eastAsia="en-US" w:bidi="ar-SA"/>
      </w:rPr>
    </w:lvl>
    <w:lvl w:ilvl="3" w:tplc="535A1FC0">
      <w:numFmt w:val="bullet"/>
      <w:lvlText w:val="•"/>
      <w:lvlJc w:val="left"/>
      <w:pPr>
        <w:ind w:left="3337" w:hanging="361"/>
      </w:pPr>
      <w:rPr>
        <w:rFonts w:hint="default"/>
        <w:lang w:val="en-US" w:eastAsia="en-US" w:bidi="ar-SA"/>
      </w:rPr>
    </w:lvl>
    <w:lvl w:ilvl="4" w:tplc="6A4E946A">
      <w:numFmt w:val="bullet"/>
      <w:lvlText w:val="•"/>
      <w:lvlJc w:val="left"/>
      <w:pPr>
        <w:ind w:left="4290" w:hanging="361"/>
      </w:pPr>
      <w:rPr>
        <w:rFonts w:hint="default"/>
        <w:lang w:val="en-US" w:eastAsia="en-US" w:bidi="ar-SA"/>
      </w:rPr>
    </w:lvl>
    <w:lvl w:ilvl="5" w:tplc="171C09CA">
      <w:numFmt w:val="bullet"/>
      <w:lvlText w:val="•"/>
      <w:lvlJc w:val="left"/>
      <w:pPr>
        <w:ind w:left="5243" w:hanging="361"/>
      </w:pPr>
      <w:rPr>
        <w:rFonts w:hint="default"/>
        <w:lang w:val="en-US" w:eastAsia="en-US" w:bidi="ar-SA"/>
      </w:rPr>
    </w:lvl>
    <w:lvl w:ilvl="6" w:tplc="F23C9D3C">
      <w:numFmt w:val="bullet"/>
      <w:lvlText w:val="•"/>
      <w:lvlJc w:val="left"/>
      <w:pPr>
        <w:ind w:left="6195" w:hanging="361"/>
      </w:pPr>
      <w:rPr>
        <w:rFonts w:hint="default"/>
        <w:lang w:val="en-US" w:eastAsia="en-US" w:bidi="ar-SA"/>
      </w:rPr>
    </w:lvl>
    <w:lvl w:ilvl="7" w:tplc="9BA6C412">
      <w:numFmt w:val="bullet"/>
      <w:lvlText w:val="•"/>
      <w:lvlJc w:val="left"/>
      <w:pPr>
        <w:ind w:left="7148" w:hanging="361"/>
      </w:pPr>
      <w:rPr>
        <w:rFonts w:hint="default"/>
        <w:lang w:val="en-US" w:eastAsia="en-US" w:bidi="ar-SA"/>
      </w:rPr>
    </w:lvl>
    <w:lvl w:ilvl="8" w:tplc="5EC65D8E">
      <w:numFmt w:val="bullet"/>
      <w:lvlText w:val="•"/>
      <w:lvlJc w:val="left"/>
      <w:pPr>
        <w:ind w:left="8101" w:hanging="361"/>
      </w:pPr>
      <w:rPr>
        <w:rFonts w:hint="default"/>
        <w:lang w:val="en-US" w:eastAsia="en-US" w:bidi="ar-SA"/>
      </w:rPr>
    </w:lvl>
  </w:abstractNum>
  <w:abstractNum w:abstractNumId="17" w15:restartNumberingAfterBreak="0">
    <w:nsid w:val="2C852042"/>
    <w:multiLevelType w:val="hybridMultilevel"/>
    <w:tmpl w:val="7310C626"/>
    <w:lvl w:ilvl="0" w:tplc="35FAFFE2">
      <w:start w:val="1"/>
      <w:numFmt w:val="lowerLetter"/>
      <w:lvlText w:val="(%1)"/>
      <w:lvlJc w:val="left"/>
      <w:pPr>
        <w:ind w:left="480" w:hanging="361"/>
      </w:pPr>
      <w:rPr>
        <w:rFonts w:ascii="Arial" w:eastAsia="Arial" w:hAnsi="Arial" w:cs="Arial" w:hint="default"/>
        <w:b w:val="0"/>
        <w:bCs w:val="0"/>
        <w:i w:val="0"/>
        <w:iCs w:val="0"/>
        <w:w w:val="100"/>
        <w:sz w:val="22"/>
        <w:szCs w:val="22"/>
        <w:lang w:val="en-US" w:eastAsia="en-US" w:bidi="ar-SA"/>
      </w:rPr>
    </w:lvl>
    <w:lvl w:ilvl="1" w:tplc="0EFE920E">
      <w:numFmt w:val="bullet"/>
      <w:lvlText w:val="•"/>
      <w:lvlJc w:val="left"/>
      <w:pPr>
        <w:ind w:left="1432" w:hanging="361"/>
      </w:pPr>
      <w:rPr>
        <w:rFonts w:hint="default"/>
        <w:lang w:val="en-US" w:eastAsia="en-US" w:bidi="ar-SA"/>
      </w:rPr>
    </w:lvl>
    <w:lvl w:ilvl="2" w:tplc="8AC2B238">
      <w:numFmt w:val="bullet"/>
      <w:lvlText w:val="•"/>
      <w:lvlJc w:val="left"/>
      <w:pPr>
        <w:ind w:left="2385" w:hanging="361"/>
      </w:pPr>
      <w:rPr>
        <w:rFonts w:hint="default"/>
        <w:lang w:val="en-US" w:eastAsia="en-US" w:bidi="ar-SA"/>
      </w:rPr>
    </w:lvl>
    <w:lvl w:ilvl="3" w:tplc="8C3EB298">
      <w:numFmt w:val="bullet"/>
      <w:lvlText w:val="•"/>
      <w:lvlJc w:val="left"/>
      <w:pPr>
        <w:ind w:left="3337" w:hanging="361"/>
      </w:pPr>
      <w:rPr>
        <w:rFonts w:hint="default"/>
        <w:lang w:val="en-US" w:eastAsia="en-US" w:bidi="ar-SA"/>
      </w:rPr>
    </w:lvl>
    <w:lvl w:ilvl="4" w:tplc="ECE48BCE">
      <w:numFmt w:val="bullet"/>
      <w:lvlText w:val="•"/>
      <w:lvlJc w:val="left"/>
      <w:pPr>
        <w:ind w:left="4290" w:hanging="361"/>
      </w:pPr>
      <w:rPr>
        <w:rFonts w:hint="default"/>
        <w:lang w:val="en-US" w:eastAsia="en-US" w:bidi="ar-SA"/>
      </w:rPr>
    </w:lvl>
    <w:lvl w:ilvl="5" w:tplc="E10E834E">
      <w:numFmt w:val="bullet"/>
      <w:lvlText w:val="•"/>
      <w:lvlJc w:val="left"/>
      <w:pPr>
        <w:ind w:left="5243" w:hanging="361"/>
      </w:pPr>
      <w:rPr>
        <w:rFonts w:hint="default"/>
        <w:lang w:val="en-US" w:eastAsia="en-US" w:bidi="ar-SA"/>
      </w:rPr>
    </w:lvl>
    <w:lvl w:ilvl="6" w:tplc="D4625F38">
      <w:numFmt w:val="bullet"/>
      <w:lvlText w:val="•"/>
      <w:lvlJc w:val="left"/>
      <w:pPr>
        <w:ind w:left="6195" w:hanging="361"/>
      </w:pPr>
      <w:rPr>
        <w:rFonts w:hint="default"/>
        <w:lang w:val="en-US" w:eastAsia="en-US" w:bidi="ar-SA"/>
      </w:rPr>
    </w:lvl>
    <w:lvl w:ilvl="7" w:tplc="86563718">
      <w:numFmt w:val="bullet"/>
      <w:lvlText w:val="•"/>
      <w:lvlJc w:val="left"/>
      <w:pPr>
        <w:ind w:left="7148" w:hanging="361"/>
      </w:pPr>
      <w:rPr>
        <w:rFonts w:hint="default"/>
        <w:lang w:val="en-US" w:eastAsia="en-US" w:bidi="ar-SA"/>
      </w:rPr>
    </w:lvl>
    <w:lvl w:ilvl="8" w:tplc="FA982F7E">
      <w:numFmt w:val="bullet"/>
      <w:lvlText w:val="•"/>
      <w:lvlJc w:val="left"/>
      <w:pPr>
        <w:ind w:left="8101" w:hanging="361"/>
      </w:pPr>
      <w:rPr>
        <w:rFonts w:hint="default"/>
        <w:lang w:val="en-US" w:eastAsia="en-US" w:bidi="ar-SA"/>
      </w:rPr>
    </w:lvl>
  </w:abstractNum>
  <w:abstractNum w:abstractNumId="18" w15:restartNumberingAfterBreak="0">
    <w:nsid w:val="2D681BBF"/>
    <w:multiLevelType w:val="hybridMultilevel"/>
    <w:tmpl w:val="3D0C515E"/>
    <w:lvl w:ilvl="0" w:tplc="C6541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D30393"/>
    <w:multiLevelType w:val="hybridMultilevel"/>
    <w:tmpl w:val="385C8CF2"/>
    <w:lvl w:ilvl="0" w:tplc="C1488E0E">
      <w:start w:val="11"/>
      <w:numFmt w:val="decimal"/>
      <w:lvlText w:val="%1."/>
      <w:lvlJc w:val="left"/>
      <w:pPr>
        <w:ind w:left="479" w:hanging="360"/>
      </w:pPr>
      <w:rPr>
        <w:rFonts w:hint="default"/>
      </w:rPr>
    </w:lvl>
    <w:lvl w:ilvl="1" w:tplc="04090019">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20" w15:restartNumberingAfterBreak="0">
    <w:nsid w:val="319B4038"/>
    <w:multiLevelType w:val="hybridMultilevel"/>
    <w:tmpl w:val="A7AABF5C"/>
    <w:lvl w:ilvl="0" w:tplc="BE28986E">
      <w:numFmt w:val="bullet"/>
      <w:lvlText w:val=""/>
      <w:lvlJc w:val="left"/>
      <w:pPr>
        <w:ind w:left="686" w:hanging="567"/>
      </w:pPr>
      <w:rPr>
        <w:rFonts w:ascii="Symbol" w:eastAsia="Symbol" w:hAnsi="Symbol" w:cs="Symbol" w:hint="default"/>
        <w:w w:val="99"/>
        <w:lang w:val="en-US" w:eastAsia="en-US" w:bidi="ar-SA"/>
      </w:rPr>
    </w:lvl>
    <w:lvl w:ilvl="1" w:tplc="4E14C028">
      <w:numFmt w:val="bullet"/>
      <w:lvlText w:val="o"/>
      <w:lvlJc w:val="left"/>
      <w:pPr>
        <w:ind w:left="1200" w:hanging="360"/>
      </w:pPr>
      <w:rPr>
        <w:rFonts w:ascii="Courier New" w:eastAsia="Courier New" w:hAnsi="Courier New" w:cs="Courier New" w:hint="default"/>
        <w:b w:val="0"/>
        <w:bCs w:val="0"/>
        <w:i w:val="0"/>
        <w:iCs w:val="0"/>
        <w:w w:val="100"/>
        <w:sz w:val="22"/>
        <w:szCs w:val="22"/>
        <w:lang w:val="en-US" w:eastAsia="en-US" w:bidi="ar-SA"/>
      </w:rPr>
    </w:lvl>
    <w:lvl w:ilvl="2" w:tplc="401014BC">
      <w:numFmt w:val="bullet"/>
      <w:lvlText w:val="•"/>
      <w:lvlJc w:val="left"/>
      <w:pPr>
        <w:ind w:left="2178" w:hanging="360"/>
      </w:pPr>
      <w:rPr>
        <w:rFonts w:hint="default"/>
        <w:lang w:val="en-US" w:eastAsia="en-US" w:bidi="ar-SA"/>
      </w:rPr>
    </w:lvl>
    <w:lvl w:ilvl="3" w:tplc="C13C9B52">
      <w:numFmt w:val="bullet"/>
      <w:lvlText w:val="•"/>
      <w:lvlJc w:val="left"/>
      <w:pPr>
        <w:ind w:left="3156" w:hanging="360"/>
      </w:pPr>
      <w:rPr>
        <w:rFonts w:hint="default"/>
        <w:lang w:val="en-US" w:eastAsia="en-US" w:bidi="ar-SA"/>
      </w:rPr>
    </w:lvl>
    <w:lvl w:ilvl="4" w:tplc="39E42910">
      <w:numFmt w:val="bullet"/>
      <w:lvlText w:val="•"/>
      <w:lvlJc w:val="left"/>
      <w:pPr>
        <w:ind w:left="4135" w:hanging="360"/>
      </w:pPr>
      <w:rPr>
        <w:rFonts w:hint="default"/>
        <w:lang w:val="en-US" w:eastAsia="en-US" w:bidi="ar-SA"/>
      </w:rPr>
    </w:lvl>
    <w:lvl w:ilvl="5" w:tplc="C9D47D8C">
      <w:numFmt w:val="bullet"/>
      <w:lvlText w:val="•"/>
      <w:lvlJc w:val="left"/>
      <w:pPr>
        <w:ind w:left="5113" w:hanging="360"/>
      </w:pPr>
      <w:rPr>
        <w:rFonts w:hint="default"/>
        <w:lang w:val="en-US" w:eastAsia="en-US" w:bidi="ar-SA"/>
      </w:rPr>
    </w:lvl>
    <w:lvl w:ilvl="6" w:tplc="D9648A50">
      <w:numFmt w:val="bullet"/>
      <w:lvlText w:val="•"/>
      <w:lvlJc w:val="left"/>
      <w:pPr>
        <w:ind w:left="6092" w:hanging="360"/>
      </w:pPr>
      <w:rPr>
        <w:rFonts w:hint="default"/>
        <w:lang w:val="en-US" w:eastAsia="en-US" w:bidi="ar-SA"/>
      </w:rPr>
    </w:lvl>
    <w:lvl w:ilvl="7" w:tplc="9380041C">
      <w:numFmt w:val="bullet"/>
      <w:lvlText w:val="•"/>
      <w:lvlJc w:val="left"/>
      <w:pPr>
        <w:ind w:left="7070" w:hanging="360"/>
      </w:pPr>
      <w:rPr>
        <w:rFonts w:hint="default"/>
        <w:lang w:val="en-US" w:eastAsia="en-US" w:bidi="ar-SA"/>
      </w:rPr>
    </w:lvl>
    <w:lvl w:ilvl="8" w:tplc="0C3845DA">
      <w:numFmt w:val="bullet"/>
      <w:lvlText w:val="•"/>
      <w:lvlJc w:val="left"/>
      <w:pPr>
        <w:ind w:left="8049" w:hanging="360"/>
      </w:pPr>
      <w:rPr>
        <w:rFonts w:hint="default"/>
        <w:lang w:val="en-US" w:eastAsia="en-US" w:bidi="ar-SA"/>
      </w:rPr>
    </w:lvl>
  </w:abstractNum>
  <w:abstractNum w:abstractNumId="21" w15:restartNumberingAfterBreak="0">
    <w:nsid w:val="351B1659"/>
    <w:multiLevelType w:val="hybridMultilevel"/>
    <w:tmpl w:val="38A2FCE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2" w15:restartNumberingAfterBreak="0">
    <w:nsid w:val="360646E0"/>
    <w:multiLevelType w:val="hybridMultilevel"/>
    <w:tmpl w:val="93D4C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FC2174"/>
    <w:multiLevelType w:val="hybridMultilevel"/>
    <w:tmpl w:val="2F508156"/>
    <w:lvl w:ilvl="0" w:tplc="4110984E">
      <w:start w:val="1"/>
      <w:numFmt w:val="lowerLetter"/>
      <w:lvlText w:val="(%1)"/>
      <w:lvlJc w:val="left"/>
      <w:pPr>
        <w:ind w:left="547" w:hanging="428"/>
      </w:pPr>
      <w:rPr>
        <w:rFonts w:ascii="Arial" w:eastAsia="Arial" w:hAnsi="Arial" w:cs="Arial" w:hint="default"/>
        <w:b w:val="0"/>
        <w:bCs w:val="0"/>
        <w:i w:val="0"/>
        <w:iCs w:val="0"/>
        <w:w w:val="100"/>
        <w:sz w:val="22"/>
        <w:szCs w:val="22"/>
        <w:lang w:val="en-US" w:eastAsia="en-US" w:bidi="ar-SA"/>
      </w:rPr>
    </w:lvl>
    <w:lvl w:ilvl="1" w:tplc="520C09C2">
      <w:numFmt w:val="bullet"/>
      <w:lvlText w:val="•"/>
      <w:lvlJc w:val="left"/>
      <w:pPr>
        <w:ind w:left="1486" w:hanging="428"/>
      </w:pPr>
      <w:rPr>
        <w:rFonts w:hint="default"/>
        <w:lang w:val="en-US" w:eastAsia="en-US" w:bidi="ar-SA"/>
      </w:rPr>
    </w:lvl>
    <w:lvl w:ilvl="2" w:tplc="C20A6B10">
      <w:numFmt w:val="bullet"/>
      <w:lvlText w:val="•"/>
      <w:lvlJc w:val="left"/>
      <w:pPr>
        <w:ind w:left="2433" w:hanging="428"/>
      </w:pPr>
      <w:rPr>
        <w:rFonts w:hint="default"/>
        <w:lang w:val="en-US" w:eastAsia="en-US" w:bidi="ar-SA"/>
      </w:rPr>
    </w:lvl>
    <w:lvl w:ilvl="3" w:tplc="E2101C40">
      <w:numFmt w:val="bullet"/>
      <w:lvlText w:val="•"/>
      <w:lvlJc w:val="left"/>
      <w:pPr>
        <w:ind w:left="3379" w:hanging="428"/>
      </w:pPr>
      <w:rPr>
        <w:rFonts w:hint="default"/>
        <w:lang w:val="en-US" w:eastAsia="en-US" w:bidi="ar-SA"/>
      </w:rPr>
    </w:lvl>
    <w:lvl w:ilvl="4" w:tplc="3C107EE8">
      <w:numFmt w:val="bullet"/>
      <w:lvlText w:val="•"/>
      <w:lvlJc w:val="left"/>
      <w:pPr>
        <w:ind w:left="4326" w:hanging="428"/>
      </w:pPr>
      <w:rPr>
        <w:rFonts w:hint="default"/>
        <w:lang w:val="en-US" w:eastAsia="en-US" w:bidi="ar-SA"/>
      </w:rPr>
    </w:lvl>
    <w:lvl w:ilvl="5" w:tplc="25C447BC">
      <w:numFmt w:val="bullet"/>
      <w:lvlText w:val="•"/>
      <w:lvlJc w:val="left"/>
      <w:pPr>
        <w:ind w:left="5273" w:hanging="428"/>
      </w:pPr>
      <w:rPr>
        <w:rFonts w:hint="default"/>
        <w:lang w:val="en-US" w:eastAsia="en-US" w:bidi="ar-SA"/>
      </w:rPr>
    </w:lvl>
    <w:lvl w:ilvl="6" w:tplc="8598B182">
      <w:numFmt w:val="bullet"/>
      <w:lvlText w:val="•"/>
      <w:lvlJc w:val="left"/>
      <w:pPr>
        <w:ind w:left="6219" w:hanging="428"/>
      </w:pPr>
      <w:rPr>
        <w:rFonts w:hint="default"/>
        <w:lang w:val="en-US" w:eastAsia="en-US" w:bidi="ar-SA"/>
      </w:rPr>
    </w:lvl>
    <w:lvl w:ilvl="7" w:tplc="7AA22B64">
      <w:numFmt w:val="bullet"/>
      <w:lvlText w:val="•"/>
      <w:lvlJc w:val="left"/>
      <w:pPr>
        <w:ind w:left="7166" w:hanging="428"/>
      </w:pPr>
      <w:rPr>
        <w:rFonts w:hint="default"/>
        <w:lang w:val="en-US" w:eastAsia="en-US" w:bidi="ar-SA"/>
      </w:rPr>
    </w:lvl>
    <w:lvl w:ilvl="8" w:tplc="1BFE2EFE">
      <w:numFmt w:val="bullet"/>
      <w:lvlText w:val="•"/>
      <w:lvlJc w:val="left"/>
      <w:pPr>
        <w:ind w:left="8113" w:hanging="428"/>
      </w:pPr>
      <w:rPr>
        <w:rFonts w:hint="default"/>
        <w:lang w:val="en-US" w:eastAsia="en-US" w:bidi="ar-SA"/>
      </w:rPr>
    </w:lvl>
  </w:abstractNum>
  <w:abstractNum w:abstractNumId="24" w15:restartNumberingAfterBreak="0">
    <w:nsid w:val="37E45D12"/>
    <w:multiLevelType w:val="hybridMultilevel"/>
    <w:tmpl w:val="91C8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864848"/>
    <w:multiLevelType w:val="hybridMultilevel"/>
    <w:tmpl w:val="7CCE4D0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3CC51FD4"/>
    <w:multiLevelType w:val="hybridMultilevel"/>
    <w:tmpl w:val="68A02186"/>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7" w15:restartNumberingAfterBreak="0">
    <w:nsid w:val="3D704265"/>
    <w:multiLevelType w:val="hybridMultilevel"/>
    <w:tmpl w:val="ECB6C8E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480B0871"/>
    <w:multiLevelType w:val="hybridMultilevel"/>
    <w:tmpl w:val="1F52EF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84B17CF"/>
    <w:multiLevelType w:val="hybridMultilevel"/>
    <w:tmpl w:val="EE98D46A"/>
    <w:lvl w:ilvl="0" w:tplc="2AE880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7C61F3"/>
    <w:multiLevelType w:val="hybridMultilevel"/>
    <w:tmpl w:val="02BC57BA"/>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1" w15:restartNumberingAfterBreak="0">
    <w:nsid w:val="4B0A112E"/>
    <w:multiLevelType w:val="hybridMultilevel"/>
    <w:tmpl w:val="8D903B2A"/>
    <w:lvl w:ilvl="0" w:tplc="209A3C84">
      <w:start w:val="1"/>
      <w:numFmt w:val="lowerLetter"/>
      <w:lvlText w:val="(%1)"/>
      <w:lvlJc w:val="left"/>
      <w:pPr>
        <w:ind w:left="480" w:hanging="361"/>
      </w:pPr>
      <w:rPr>
        <w:rFonts w:ascii="Arial" w:eastAsia="Arial" w:hAnsi="Arial" w:cs="Arial" w:hint="default"/>
        <w:b w:val="0"/>
        <w:bCs w:val="0"/>
        <w:i w:val="0"/>
        <w:iCs w:val="0"/>
        <w:w w:val="100"/>
        <w:sz w:val="22"/>
        <w:szCs w:val="22"/>
        <w:lang w:val="en-US" w:eastAsia="en-US" w:bidi="ar-SA"/>
      </w:rPr>
    </w:lvl>
    <w:lvl w:ilvl="1" w:tplc="F8F6C124">
      <w:numFmt w:val="bullet"/>
      <w:lvlText w:val="•"/>
      <w:lvlJc w:val="left"/>
      <w:pPr>
        <w:ind w:left="1432" w:hanging="361"/>
      </w:pPr>
      <w:rPr>
        <w:rFonts w:hint="default"/>
        <w:lang w:val="en-US" w:eastAsia="en-US" w:bidi="ar-SA"/>
      </w:rPr>
    </w:lvl>
    <w:lvl w:ilvl="2" w:tplc="0484742C">
      <w:numFmt w:val="bullet"/>
      <w:lvlText w:val="•"/>
      <w:lvlJc w:val="left"/>
      <w:pPr>
        <w:ind w:left="2385" w:hanging="361"/>
      </w:pPr>
      <w:rPr>
        <w:rFonts w:hint="default"/>
        <w:lang w:val="en-US" w:eastAsia="en-US" w:bidi="ar-SA"/>
      </w:rPr>
    </w:lvl>
    <w:lvl w:ilvl="3" w:tplc="479EED54">
      <w:numFmt w:val="bullet"/>
      <w:lvlText w:val="•"/>
      <w:lvlJc w:val="left"/>
      <w:pPr>
        <w:ind w:left="3337" w:hanging="361"/>
      </w:pPr>
      <w:rPr>
        <w:rFonts w:hint="default"/>
        <w:lang w:val="en-US" w:eastAsia="en-US" w:bidi="ar-SA"/>
      </w:rPr>
    </w:lvl>
    <w:lvl w:ilvl="4" w:tplc="3970DBE6">
      <w:numFmt w:val="bullet"/>
      <w:lvlText w:val="•"/>
      <w:lvlJc w:val="left"/>
      <w:pPr>
        <w:ind w:left="4290" w:hanging="361"/>
      </w:pPr>
      <w:rPr>
        <w:rFonts w:hint="default"/>
        <w:lang w:val="en-US" w:eastAsia="en-US" w:bidi="ar-SA"/>
      </w:rPr>
    </w:lvl>
    <w:lvl w:ilvl="5" w:tplc="A6A8FB6A">
      <w:numFmt w:val="bullet"/>
      <w:lvlText w:val="•"/>
      <w:lvlJc w:val="left"/>
      <w:pPr>
        <w:ind w:left="5243" w:hanging="361"/>
      </w:pPr>
      <w:rPr>
        <w:rFonts w:hint="default"/>
        <w:lang w:val="en-US" w:eastAsia="en-US" w:bidi="ar-SA"/>
      </w:rPr>
    </w:lvl>
    <w:lvl w:ilvl="6" w:tplc="A87E79A0">
      <w:numFmt w:val="bullet"/>
      <w:lvlText w:val="•"/>
      <w:lvlJc w:val="left"/>
      <w:pPr>
        <w:ind w:left="6195" w:hanging="361"/>
      </w:pPr>
      <w:rPr>
        <w:rFonts w:hint="default"/>
        <w:lang w:val="en-US" w:eastAsia="en-US" w:bidi="ar-SA"/>
      </w:rPr>
    </w:lvl>
    <w:lvl w:ilvl="7" w:tplc="5734FC36">
      <w:numFmt w:val="bullet"/>
      <w:lvlText w:val="•"/>
      <w:lvlJc w:val="left"/>
      <w:pPr>
        <w:ind w:left="7148" w:hanging="361"/>
      </w:pPr>
      <w:rPr>
        <w:rFonts w:hint="default"/>
        <w:lang w:val="en-US" w:eastAsia="en-US" w:bidi="ar-SA"/>
      </w:rPr>
    </w:lvl>
    <w:lvl w:ilvl="8" w:tplc="6A0A71E0">
      <w:numFmt w:val="bullet"/>
      <w:lvlText w:val="•"/>
      <w:lvlJc w:val="left"/>
      <w:pPr>
        <w:ind w:left="8101" w:hanging="361"/>
      </w:pPr>
      <w:rPr>
        <w:rFonts w:hint="default"/>
        <w:lang w:val="en-US" w:eastAsia="en-US" w:bidi="ar-SA"/>
      </w:rPr>
    </w:lvl>
  </w:abstractNum>
  <w:abstractNum w:abstractNumId="32" w15:restartNumberingAfterBreak="0">
    <w:nsid w:val="4B140718"/>
    <w:multiLevelType w:val="multilevel"/>
    <w:tmpl w:val="C22A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BB4D22"/>
    <w:multiLevelType w:val="hybridMultilevel"/>
    <w:tmpl w:val="C5CC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055E44"/>
    <w:multiLevelType w:val="hybridMultilevel"/>
    <w:tmpl w:val="2250C652"/>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5" w15:restartNumberingAfterBreak="0">
    <w:nsid w:val="4EE16118"/>
    <w:multiLevelType w:val="hybridMultilevel"/>
    <w:tmpl w:val="60B6B04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15:restartNumberingAfterBreak="0">
    <w:nsid w:val="4F040647"/>
    <w:multiLevelType w:val="hybridMultilevel"/>
    <w:tmpl w:val="F496A0AA"/>
    <w:lvl w:ilvl="0" w:tplc="0D3620F2">
      <w:start w:val="1"/>
      <w:numFmt w:val="lowerLetter"/>
      <w:lvlText w:val="(%1)"/>
      <w:lvlJc w:val="left"/>
      <w:pPr>
        <w:ind w:left="686" w:hanging="567"/>
      </w:pPr>
      <w:rPr>
        <w:rFonts w:ascii="Arial" w:eastAsia="Arial" w:hAnsi="Arial" w:cs="Arial" w:hint="default"/>
        <w:b w:val="0"/>
        <w:bCs w:val="0"/>
        <w:i w:val="0"/>
        <w:iCs w:val="0"/>
        <w:w w:val="100"/>
        <w:sz w:val="22"/>
        <w:szCs w:val="22"/>
        <w:lang w:val="en-US" w:eastAsia="en-US" w:bidi="ar-SA"/>
      </w:rPr>
    </w:lvl>
    <w:lvl w:ilvl="1" w:tplc="55FAC55C">
      <w:numFmt w:val="bullet"/>
      <w:lvlText w:val="•"/>
      <w:lvlJc w:val="left"/>
      <w:pPr>
        <w:ind w:left="1612" w:hanging="567"/>
      </w:pPr>
      <w:rPr>
        <w:rFonts w:hint="default"/>
        <w:lang w:val="en-US" w:eastAsia="en-US" w:bidi="ar-SA"/>
      </w:rPr>
    </w:lvl>
    <w:lvl w:ilvl="2" w:tplc="E5080740">
      <w:numFmt w:val="bullet"/>
      <w:lvlText w:val="•"/>
      <w:lvlJc w:val="left"/>
      <w:pPr>
        <w:ind w:left="2545" w:hanging="567"/>
      </w:pPr>
      <w:rPr>
        <w:rFonts w:hint="default"/>
        <w:lang w:val="en-US" w:eastAsia="en-US" w:bidi="ar-SA"/>
      </w:rPr>
    </w:lvl>
    <w:lvl w:ilvl="3" w:tplc="839ED474">
      <w:numFmt w:val="bullet"/>
      <w:lvlText w:val="•"/>
      <w:lvlJc w:val="left"/>
      <w:pPr>
        <w:ind w:left="3477" w:hanging="567"/>
      </w:pPr>
      <w:rPr>
        <w:rFonts w:hint="default"/>
        <w:lang w:val="en-US" w:eastAsia="en-US" w:bidi="ar-SA"/>
      </w:rPr>
    </w:lvl>
    <w:lvl w:ilvl="4" w:tplc="EB0A7CB2">
      <w:numFmt w:val="bullet"/>
      <w:lvlText w:val="•"/>
      <w:lvlJc w:val="left"/>
      <w:pPr>
        <w:ind w:left="4410" w:hanging="567"/>
      </w:pPr>
      <w:rPr>
        <w:rFonts w:hint="default"/>
        <w:lang w:val="en-US" w:eastAsia="en-US" w:bidi="ar-SA"/>
      </w:rPr>
    </w:lvl>
    <w:lvl w:ilvl="5" w:tplc="1F82468A">
      <w:numFmt w:val="bullet"/>
      <w:lvlText w:val="•"/>
      <w:lvlJc w:val="left"/>
      <w:pPr>
        <w:ind w:left="5343" w:hanging="567"/>
      </w:pPr>
      <w:rPr>
        <w:rFonts w:hint="default"/>
        <w:lang w:val="en-US" w:eastAsia="en-US" w:bidi="ar-SA"/>
      </w:rPr>
    </w:lvl>
    <w:lvl w:ilvl="6" w:tplc="8DF8D25E">
      <w:numFmt w:val="bullet"/>
      <w:lvlText w:val="•"/>
      <w:lvlJc w:val="left"/>
      <w:pPr>
        <w:ind w:left="6275" w:hanging="567"/>
      </w:pPr>
      <w:rPr>
        <w:rFonts w:hint="default"/>
        <w:lang w:val="en-US" w:eastAsia="en-US" w:bidi="ar-SA"/>
      </w:rPr>
    </w:lvl>
    <w:lvl w:ilvl="7" w:tplc="1242E664">
      <w:numFmt w:val="bullet"/>
      <w:lvlText w:val="•"/>
      <w:lvlJc w:val="left"/>
      <w:pPr>
        <w:ind w:left="7208" w:hanging="567"/>
      </w:pPr>
      <w:rPr>
        <w:rFonts w:hint="default"/>
        <w:lang w:val="en-US" w:eastAsia="en-US" w:bidi="ar-SA"/>
      </w:rPr>
    </w:lvl>
    <w:lvl w:ilvl="8" w:tplc="2BA2484A">
      <w:numFmt w:val="bullet"/>
      <w:lvlText w:val="•"/>
      <w:lvlJc w:val="left"/>
      <w:pPr>
        <w:ind w:left="8141" w:hanging="567"/>
      </w:pPr>
      <w:rPr>
        <w:rFonts w:hint="default"/>
        <w:lang w:val="en-US" w:eastAsia="en-US" w:bidi="ar-SA"/>
      </w:rPr>
    </w:lvl>
  </w:abstractNum>
  <w:abstractNum w:abstractNumId="37" w15:restartNumberingAfterBreak="0">
    <w:nsid w:val="5147667A"/>
    <w:multiLevelType w:val="multilevel"/>
    <w:tmpl w:val="36C2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F62017"/>
    <w:multiLevelType w:val="multilevel"/>
    <w:tmpl w:val="04EC12E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6170264"/>
    <w:multiLevelType w:val="hybridMultilevel"/>
    <w:tmpl w:val="A5FC585C"/>
    <w:lvl w:ilvl="0" w:tplc="3F284C7E">
      <w:start w:val="1"/>
      <w:numFmt w:val="lowerRoman"/>
      <w:lvlText w:val="(%1)"/>
      <w:lvlJc w:val="left"/>
      <w:pPr>
        <w:ind w:left="547" w:hanging="428"/>
      </w:pPr>
      <w:rPr>
        <w:rFonts w:ascii="Arial" w:eastAsia="Arial" w:hAnsi="Arial" w:cs="Arial" w:hint="default"/>
        <w:b w:val="0"/>
        <w:bCs w:val="0"/>
        <w:i w:val="0"/>
        <w:iCs w:val="0"/>
        <w:spacing w:val="-2"/>
        <w:w w:val="100"/>
        <w:sz w:val="22"/>
        <w:szCs w:val="22"/>
        <w:lang w:val="en-US" w:eastAsia="en-US" w:bidi="ar-SA"/>
      </w:rPr>
    </w:lvl>
    <w:lvl w:ilvl="1" w:tplc="EF24F9D0">
      <w:numFmt w:val="bullet"/>
      <w:lvlText w:val="•"/>
      <w:lvlJc w:val="left"/>
      <w:pPr>
        <w:ind w:left="1486" w:hanging="428"/>
      </w:pPr>
      <w:rPr>
        <w:rFonts w:hint="default"/>
        <w:lang w:val="en-US" w:eastAsia="en-US" w:bidi="ar-SA"/>
      </w:rPr>
    </w:lvl>
    <w:lvl w:ilvl="2" w:tplc="626089B6">
      <w:numFmt w:val="bullet"/>
      <w:lvlText w:val="•"/>
      <w:lvlJc w:val="left"/>
      <w:pPr>
        <w:ind w:left="2433" w:hanging="428"/>
      </w:pPr>
      <w:rPr>
        <w:rFonts w:hint="default"/>
        <w:lang w:val="en-US" w:eastAsia="en-US" w:bidi="ar-SA"/>
      </w:rPr>
    </w:lvl>
    <w:lvl w:ilvl="3" w:tplc="9C54F08A">
      <w:numFmt w:val="bullet"/>
      <w:lvlText w:val="•"/>
      <w:lvlJc w:val="left"/>
      <w:pPr>
        <w:ind w:left="3379" w:hanging="428"/>
      </w:pPr>
      <w:rPr>
        <w:rFonts w:hint="default"/>
        <w:lang w:val="en-US" w:eastAsia="en-US" w:bidi="ar-SA"/>
      </w:rPr>
    </w:lvl>
    <w:lvl w:ilvl="4" w:tplc="5FA0E43A">
      <w:numFmt w:val="bullet"/>
      <w:lvlText w:val="•"/>
      <w:lvlJc w:val="left"/>
      <w:pPr>
        <w:ind w:left="4326" w:hanging="428"/>
      </w:pPr>
      <w:rPr>
        <w:rFonts w:hint="default"/>
        <w:lang w:val="en-US" w:eastAsia="en-US" w:bidi="ar-SA"/>
      </w:rPr>
    </w:lvl>
    <w:lvl w:ilvl="5" w:tplc="0A3E6702">
      <w:numFmt w:val="bullet"/>
      <w:lvlText w:val="•"/>
      <w:lvlJc w:val="left"/>
      <w:pPr>
        <w:ind w:left="5273" w:hanging="428"/>
      </w:pPr>
      <w:rPr>
        <w:rFonts w:hint="default"/>
        <w:lang w:val="en-US" w:eastAsia="en-US" w:bidi="ar-SA"/>
      </w:rPr>
    </w:lvl>
    <w:lvl w:ilvl="6" w:tplc="5958E5D0">
      <w:numFmt w:val="bullet"/>
      <w:lvlText w:val="•"/>
      <w:lvlJc w:val="left"/>
      <w:pPr>
        <w:ind w:left="6219" w:hanging="428"/>
      </w:pPr>
      <w:rPr>
        <w:rFonts w:hint="default"/>
        <w:lang w:val="en-US" w:eastAsia="en-US" w:bidi="ar-SA"/>
      </w:rPr>
    </w:lvl>
    <w:lvl w:ilvl="7" w:tplc="E940E502">
      <w:numFmt w:val="bullet"/>
      <w:lvlText w:val="•"/>
      <w:lvlJc w:val="left"/>
      <w:pPr>
        <w:ind w:left="7166" w:hanging="428"/>
      </w:pPr>
      <w:rPr>
        <w:rFonts w:hint="default"/>
        <w:lang w:val="en-US" w:eastAsia="en-US" w:bidi="ar-SA"/>
      </w:rPr>
    </w:lvl>
    <w:lvl w:ilvl="8" w:tplc="10141EBC">
      <w:numFmt w:val="bullet"/>
      <w:lvlText w:val="•"/>
      <w:lvlJc w:val="left"/>
      <w:pPr>
        <w:ind w:left="8113" w:hanging="428"/>
      </w:pPr>
      <w:rPr>
        <w:rFonts w:hint="default"/>
        <w:lang w:val="en-US" w:eastAsia="en-US" w:bidi="ar-SA"/>
      </w:rPr>
    </w:lvl>
  </w:abstractNum>
  <w:abstractNum w:abstractNumId="40" w15:restartNumberingAfterBreak="0">
    <w:nsid w:val="565B2ECD"/>
    <w:multiLevelType w:val="hybridMultilevel"/>
    <w:tmpl w:val="348061C6"/>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15:restartNumberingAfterBreak="0">
    <w:nsid w:val="56A40FDF"/>
    <w:multiLevelType w:val="hybridMultilevel"/>
    <w:tmpl w:val="F8D6B278"/>
    <w:lvl w:ilvl="0" w:tplc="D5A25BA4">
      <w:start w:val="9"/>
      <w:numFmt w:val="decimal"/>
      <w:lvlText w:val="%1."/>
      <w:lvlJc w:val="left"/>
      <w:pPr>
        <w:ind w:left="479" w:hanging="360"/>
      </w:pPr>
      <w:rPr>
        <w:rFonts w:hint="default"/>
        <w:color w:val="365F91"/>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42" w15:restartNumberingAfterBreak="0">
    <w:nsid w:val="586147E7"/>
    <w:multiLevelType w:val="hybridMultilevel"/>
    <w:tmpl w:val="E01C46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 w15:restartNumberingAfterBreak="0">
    <w:nsid w:val="58EE6876"/>
    <w:multiLevelType w:val="hybridMultilevel"/>
    <w:tmpl w:val="6F5E0672"/>
    <w:lvl w:ilvl="0" w:tplc="B290CD32">
      <w:start w:val="1"/>
      <w:numFmt w:val="lowerLetter"/>
      <w:lvlText w:val="(%1)"/>
      <w:lvlJc w:val="left"/>
      <w:pPr>
        <w:ind w:left="547" w:hanging="428"/>
      </w:pPr>
      <w:rPr>
        <w:rFonts w:ascii="Arial" w:eastAsia="Arial" w:hAnsi="Arial" w:cs="Arial" w:hint="default"/>
        <w:b w:val="0"/>
        <w:bCs w:val="0"/>
        <w:i w:val="0"/>
        <w:iCs w:val="0"/>
        <w:w w:val="100"/>
        <w:sz w:val="22"/>
        <w:szCs w:val="22"/>
        <w:lang w:val="en-US" w:eastAsia="en-US" w:bidi="ar-SA"/>
      </w:rPr>
    </w:lvl>
    <w:lvl w:ilvl="1" w:tplc="A216B18C">
      <w:numFmt w:val="bullet"/>
      <w:lvlText w:val="•"/>
      <w:lvlJc w:val="left"/>
      <w:pPr>
        <w:ind w:left="1486" w:hanging="428"/>
      </w:pPr>
      <w:rPr>
        <w:rFonts w:hint="default"/>
        <w:lang w:val="en-US" w:eastAsia="en-US" w:bidi="ar-SA"/>
      </w:rPr>
    </w:lvl>
    <w:lvl w:ilvl="2" w:tplc="E8048420">
      <w:numFmt w:val="bullet"/>
      <w:lvlText w:val="•"/>
      <w:lvlJc w:val="left"/>
      <w:pPr>
        <w:ind w:left="2433" w:hanging="428"/>
      </w:pPr>
      <w:rPr>
        <w:rFonts w:hint="default"/>
        <w:lang w:val="en-US" w:eastAsia="en-US" w:bidi="ar-SA"/>
      </w:rPr>
    </w:lvl>
    <w:lvl w:ilvl="3" w:tplc="450E8A1A">
      <w:numFmt w:val="bullet"/>
      <w:lvlText w:val="•"/>
      <w:lvlJc w:val="left"/>
      <w:pPr>
        <w:ind w:left="3379" w:hanging="428"/>
      </w:pPr>
      <w:rPr>
        <w:rFonts w:hint="default"/>
        <w:lang w:val="en-US" w:eastAsia="en-US" w:bidi="ar-SA"/>
      </w:rPr>
    </w:lvl>
    <w:lvl w:ilvl="4" w:tplc="83A0FCA6">
      <w:numFmt w:val="bullet"/>
      <w:lvlText w:val="•"/>
      <w:lvlJc w:val="left"/>
      <w:pPr>
        <w:ind w:left="4326" w:hanging="428"/>
      </w:pPr>
      <w:rPr>
        <w:rFonts w:hint="default"/>
        <w:lang w:val="en-US" w:eastAsia="en-US" w:bidi="ar-SA"/>
      </w:rPr>
    </w:lvl>
    <w:lvl w:ilvl="5" w:tplc="3A880650">
      <w:numFmt w:val="bullet"/>
      <w:lvlText w:val="•"/>
      <w:lvlJc w:val="left"/>
      <w:pPr>
        <w:ind w:left="5273" w:hanging="428"/>
      </w:pPr>
      <w:rPr>
        <w:rFonts w:hint="default"/>
        <w:lang w:val="en-US" w:eastAsia="en-US" w:bidi="ar-SA"/>
      </w:rPr>
    </w:lvl>
    <w:lvl w:ilvl="6" w:tplc="834683D8">
      <w:numFmt w:val="bullet"/>
      <w:lvlText w:val="•"/>
      <w:lvlJc w:val="left"/>
      <w:pPr>
        <w:ind w:left="6219" w:hanging="428"/>
      </w:pPr>
      <w:rPr>
        <w:rFonts w:hint="default"/>
        <w:lang w:val="en-US" w:eastAsia="en-US" w:bidi="ar-SA"/>
      </w:rPr>
    </w:lvl>
    <w:lvl w:ilvl="7" w:tplc="8BB07F94">
      <w:numFmt w:val="bullet"/>
      <w:lvlText w:val="•"/>
      <w:lvlJc w:val="left"/>
      <w:pPr>
        <w:ind w:left="7166" w:hanging="428"/>
      </w:pPr>
      <w:rPr>
        <w:rFonts w:hint="default"/>
        <w:lang w:val="en-US" w:eastAsia="en-US" w:bidi="ar-SA"/>
      </w:rPr>
    </w:lvl>
    <w:lvl w:ilvl="8" w:tplc="EA44E3D2">
      <w:numFmt w:val="bullet"/>
      <w:lvlText w:val="•"/>
      <w:lvlJc w:val="left"/>
      <w:pPr>
        <w:ind w:left="8113" w:hanging="428"/>
      </w:pPr>
      <w:rPr>
        <w:rFonts w:hint="default"/>
        <w:lang w:val="en-US" w:eastAsia="en-US" w:bidi="ar-SA"/>
      </w:rPr>
    </w:lvl>
  </w:abstractNum>
  <w:abstractNum w:abstractNumId="44" w15:restartNumberingAfterBreak="0">
    <w:nsid w:val="596E2B5B"/>
    <w:multiLevelType w:val="multilevel"/>
    <w:tmpl w:val="E19CA9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A0B253E"/>
    <w:multiLevelType w:val="multilevel"/>
    <w:tmpl w:val="C9626FDE"/>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b/>
        <w:i/>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AB92C57"/>
    <w:multiLevelType w:val="hybridMultilevel"/>
    <w:tmpl w:val="ECB6C8E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15:restartNumberingAfterBreak="0">
    <w:nsid w:val="60462370"/>
    <w:multiLevelType w:val="multilevel"/>
    <w:tmpl w:val="1AFCB422"/>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2AC1E82"/>
    <w:multiLevelType w:val="hybridMultilevel"/>
    <w:tmpl w:val="5032E54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9" w15:restartNumberingAfterBreak="0">
    <w:nsid w:val="640440A5"/>
    <w:multiLevelType w:val="hybridMultilevel"/>
    <w:tmpl w:val="977617E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0" w15:restartNumberingAfterBreak="0">
    <w:nsid w:val="643D56E4"/>
    <w:multiLevelType w:val="hybridMultilevel"/>
    <w:tmpl w:val="D07A68B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1" w15:restartNumberingAfterBreak="0">
    <w:nsid w:val="64694E07"/>
    <w:multiLevelType w:val="multilevel"/>
    <w:tmpl w:val="3D0EBF9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2" w15:restartNumberingAfterBreak="0">
    <w:nsid w:val="65F078E5"/>
    <w:multiLevelType w:val="hybridMultilevel"/>
    <w:tmpl w:val="A26A3352"/>
    <w:lvl w:ilvl="0" w:tplc="E95068D2">
      <w:numFmt w:val="bullet"/>
      <w:lvlText w:val="-"/>
      <w:lvlJc w:val="left"/>
      <w:pPr>
        <w:ind w:left="720" w:hanging="360"/>
      </w:pPr>
      <w:rPr>
        <w:rFonts w:ascii="Calibri Light" w:eastAsiaTheme="minorHAnsi"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8205384"/>
    <w:multiLevelType w:val="hybridMultilevel"/>
    <w:tmpl w:val="F1D62D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69065360"/>
    <w:multiLevelType w:val="hybridMultilevel"/>
    <w:tmpl w:val="82B629BE"/>
    <w:lvl w:ilvl="0" w:tplc="AE9ACACC">
      <w:start w:val="2"/>
      <w:numFmt w:val="lowerLetter"/>
      <w:lvlText w:val="(%1)"/>
      <w:lvlJc w:val="left"/>
      <w:pPr>
        <w:ind w:left="120" w:hanging="348"/>
      </w:pPr>
      <w:rPr>
        <w:rFonts w:ascii="Arial" w:eastAsia="Arial" w:hAnsi="Arial" w:cs="Arial" w:hint="default"/>
        <w:b w:val="0"/>
        <w:bCs w:val="0"/>
        <w:i w:val="0"/>
        <w:iCs w:val="0"/>
        <w:w w:val="100"/>
        <w:sz w:val="22"/>
        <w:szCs w:val="22"/>
        <w:lang w:val="en-US" w:eastAsia="en-US" w:bidi="ar-SA"/>
      </w:rPr>
    </w:lvl>
    <w:lvl w:ilvl="1" w:tplc="963CF3D6">
      <w:start w:val="1"/>
      <w:numFmt w:val="lowerLetter"/>
      <w:lvlText w:val="(%2)"/>
      <w:lvlJc w:val="left"/>
      <w:pPr>
        <w:ind w:left="403" w:hanging="339"/>
      </w:pPr>
      <w:rPr>
        <w:rFonts w:ascii="Arial" w:eastAsia="Arial" w:hAnsi="Arial" w:cs="Arial" w:hint="default"/>
        <w:b w:val="0"/>
        <w:bCs w:val="0"/>
        <w:i w:val="0"/>
        <w:iCs w:val="0"/>
        <w:w w:val="100"/>
        <w:sz w:val="22"/>
        <w:szCs w:val="22"/>
        <w:lang w:val="en-US" w:eastAsia="en-US" w:bidi="ar-SA"/>
      </w:rPr>
    </w:lvl>
    <w:lvl w:ilvl="2" w:tplc="FB906DC2">
      <w:numFmt w:val="bullet"/>
      <w:lvlText w:val="•"/>
      <w:lvlJc w:val="left"/>
      <w:pPr>
        <w:ind w:left="1467" w:hanging="339"/>
      </w:pPr>
      <w:rPr>
        <w:rFonts w:hint="default"/>
        <w:lang w:val="en-US" w:eastAsia="en-US" w:bidi="ar-SA"/>
      </w:rPr>
    </w:lvl>
    <w:lvl w:ilvl="3" w:tplc="4E7EC562">
      <w:numFmt w:val="bullet"/>
      <w:lvlText w:val="•"/>
      <w:lvlJc w:val="left"/>
      <w:pPr>
        <w:ind w:left="2534" w:hanging="339"/>
      </w:pPr>
      <w:rPr>
        <w:rFonts w:hint="default"/>
        <w:lang w:val="en-US" w:eastAsia="en-US" w:bidi="ar-SA"/>
      </w:rPr>
    </w:lvl>
    <w:lvl w:ilvl="4" w:tplc="ED1C03BE">
      <w:numFmt w:val="bullet"/>
      <w:lvlText w:val="•"/>
      <w:lvlJc w:val="left"/>
      <w:pPr>
        <w:ind w:left="3602" w:hanging="339"/>
      </w:pPr>
      <w:rPr>
        <w:rFonts w:hint="default"/>
        <w:lang w:val="en-US" w:eastAsia="en-US" w:bidi="ar-SA"/>
      </w:rPr>
    </w:lvl>
    <w:lvl w:ilvl="5" w:tplc="D8C0E2DA">
      <w:numFmt w:val="bullet"/>
      <w:lvlText w:val="•"/>
      <w:lvlJc w:val="left"/>
      <w:pPr>
        <w:ind w:left="4669" w:hanging="339"/>
      </w:pPr>
      <w:rPr>
        <w:rFonts w:hint="default"/>
        <w:lang w:val="en-US" w:eastAsia="en-US" w:bidi="ar-SA"/>
      </w:rPr>
    </w:lvl>
    <w:lvl w:ilvl="6" w:tplc="88AEE778">
      <w:numFmt w:val="bullet"/>
      <w:lvlText w:val="•"/>
      <w:lvlJc w:val="left"/>
      <w:pPr>
        <w:ind w:left="5736" w:hanging="339"/>
      </w:pPr>
      <w:rPr>
        <w:rFonts w:hint="default"/>
        <w:lang w:val="en-US" w:eastAsia="en-US" w:bidi="ar-SA"/>
      </w:rPr>
    </w:lvl>
    <w:lvl w:ilvl="7" w:tplc="A75C0248">
      <w:numFmt w:val="bullet"/>
      <w:lvlText w:val="•"/>
      <w:lvlJc w:val="left"/>
      <w:pPr>
        <w:ind w:left="6804" w:hanging="339"/>
      </w:pPr>
      <w:rPr>
        <w:rFonts w:hint="default"/>
        <w:lang w:val="en-US" w:eastAsia="en-US" w:bidi="ar-SA"/>
      </w:rPr>
    </w:lvl>
    <w:lvl w:ilvl="8" w:tplc="F9606168">
      <w:numFmt w:val="bullet"/>
      <w:lvlText w:val="•"/>
      <w:lvlJc w:val="left"/>
      <w:pPr>
        <w:ind w:left="7871" w:hanging="339"/>
      </w:pPr>
      <w:rPr>
        <w:rFonts w:hint="default"/>
        <w:lang w:val="en-US" w:eastAsia="en-US" w:bidi="ar-SA"/>
      </w:rPr>
    </w:lvl>
  </w:abstractNum>
  <w:abstractNum w:abstractNumId="55" w15:restartNumberingAfterBreak="0">
    <w:nsid w:val="6ABE5613"/>
    <w:multiLevelType w:val="hybridMultilevel"/>
    <w:tmpl w:val="B9626618"/>
    <w:lvl w:ilvl="0" w:tplc="FD94D4BC">
      <w:start w:val="1"/>
      <w:numFmt w:val="lowerLetter"/>
      <w:lvlText w:val="(%1)"/>
      <w:lvlJc w:val="left"/>
      <w:pPr>
        <w:ind w:left="547" w:hanging="428"/>
      </w:pPr>
      <w:rPr>
        <w:rFonts w:ascii="Arial" w:eastAsia="Arial" w:hAnsi="Arial" w:cs="Arial" w:hint="default"/>
        <w:b w:val="0"/>
        <w:bCs w:val="0"/>
        <w:i w:val="0"/>
        <w:iCs w:val="0"/>
        <w:w w:val="100"/>
        <w:sz w:val="22"/>
        <w:szCs w:val="22"/>
        <w:lang w:val="en-US" w:eastAsia="en-US" w:bidi="ar-SA"/>
      </w:rPr>
    </w:lvl>
    <w:lvl w:ilvl="1" w:tplc="A64E78C8">
      <w:numFmt w:val="bullet"/>
      <w:lvlText w:val="•"/>
      <w:lvlJc w:val="left"/>
      <w:pPr>
        <w:ind w:left="1486" w:hanging="428"/>
      </w:pPr>
      <w:rPr>
        <w:rFonts w:hint="default"/>
        <w:lang w:val="en-US" w:eastAsia="en-US" w:bidi="ar-SA"/>
      </w:rPr>
    </w:lvl>
    <w:lvl w:ilvl="2" w:tplc="34BECD2A">
      <w:numFmt w:val="bullet"/>
      <w:lvlText w:val="•"/>
      <w:lvlJc w:val="left"/>
      <w:pPr>
        <w:ind w:left="2433" w:hanging="428"/>
      </w:pPr>
      <w:rPr>
        <w:rFonts w:hint="default"/>
        <w:lang w:val="en-US" w:eastAsia="en-US" w:bidi="ar-SA"/>
      </w:rPr>
    </w:lvl>
    <w:lvl w:ilvl="3" w:tplc="6D0E3404">
      <w:numFmt w:val="bullet"/>
      <w:lvlText w:val="•"/>
      <w:lvlJc w:val="left"/>
      <w:pPr>
        <w:ind w:left="3379" w:hanging="428"/>
      </w:pPr>
      <w:rPr>
        <w:rFonts w:hint="default"/>
        <w:lang w:val="en-US" w:eastAsia="en-US" w:bidi="ar-SA"/>
      </w:rPr>
    </w:lvl>
    <w:lvl w:ilvl="4" w:tplc="05A01E76">
      <w:numFmt w:val="bullet"/>
      <w:lvlText w:val="•"/>
      <w:lvlJc w:val="left"/>
      <w:pPr>
        <w:ind w:left="4326" w:hanging="428"/>
      </w:pPr>
      <w:rPr>
        <w:rFonts w:hint="default"/>
        <w:lang w:val="en-US" w:eastAsia="en-US" w:bidi="ar-SA"/>
      </w:rPr>
    </w:lvl>
    <w:lvl w:ilvl="5" w:tplc="FADC8532">
      <w:numFmt w:val="bullet"/>
      <w:lvlText w:val="•"/>
      <w:lvlJc w:val="left"/>
      <w:pPr>
        <w:ind w:left="5273" w:hanging="428"/>
      </w:pPr>
      <w:rPr>
        <w:rFonts w:hint="default"/>
        <w:lang w:val="en-US" w:eastAsia="en-US" w:bidi="ar-SA"/>
      </w:rPr>
    </w:lvl>
    <w:lvl w:ilvl="6" w:tplc="6D420FB8">
      <w:numFmt w:val="bullet"/>
      <w:lvlText w:val="•"/>
      <w:lvlJc w:val="left"/>
      <w:pPr>
        <w:ind w:left="6219" w:hanging="428"/>
      </w:pPr>
      <w:rPr>
        <w:rFonts w:hint="default"/>
        <w:lang w:val="en-US" w:eastAsia="en-US" w:bidi="ar-SA"/>
      </w:rPr>
    </w:lvl>
    <w:lvl w:ilvl="7" w:tplc="6688FFD2">
      <w:numFmt w:val="bullet"/>
      <w:lvlText w:val="•"/>
      <w:lvlJc w:val="left"/>
      <w:pPr>
        <w:ind w:left="7166" w:hanging="428"/>
      </w:pPr>
      <w:rPr>
        <w:rFonts w:hint="default"/>
        <w:lang w:val="en-US" w:eastAsia="en-US" w:bidi="ar-SA"/>
      </w:rPr>
    </w:lvl>
    <w:lvl w:ilvl="8" w:tplc="D252300C">
      <w:numFmt w:val="bullet"/>
      <w:lvlText w:val="•"/>
      <w:lvlJc w:val="left"/>
      <w:pPr>
        <w:ind w:left="8113" w:hanging="428"/>
      </w:pPr>
      <w:rPr>
        <w:rFonts w:hint="default"/>
        <w:lang w:val="en-US" w:eastAsia="en-US" w:bidi="ar-SA"/>
      </w:rPr>
    </w:lvl>
  </w:abstractNum>
  <w:abstractNum w:abstractNumId="56" w15:restartNumberingAfterBreak="0">
    <w:nsid w:val="758949AF"/>
    <w:multiLevelType w:val="hybridMultilevel"/>
    <w:tmpl w:val="70B0A0A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7" w15:restartNumberingAfterBreak="0">
    <w:nsid w:val="767A0796"/>
    <w:multiLevelType w:val="hybridMultilevel"/>
    <w:tmpl w:val="1C4864AC"/>
    <w:lvl w:ilvl="0" w:tplc="2FFE945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15:restartNumberingAfterBreak="0">
    <w:nsid w:val="7F651BD7"/>
    <w:multiLevelType w:val="hybridMultilevel"/>
    <w:tmpl w:val="6E1A3530"/>
    <w:lvl w:ilvl="0" w:tplc="E95068D2">
      <w:numFmt w:val="bullet"/>
      <w:lvlText w:val="-"/>
      <w:lvlJc w:val="left"/>
      <w:pPr>
        <w:ind w:left="720" w:hanging="360"/>
      </w:pPr>
      <w:rPr>
        <w:rFonts w:ascii="Calibri Light" w:eastAsiaTheme="minorHAnsi"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570991508">
    <w:abstractNumId w:val="0"/>
  </w:num>
  <w:num w:numId="2" w16cid:durableId="979966265">
    <w:abstractNumId w:val="54"/>
  </w:num>
  <w:num w:numId="3" w16cid:durableId="588998866">
    <w:abstractNumId w:val="17"/>
  </w:num>
  <w:num w:numId="4" w16cid:durableId="805859433">
    <w:abstractNumId w:val="16"/>
  </w:num>
  <w:num w:numId="5" w16cid:durableId="1244530756">
    <w:abstractNumId w:val="36"/>
  </w:num>
  <w:num w:numId="6" w16cid:durableId="1985113313">
    <w:abstractNumId w:val="55"/>
  </w:num>
  <w:num w:numId="7" w16cid:durableId="1725788500">
    <w:abstractNumId w:val="31"/>
  </w:num>
  <w:num w:numId="8" w16cid:durableId="1797024044">
    <w:abstractNumId w:val="10"/>
  </w:num>
  <w:num w:numId="9" w16cid:durableId="1186016668">
    <w:abstractNumId w:val="43"/>
  </w:num>
  <w:num w:numId="10" w16cid:durableId="536502721">
    <w:abstractNumId w:val="39"/>
  </w:num>
  <w:num w:numId="11" w16cid:durableId="1257204038">
    <w:abstractNumId w:val="23"/>
  </w:num>
  <w:num w:numId="12" w16cid:durableId="1697848940">
    <w:abstractNumId w:val="8"/>
  </w:num>
  <w:num w:numId="13" w16cid:durableId="731738986">
    <w:abstractNumId w:val="2"/>
  </w:num>
  <w:num w:numId="14" w16cid:durableId="1271204930">
    <w:abstractNumId w:val="20"/>
  </w:num>
  <w:num w:numId="15" w16cid:durableId="1048840548">
    <w:abstractNumId w:val="4"/>
  </w:num>
  <w:num w:numId="16" w16cid:durableId="1848595714">
    <w:abstractNumId w:val="13"/>
  </w:num>
  <w:num w:numId="17" w16cid:durableId="1624387562">
    <w:abstractNumId w:val="15"/>
  </w:num>
  <w:num w:numId="18" w16cid:durableId="188029640">
    <w:abstractNumId w:val="30"/>
  </w:num>
  <w:num w:numId="19" w16cid:durableId="461002657">
    <w:abstractNumId w:val="21"/>
  </w:num>
  <w:num w:numId="20" w16cid:durableId="1316564799">
    <w:abstractNumId w:val="41"/>
  </w:num>
  <w:num w:numId="21" w16cid:durableId="96995923">
    <w:abstractNumId w:val="5"/>
  </w:num>
  <w:num w:numId="22" w16cid:durableId="1950769721">
    <w:abstractNumId w:val="14"/>
  </w:num>
  <w:num w:numId="23" w16cid:durableId="745347619">
    <w:abstractNumId w:val="32"/>
  </w:num>
  <w:num w:numId="24" w16cid:durableId="1527669100">
    <w:abstractNumId w:val="19"/>
  </w:num>
  <w:num w:numId="25" w16cid:durableId="80566352">
    <w:abstractNumId w:val="18"/>
  </w:num>
  <w:num w:numId="26" w16cid:durableId="178473969">
    <w:abstractNumId w:val="22"/>
  </w:num>
  <w:num w:numId="27" w16cid:durableId="1610353919">
    <w:abstractNumId w:val="7"/>
  </w:num>
  <w:num w:numId="28" w16cid:durableId="1705521929">
    <w:abstractNumId w:val="44"/>
  </w:num>
  <w:num w:numId="29" w16cid:durableId="825317362">
    <w:abstractNumId w:val="45"/>
  </w:num>
  <w:num w:numId="30" w16cid:durableId="1835561283">
    <w:abstractNumId w:val="53"/>
  </w:num>
  <w:num w:numId="31" w16cid:durableId="1603957878">
    <w:abstractNumId w:val="52"/>
  </w:num>
  <w:num w:numId="32" w16cid:durableId="1361398181">
    <w:abstractNumId w:val="58"/>
  </w:num>
  <w:num w:numId="33" w16cid:durableId="113866995">
    <w:abstractNumId w:val="56"/>
  </w:num>
  <w:num w:numId="34" w16cid:durableId="1067338603">
    <w:abstractNumId w:val="40"/>
  </w:num>
  <w:num w:numId="35" w16cid:durableId="1511211887">
    <w:abstractNumId w:val="1"/>
  </w:num>
  <w:num w:numId="36" w16cid:durableId="1705593743">
    <w:abstractNumId w:val="42"/>
  </w:num>
  <w:num w:numId="37" w16cid:durableId="1571576370">
    <w:abstractNumId w:val="6"/>
  </w:num>
  <w:num w:numId="38" w16cid:durableId="1118451432">
    <w:abstractNumId w:val="27"/>
  </w:num>
  <w:num w:numId="39" w16cid:durableId="787168116">
    <w:abstractNumId w:val="46"/>
  </w:num>
  <w:num w:numId="40" w16cid:durableId="1886678966">
    <w:abstractNumId w:val="49"/>
  </w:num>
  <w:num w:numId="41" w16cid:durableId="203954611">
    <w:abstractNumId w:val="25"/>
  </w:num>
  <w:num w:numId="42" w16cid:durableId="1764498367">
    <w:abstractNumId w:val="50"/>
  </w:num>
  <w:num w:numId="43" w16cid:durableId="585308917">
    <w:abstractNumId w:val="48"/>
  </w:num>
  <w:num w:numId="44" w16cid:durableId="1815029952">
    <w:abstractNumId w:val="38"/>
  </w:num>
  <w:num w:numId="45" w16cid:durableId="1418088952">
    <w:abstractNumId w:val="47"/>
  </w:num>
  <w:num w:numId="46" w16cid:durableId="781538580">
    <w:abstractNumId w:val="26"/>
  </w:num>
  <w:num w:numId="47" w16cid:durableId="1541167303">
    <w:abstractNumId w:val="33"/>
  </w:num>
  <w:num w:numId="48" w16cid:durableId="918565102">
    <w:abstractNumId w:val="24"/>
  </w:num>
  <w:num w:numId="49" w16cid:durableId="1716660532">
    <w:abstractNumId w:val="9"/>
  </w:num>
  <w:num w:numId="50" w16cid:durableId="806509384">
    <w:abstractNumId w:val="34"/>
  </w:num>
  <w:num w:numId="51" w16cid:durableId="1785534838">
    <w:abstractNumId w:val="11"/>
  </w:num>
  <w:num w:numId="52" w16cid:durableId="1279675674">
    <w:abstractNumId w:val="29"/>
  </w:num>
  <w:num w:numId="53" w16cid:durableId="1833376769">
    <w:abstractNumId w:val="35"/>
  </w:num>
  <w:num w:numId="54" w16cid:durableId="1885289116">
    <w:abstractNumId w:val="3"/>
  </w:num>
  <w:num w:numId="55" w16cid:durableId="1002388802">
    <w:abstractNumId w:val="57"/>
  </w:num>
  <w:num w:numId="56" w16cid:durableId="1084288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95901142">
    <w:abstractNumId w:val="28"/>
  </w:num>
  <w:num w:numId="58" w16cid:durableId="138964299">
    <w:abstractNumId w:val="12"/>
  </w:num>
  <w:num w:numId="59" w16cid:durableId="1695577661">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CC"/>
    <w:rsid w:val="000010A1"/>
    <w:rsid w:val="000035CC"/>
    <w:rsid w:val="00005C4A"/>
    <w:rsid w:val="00006789"/>
    <w:rsid w:val="00011D5E"/>
    <w:rsid w:val="00014537"/>
    <w:rsid w:val="00016A79"/>
    <w:rsid w:val="00021863"/>
    <w:rsid w:val="000241EF"/>
    <w:rsid w:val="00027F75"/>
    <w:rsid w:val="0003470E"/>
    <w:rsid w:val="000359AA"/>
    <w:rsid w:val="00045F87"/>
    <w:rsid w:val="00051C86"/>
    <w:rsid w:val="000531D2"/>
    <w:rsid w:val="00053C5C"/>
    <w:rsid w:val="0005744F"/>
    <w:rsid w:val="0006144C"/>
    <w:rsid w:val="00062284"/>
    <w:rsid w:val="00062330"/>
    <w:rsid w:val="00066105"/>
    <w:rsid w:val="00073D3B"/>
    <w:rsid w:val="000802B7"/>
    <w:rsid w:val="00081BA8"/>
    <w:rsid w:val="000841FB"/>
    <w:rsid w:val="000850A3"/>
    <w:rsid w:val="000906F3"/>
    <w:rsid w:val="00090CCD"/>
    <w:rsid w:val="000919F4"/>
    <w:rsid w:val="0009284F"/>
    <w:rsid w:val="00094F49"/>
    <w:rsid w:val="000964BD"/>
    <w:rsid w:val="000967D2"/>
    <w:rsid w:val="00097D1F"/>
    <w:rsid w:val="00097D6B"/>
    <w:rsid w:val="000A1E26"/>
    <w:rsid w:val="000A451F"/>
    <w:rsid w:val="000A53BE"/>
    <w:rsid w:val="000A7DF7"/>
    <w:rsid w:val="000B04E0"/>
    <w:rsid w:val="000B1A20"/>
    <w:rsid w:val="000C1764"/>
    <w:rsid w:val="000C3A6B"/>
    <w:rsid w:val="000C4C26"/>
    <w:rsid w:val="000C569B"/>
    <w:rsid w:val="000C59FA"/>
    <w:rsid w:val="000C61CB"/>
    <w:rsid w:val="000D046E"/>
    <w:rsid w:val="000D0CB0"/>
    <w:rsid w:val="000D254E"/>
    <w:rsid w:val="000D6139"/>
    <w:rsid w:val="000D6245"/>
    <w:rsid w:val="000D7A8E"/>
    <w:rsid w:val="000E1BC9"/>
    <w:rsid w:val="000E3EEE"/>
    <w:rsid w:val="000E4A62"/>
    <w:rsid w:val="000F19DC"/>
    <w:rsid w:val="000F1A57"/>
    <w:rsid w:val="000F1FC3"/>
    <w:rsid w:val="000F4522"/>
    <w:rsid w:val="000F6D18"/>
    <w:rsid w:val="00101D20"/>
    <w:rsid w:val="00104F53"/>
    <w:rsid w:val="00106E31"/>
    <w:rsid w:val="001108EB"/>
    <w:rsid w:val="00110D1E"/>
    <w:rsid w:val="00113E49"/>
    <w:rsid w:val="00114C94"/>
    <w:rsid w:val="00115233"/>
    <w:rsid w:val="001161EA"/>
    <w:rsid w:val="001251D5"/>
    <w:rsid w:val="00126134"/>
    <w:rsid w:val="00127782"/>
    <w:rsid w:val="00136B76"/>
    <w:rsid w:val="00136BAD"/>
    <w:rsid w:val="001419CE"/>
    <w:rsid w:val="001439D6"/>
    <w:rsid w:val="001449CC"/>
    <w:rsid w:val="00147612"/>
    <w:rsid w:val="00150F16"/>
    <w:rsid w:val="001538B9"/>
    <w:rsid w:val="00153DBC"/>
    <w:rsid w:val="00155935"/>
    <w:rsid w:val="001568CD"/>
    <w:rsid w:val="00160674"/>
    <w:rsid w:val="00163EAB"/>
    <w:rsid w:val="001846B8"/>
    <w:rsid w:val="00184DFE"/>
    <w:rsid w:val="00185609"/>
    <w:rsid w:val="00186824"/>
    <w:rsid w:val="0018738D"/>
    <w:rsid w:val="00191265"/>
    <w:rsid w:val="00195E31"/>
    <w:rsid w:val="001A1C6B"/>
    <w:rsid w:val="001A378A"/>
    <w:rsid w:val="001A51BE"/>
    <w:rsid w:val="001B157B"/>
    <w:rsid w:val="001B2E46"/>
    <w:rsid w:val="001B5039"/>
    <w:rsid w:val="001B5695"/>
    <w:rsid w:val="001B73EE"/>
    <w:rsid w:val="001C38B2"/>
    <w:rsid w:val="001C3E4B"/>
    <w:rsid w:val="001D1227"/>
    <w:rsid w:val="001D1C7C"/>
    <w:rsid w:val="001D250E"/>
    <w:rsid w:val="001D7892"/>
    <w:rsid w:val="001E4293"/>
    <w:rsid w:val="001F3DC7"/>
    <w:rsid w:val="00200A25"/>
    <w:rsid w:val="002010C6"/>
    <w:rsid w:val="00202668"/>
    <w:rsid w:val="00204478"/>
    <w:rsid w:val="002058BC"/>
    <w:rsid w:val="00205AFD"/>
    <w:rsid w:val="00206373"/>
    <w:rsid w:val="00210ABA"/>
    <w:rsid w:val="00212327"/>
    <w:rsid w:val="0022015A"/>
    <w:rsid w:val="00220784"/>
    <w:rsid w:val="00224200"/>
    <w:rsid w:val="0022541A"/>
    <w:rsid w:val="0023150A"/>
    <w:rsid w:val="0023201A"/>
    <w:rsid w:val="00233BF5"/>
    <w:rsid w:val="002348AE"/>
    <w:rsid w:val="00247038"/>
    <w:rsid w:val="00247A4A"/>
    <w:rsid w:val="00251446"/>
    <w:rsid w:val="00253F6B"/>
    <w:rsid w:val="002564EB"/>
    <w:rsid w:val="00256F2F"/>
    <w:rsid w:val="00263B9E"/>
    <w:rsid w:val="002656E4"/>
    <w:rsid w:val="00265A49"/>
    <w:rsid w:val="00266150"/>
    <w:rsid w:val="0027143B"/>
    <w:rsid w:val="00271DCE"/>
    <w:rsid w:val="0027694C"/>
    <w:rsid w:val="002778B0"/>
    <w:rsid w:val="00277E40"/>
    <w:rsid w:val="00283CC4"/>
    <w:rsid w:val="00284A09"/>
    <w:rsid w:val="00284CBE"/>
    <w:rsid w:val="002850E2"/>
    <w:rsid w:val="00285EDB"/>
    <w:rsid w:val="00286B0A"/>
    <w:rsid w:val="00293937"/>
    <w:rsid w:val="00296051"/>
    <w:rsid w:val="002A2277"/>
    <w:rsid w:val="002A3641"/>
    <w:rsid w:val="002A3858"/>
    <w:rsid w:val="002A545D"/>
    <w:rsid w:val="002A6B41"/>
    <w:rsid w:val="002A7D49"/>
    <w:rsid w:val="002B01BF"/>
    <w:rsid w:val="002B0309"/>
    <w:rsid w:val="002B08C2"/>
    <w:rsid w:val="002B28AF"/>
    <w:rsid w:val="002B539A"/>
    <w:rsid w:val="002B579F"/>
    <w:rsid w:val="002B7A41"/>
    <w:rsid w:val="002C22EE"/>
    <w:rsid w:val="002C25A0"/>
    <w:rsid w:val="002C33F2"/>
    <w:rsid w:val="002C73D6"/>
    <w:rsid w:val="002C7AC9"/>
    <w:rsid w:val="002D2835"/>
    <w:rsid w:val="002D4E38"/>
    <w:rsid w:val="002E03EA"/>
    <w:rsid w:val="002E5171"/>
    <w:rsid w:val="002F253E"/>
    <w:rsid w:val="002F3FA8"/>
    <w:rsid w:val="002F3FBB"/>
    <w:rsid w:val="00300FF1"/>
    <w:rsid w:val="00305930"/>
    <w:rsid w:val="003073CF"/>
    <w:rsid w:val="003103E9"/>
    <w:rsid w:val="00311000"/>
    <w:rsid w:val="00311047"/>
    <w:rsid w:val="00320DCC"/>
    <w:rsid w:val="00321052"/>
    <w:rsid w:val="00323165"/>
    <w:rsid w:val="00325725"/>
    <w:rsid w:val="00325B4E"/>
    <w:rsid w:val="0033100C"/>
    <w:rsid w:val="00332468"/>
    <w:rsid w:val="00336CE8"/>
    <w:rsid w:val="003406D3"/>
    <w:rsid w:val="00341C84"/>
    <w:rsid w:val="00342C56"/>
    <w:rsid w:val="0035077C"/>
    <w:rsid w:val="00352CBF"/>
    <w:rsid w:val="00363E5B"/>
    <w:rsid w:val="00363F76"/>
    <w:rsid w:val="0036539C"/>
    <w:rsid w:val="003667D7"/>
    <w:rsid w:val="00373C98"/>
    <w:rsid w:val="00374564"/>
    <w:rsid w:val="00374EFE"/>
    <w:rsid w:val="00377C8B"/>
    <w:rsid w:val="00381C50"/>
    <w:rsid w:val="003858E0"/>
    <w:rsid w:val="00390041"/>
    <w:rsid w:val="00391548"/>
    <w:rsid w:val="003A00DC"/>
    <w:rsid w:val="003A4C7F"/>
    <w:rsid w:val="003A7945"/>
    <w:rsid w:val="003B046C"/>
    <w:rsid w:val="003B0866"/>
    <w:rsid w:val="003B41CC"/>
    <w:rsid w:val="003B7953"/>
    <w:rsid w:val="003B7B40"/>
    <w:rsid w:val="003C1D00"/>
    <w:rsid w:val="003C3E61"/>
    <w:rsid w:val="003D322B"/>
    <w:rsid w:val="003D39BC"/>
    <w:rsid w:val="003D670A"/>
    <w:rsid w:val="003D7383"/>
    <w:rsid w:val="003E110E"/>
    <w:rsid w:val="003E60D1"/>
    <w:rsid w:val="003F2939"/>
    <w:rsid w:val="00402885"/>
    <w:rsid w:val="00405C54"/>
    <w:rsid w:val="00411C9B"/>
    <w:rsid w:val="00426434"/>
    <w:rsid w:val="00430261"/>
    <w:rsid w:val="0044514F"/>
    <w:rsid w:val="004453BE"/>
    <w:rsid w:val="00445D65"/>
    <w:rsid w:val="0044759F"/>
    <w:rsid w:val="0045355E"/>
    <w:rsid w:val="00455A8A"/>
    <w:rsid w:val="00457082"/>
    <w:rsid w:val="00461D36"/>
    <w:rsid w:val="00462700"/>
    <w:rsid w:val="00463655"/>
    <w:rsid w:val="00463A14"/>
    <w:rsid w:val="0046419F"/>
    <w:rsid w:val="004712DD"/>
    <w:rsid w:val="00475E1B"/>
    <w:rsid w:val="00476A78"/>
    <w:rsid w:val="0048388A"/>
    <w:rsid w:val="00484F43"/>
    <w:rsid w:val="0048672B"/>
    <w:rsid w:val="00493A52"/>
    <w:rsid w:val="0049771F"/>
    <w:rsid w:val="004A06C0"/>
    <w:rsid w:val="004A1308"/>
    <w:rsid w:val="004A2F21"/>
    <w:rsid w:val="004A6536"/>
    <w:rsid w:val="004B2089"/>
    <w:rsid w:val="004B2F3E"/>
    <w:rsid w:val="004B5CD2"/>
    <w:rsid w:val="004B7C24"/>
    <w:rsid w:val="004C097D"/>
    <w:rsid w:val="004C410B"/>
    <w:rsid w:val="004D4609"/>
    <w:rsid w:val="004D66A2"/>
    <w:rsid w:val="004D723D"/>
    <w:rsid w:val="004E0915"/>
    <w:rsid w:val="004E0B42"/>
    <w:rsid w:val="004E2A0A"/>
    <w:rsid w:val="004E5022"/>
    <w:rsid w:val="004F323B"/>
    <w:rsid w:val="004F45E9"/>
    <w:rsid w:val="004F55BE"/>
    <w:rsid w:val="00500AA0"/>
    <w:rsid w:val="00502A65"/>
    <w:rsid w:val="005039F5"/>
    <w:rsid w:val="00505E86"/>
    <w:rsid w:val="005070F0"/>
    <w:rsid w:val="005134AF"/>
    <w:rsid w:val="005142A3"/>
    <w:rsid w:val="0051654B"/>
    <w:rsid w:val="005170EE"/>
    <w:rsid w:val="00517EEF"/>
    <w:rsid w:val="005213A8"/>
    <w:rsid w:val="00522260"/>
    <w:rsid w:val="00522FB3"/>
    <w:rsid w:val="00526210"/>
    <w:rsid w:val="005271A3"/>
    <w:rsid w:val="005325D5"/>
    <w:rsid w:val="00532B3F"/>
    <w:rsid w:val="00532D2A"/>
    <w:rsid w:val="005359B9"/>
    <w:rsid w:val="00536F1F"/>
    <w:rsid w:val="005377F0"/>
    <w:rsid w:val="0054651E"/>
    <w:rsid w:val="00551447"/>
    <w:rsid w:val="00552971"/>
    <w:rsid w:val="00555E57"/>
    <w:rsid w:val="00560246"/>
    <w:rsid w:val="00560BB3"/>
    <w:rsid w:val="00560BB8"/>
    <w:rsid w:val="005612D3"/>
    <w:rsid w:val="00561BF6"/>
    <w:rsid w:val="0056365B"/>
    <w:rsid w:val="00564398"/>
    <w:rsid w:val="00566F5D"/>
    <w:rsid w:val="00571878"/>
    <w:rsid w:val="00571BA0"/>
    <w:rsid w:val="0057374B"/>
    <w:rsid w:val="00581945"/>
    <w:rsid w:val="005865A8"/>
    <w:rsid w:val="00592630"/>
    <w:rsid w:val="0059784B"/>
    <w:rsid w:val="005A103E"/>
    <w:rsid w:val="005A5ABB"/>
    <w:rsid w:val="005A64FA"/>
    <w:rsid w:val="005B2CAB"/>
    <w:rsid w:val="005B31BB"/>
    <w:rsid w:val="005B5B9E"/>
    <w:rsid w:val="005C0CEB"/>
    <w:rsid w:val="005C14D3"/>
    <w:rsid w:val="005C2F0F"/>
    <w:rsid w:val="005C5274"/>
    <w:rsid w:val="005D11D7"/>
    <w:rsid w:val="005D1B25"/>
    <w:rsid w:val="005D2EAA"/>
    <w:rsid w:val="005E13B3"/>
    <w:rsid w:val="005E1E6C"/>
    <w:rsid w:val="005E5D4E"/>
    <w:rsid w:val="005F0461"/>
    <w:rsid w:val="005F15E1"/>
    <w:rsid w:val="005F56A7"/>
    <w:rsid w:val="005F7FA0"/>
    <w:rsid w:val="0060127D"/>
    <w:rsid w:val="00604EEC"/>
    <w:rsid w:val="00610080"/>
    <w:rsid w:val="00610608"/>
    <w:rsid w:val="006115BF"/>
    <w:rsid w:val="00614FDF"/>
    <w:rsid w:val="00616DE7"/>
    <w:rsid w:val="006209C0"/>
    <w:rsid w:val="00627956"/>
    <w:rsid w:val="00627CA0"/>
    <w:rsid w:val="00627F8B"/>
    <w:rsid w:val="006309A3"/>
    <w:rsid w:val="006435A8"/>
    <w:rsid w:val="0064424E"/>
    <w:rsid w:val="00650BE8"/>
    <w:rsid w:val="00654A03"/>
    <w:rsid w:val="00656530"/>
    <w:rsid w:val="00657AB2"/>
    <w:rsid w:val="0066059F"/>
    <w:rsid w:val="00661706"/>
    <w:rsid w:val="00663E08"/>
    <w:rsid w:val="00663F7C"/>
    <w:rsid w:val="00663FF7"/>
    <w:rsid w:val="0066675E"/>
    <w:rsid w:val="00670E79"/>
    <w:rsid w:val="006715DE"/>
    <w:rsid w:val="00671ACD"/>
    <w:rsid w:val="00672E7C"/>
    <w:rsid w:val="00675F24"/>
    <w:rsid w:val="00676333"/>
    <w:rsid w:val="006767A8"/>
    <w:rsid w:val="00676931"/>
    <w:rsid w:val="0068191F"/>
    <w:rsid w:val="006821C5"/>
    <w:rsid w:val="006905F9"/>
    <w:rsid w:val="0069281C"/>
    <w:rsid w:val="006941B4"/>
    <w:rsid w:val="00694CEE"/>
    <w:rsid w:val="0069779D"/>
    <w:rsid w:val="006A1ACA"/>
    <w:rsid w:val="006A2297"/>
    <w:rsid w:val="006A41FF"/>
    <w:rsid w:val="006A67FF"/>
    <w:rsid w:val="006B243E"/>
    <w:rsid w:val="006B54B3"/>
    <w:rsid w:val="006D20F8"/>
    <w:rsid w:val="006D2BC5"/>
    <w:rsid w:val="006F5FF5"/>
    <w:rsid w:val="006F6816"/>
    <w:rsid w:val="006F6D82"/>
    <w:rsid w:val="006F7583"/>
    <w:rsid w:val="0070030A"/>
    <w:rsid w:val="00700A9B"/>
    <w:rsid w:val="0070129A"/>
    <w:rsid w:val="00702179"/>
    <w:rsid w:val="00702F9F"/>
    <w:rsid w:val="007059CF"/>
    <w:rsid w:val="007062CE"/>
    <w:rsid w:val="007064C9"/>
    <w:rsid w:val="0071055C"/>
    <w:rsid w:val="00710AB6"/>
    <w:rsid w:val="00711208"/>
    <w:rsid w:val="00712A58"/>
    <w:rsid w:val="00713BDF"/>
    <w:rsid w:val="00714C0D"/>
    <w:rsid w:val="00716E9C"/>
    <w:rsid w:val="00717AD0"/>
    <w:rsid w:val="00723C3D"/>
    <w:rsid w:val="007254B6"/>
    <w:rsid w:val="007279E3"/>
    <w:rsid w:val="00734082"/>
    <w:rsid w:val="0073412B"/>
    <w:rsid w:val="0073602E"/>
    <w:rsid w:val="00743C58"/>
    <w:rsid w:val="00745C52"/>
    <w:rsid w:val="007460F1"/>
    <w:rsid w:val="007463E3"/>
    <w:rsid w:val="00746AE8"/>
    <w:rsid w:val="00750D7F"/>
    <w:rsid w:val="00751CAA"/>
    <w:rsid w:val="00756A9E"/>
    <w:rsid w:val="00756DEF"/>
    <w:rsid w:val="00760DFC"/>
    <w:rsid w:val="00761CB7"/>
    <w:rsid w:val="00762E25"/>
    <w:rsid w:val="00766993"/>
    <w:rsid w:val="0077040C"/>
    <w:rsid w:val="00771A18"/>
    <w:rsid w:val="00775CCD"/>
    <w:rsid w:val="00776A4E"/>
    <w:rsid w:val="007804E7"/>
    <w:rsid w:val="00780744"/>
    <w:rsid w:val="0078300B"/>
    <w:rsid w:val="00785315"/>
    <w:rsid w:val="007864C4"/>
    <w:rsid w:val="00793F09"/>
    <w:rsid w:val="007A1330"/>
    <w:rsid w:val="007A456E"/>
    <w:rsid w:val="007A4D88"/>
    <w:rsid w:val="007B0CA8"/>
    <w:rsid w:val="007B47C6"/>
    <w:rsid w:val="007B5126"/>
    <w:rsid w:val="007B62B4"/>
    <w:rsid w:val="007C62E7"/>
    <w:rsid w:val="007C7BA2"/>
    <w:rsid w:val="007D0003"/>
    <w:rsid w:val="007D2477"/>
    <w:rsid w:val="007F0733"/>
    <w:rsid w:val="007F10C4"/>
    <w:rsid w:val="007F431C"/>
    <w:rsid w:val="007F4AE5"/>
    <w:rsid w:val="007F61FC"/>
    <w:rsid w:val="008001D4"/>
    <w:rsid w:val="0080241A"/>
    <w:rsid w:val="0080362C"/>
    <w:rsid w:val="00803DDC"/>
    <w:rsid w:val="00807F6D"/>
    <w:rsid w:val="008104BA"/>
    <w:rsid w:val="00810FDA"/>
    <w:rsid w:val="008126B5"/>
    <w:rsid w:val="008159D1"/>
    <w:rsid w:val="008177E4"/>
    <w:rsid w:val="00820B35"/>
    <w:rsid w:val="008249D4"/>
    <w:rsid w:val="008300F0"/>
    <w:rsid w:val="00831750"/>
    <w:rsid w:val="00833E64"/>
    <w:rsid w:val="00835FD6"/>
    <w:rsid w:val="0083603D"/>
    <w:rsid w:val="00836504"/>
    <w:rsid w:val="00841EE1"/>
    <w:rsid w:val="0084245E"/>
    <w:rsid w:val="00844ECC"/>
    <w:rsid w:val="00845D33"/>
    <w:rsid w:val="008465B9"/>
    <w:rsid w:val="00846C22"/>
    <w:rsid w:val="00846C29"/>
    <w:rsid w:val="00847495"/>
    <w:rsid w:val="00847EFC"/>
    <w:rsid w:val="0085276E"/>
    <w:rsid w:val="008530DC"/>
    <w:rsid w:val="00853414"/>
    <w:rsid w:val="00864C4C"/>
    <w:rsid w:val="00865964"/>
    <w:rsid w:val="008721A5"/>
    <w:rsid w:val="00876A08"/>
    <w:rsid w:val="00880A82"/>
    <w:rsid w:val="00880F1D"/>
    <w:rsid w:val="00885A6C"/>
    <w:rsid w:val="00890634"/>
    <w:rsid w:val="008943D9"/>
    <w:rsid w:val="00894E23"/>
    <w:rsid w:val="00895902"/>
    <w:rsid w:val="00896BE1"/>
    <w:rsid w:val="00897BE5"/>
    <w:rsid w:val="008A0C5C"/>
    <w:rsid w:val="008A38D7"/>
    <w:rsid w:val="008A396B"/>
    <w:rsid w:val="008A76A6"/>
    <w:rsid w:val="008B1D1A"/>
    <w:rsid w:val="008B3638"/>
    <w:rsid w:val="008B5AC9"/>
    <w:rsid w:val="008B7664"/>
    <w:rsid w:val="008C04DB"/>
    <w:rsid w:val="008C2508"/>
    <w:rsid w:val="008C7874"/>
    <w:rsid w:val="008D0B95"/>
    <w:rsid w:val="008D1236"/>
    <w:rsid w:val="008D39C0"/>
    <w:rsid w:val="008D3F91"/>
    <w:rsid w:val="008D43D4"/>
    <w:rsid w:val="008D4EBC"/>
    <w:rsid w:val="008D5969"/>
    <w:rsid w:val="008D73D5"/>
    <w:rsid w:val="008D747A"/>
    <w:rsid w:val="008E1088"/>
    <w:rsid w:val="008E20AF"/>
    <w:rsid w:val="008E50E4"/>
    <w:rsid w:val="008E76D3"/>
    <w:rsid w:val="008F0FC5"/>
    <w:rsid w:val="008F2703"/>
    <w:rsid w:val="008F6A27"/>
    <w:rsid w:val="009009B3"/>
    <w:rsid w:val="00900A81"/>
    <w:rsid w:val="009028ED"/>
    <w:rsid w:val="00902F2F"/>
    <w:rsid w:val="00905A65"/>
    <w:rsid w:val="00911507"/>
    <w:rsid w:val="0091259D"/>
    <w:rsid w:val="00912890"/>
    <w:rsid w:val="00914058"/>
    <w:rsid w:val="00917E23"/>
    <w:rsid w:val="0092334D"/>
    <w:rsid w:val="0092630D"/>
    <w:rsid w:val="009339AB"/>
    <w:rsid w:val="00941B59"/>
    <w:rsid w:val="00947D35"/>
    <w:rsid w:val="00950D73"/>
    <w:rsid w:val="009518CE"/>
    <w:rsid w:val="00952017"/>
    <w:rsid w:val="00955BD2"/>
    <w:rsid w:val="00957FC6"/>
    <w:rsid w:val="00961063"/>
    <w:rsid w:val="009623D5"/>
    <w:rsid w:val="00963D1D"/>
    <w:rsid w:val="00965DCC"/>
    <w:rsid w:val="0096648E"/>
    <w:rsid w:val="00967D81"/>
    <w:rsid w:val="00971192"/>
    <w:rsid w:val="00982220"/>
    <w:rsid w:val="00983FC8"/>
    <w:rsid w:val="009855EC"/>
    <w:rsid w:val="00986243"/>
    <w:rsid w:val="00990C9B"/>
    <w:rsid w:val="009924C3"/>
    <w:rsid w:val="00993C43"/>
    <w:rsid w:val="009A1E25"/>
    <w:rsid w:val="009A3D2B"/>
    <w:rsid w:val="009B31DB"/>
    <w:rsid w:val="009B43F4"/>
    <w:rsid w:val="009B44A4"/>
    <w:rsid w:val="009C7CF9"/>
    <w:rsid w:val="009C7E5A"/>
    <w:rsid w:val="009D1F91"/>
    <w:rsid w:val="009D2E11"/>
    <w:rsid w:val="009D7203"/>
    <w:rsid w:val="009E3D50"/>
    <w:rsid w:val="009E5A54"/>
    <w:rsid w:val="009F6FBF"/>
    <w:rsid w:val="00A075F8"/>
    <w:rsid w:val="00A13379"/>
    <w:rsid w:val="00A17C5D"/>
    <w:rsid w:val="00A21C2B"/>
    <w:rsid w:val="00A221CC"/>
    <w:rsid w:val="00A24031"/>
    <w:rsid w:val="00A242C5"/>
    <w:rsid w:val="00A2708E"/>
    <w:rsid w:val="00A30937"/>
    <w:rsid w:val="00A30B60"/>
    <w:rsid w:val="00A31104"/>
    <w:rsid w:val="00A3266B"/>
    <w:rsid w:val="00A34034"/>
    <w:rsid w:val="00A345CE"/>
    <w:rsid w:val="00A34FA6"/>
    <w:rsid w:val="00A3503F"/>
    <w:rsid w:val="00A35F62"/>
    <w:rsid w:val="00A40724"/>
    <w:rsid w:val="00A42340"/>
    <w:rsid w:val="00A44FF6"/>
    <w:rsid w:val="00A4772B"/>
    <w:rsid w:val="00A47E63"/>
    <w:rsid w:val="00A51A8C"/>
    <w:rsid w:val="00A546FD"/>
    <w:rsid w:val="00A553AC"/>
    <w:rsid w:val="00A55986"/>
    <w:rsid w:val="00A55F3E"/>
    <w:rsid w:val="00A57C76"/>
    <w:rsid w:val="00A63051"/>
    <w:rsid w:val="00A642EE"/>
    <w:rsid w:val="00A650D5"/>
    <w:rsid w:val="00A65215"/>
    <w:rsid w:val="00A65CFC"/>
    <w:rsid w:val="00A730E9"/>
    <w:rsid w:val="00A759F5"/>
    <w:rsid w:val="00A827F9"/>
    <w:rsid w:val="00A82AEE"/>
    <w:rsid w:val="00A83462"/>
    <w:rsid w:val="00A835B8"/>
    <w:rsid w:val="00A83896"/>
    <w:rsid w:val="00A83D35"/>
    <w:rsid w:val="00A843EB"/>
    <w:rsid w:val="00A86CC3"/>
    <w:rsid w:val="00A87DEE"/>
    <w:rsid w:val="00A90287"/>
    <w:rsid w:val="00A916A9"/>
    <w:rsid w:val="00A9482A"/>
    <w:rsid w:val="00A967AE"/>
    <w:rsid w:val="00A97407"/>
    <w:rsid w:val="00AA3AC3"/>
    <w:rsid w:val="00AA583A"/>
    <w:rsid w:val="00AA73A8"/>
    <w:rsid w:val="00AB05E5"/>
    <w:rsid w:val="00AB0D21"/>
    <w:rsid w:val="00AB0E18"/>
    <w:rsid w:val="00AB46A8"/>
    <w:rsid w:val="00AB4B2A"/>
    <w:rsid w:val="00AB6D10"/>
    <w:rsid w:val="00AB7191"/>
    <w:rsid w:val="00AC0FE9"/>
    <w:rsid w:val="00AC38DF"/>
    <w:rsid w:val="00AC4AB1"/>
    <w:rsid w:val="00AC4F3E"/>
    <w:rsid w:val="00AC5A73"/>
    <w:rsid w:val="00AD0199"/>
    <w:rsid w:val="00AD026C"/>
    <w:rsid w:val="00AD04D7"/>
    <w:rsid w:val="00AD3453"/>
    <w:rsid w:val="00AD3B81"/>
    <w:rsid w:val="00AD4C39"/>
    <w:rsid w:val="00AD716F"/>
    <w:rsid w:val="00AE0105"/>
    <w:rsid w:val="00AE2310"/>
    <w:rsid w:val="00AE42AE"/>
    <w:rsid w:val="00AE5228"/>
    <w:rsid w:val="00AE5401"/>
    <w:rsid w:val="00AE5888"/>
    <w:rsid w:val="00AF3348"/>
    <w:rsid w:val="00AF7927"/>
    <w:rsid w:val="00B07F5A"/>
    <w:rsid w:val="00B147EB"/>
    <w:rsid w:val="00B16DAD"/>
    <w:rsid w:val="00B20D15"/>
    <w:rsid w:val="00B34205"/>
    <w:rsid w:val="00B4162E"/>
    <w:rsid w:val="00B440FB"/>
    <w:rsid w:val="00B51445"/>
    <w:rsid w:val="00B54A33"/>
    <w:rsid w:val="00B576C0"/>
    <w:rsid w:val="00B6391D"/>
    <w:rsid w:val="00B647A6"/>
    <w:rsid w:val="00B659A1"/>
    <w:rsid w:val="00B65AE8"/>
    <w:rsid w:val="00B66537"/>
    <w:rsid w:val="00B709A6"/>
    <w:rsid w:val="00B72E6D"/>
    <w:rsid w:val="00B80142"/>
    <w:rsid w:val="00B80654"/>
    <w:rsid w:val="00B80671"/>
    <w:rsid w:val="00B812F0"/>
    <w:rsid w:val="00B81CE9"/>
    <w:rsid w:val="00B8297B"/>
    <w:rsid w:val="00B844B3"/>
    <w:rsid w:val="00B869E8"/>
    <w:rsid w:val="00B946CC"/>
    <w:rsid w:val="00BA26EE"/>
    <w:rsid w:val="00BA3258"/>
    <w:rsid w:val="00BA4DF3"/>
    <w:rsid w:val="00BB0C82"/>
    <w:rsid w:val="00BB2615"/>
    <w:rsid w:val="00BB3287"/>
    <w:rsid w:val="00BB359C"/>
    <w:rsid w:val="00BB383D"/>
    <w:rsid w:val="00BB4935"/>
    <w:rsid w:val="00BB78EC"/>
    <w:rsid w:val="00BB7B98"/>
    <w:rsid w:val="00BC421F"/>
    <w:rsid w:val="00BC61CA"/>
    <w:rsid w:val="00BE0DE2"/>
    <w:rsid w:val="00BF1310"/>
    <w:rsid w:val="00BF3291"/>
    <w:rsid w:val="00BF6A9D"/>
    <w:rsid w:val="00C0086A"/>
    <w:rsid w:val="00C03139"/>
    <w:rsid w:val="00C12E60"/>
    <w:rsid w:val="00C14F65"/>
    <w:rsid w:val="00C1683E"/>
    <w:rsid w:val="00C168DC"/>
    <w:rsid w:val="00C2123F"/>
    <w:rsid w:val="00C2141B"/>
    <w:rsid w:val="00C21563"/>
    <w:rsid w:val="00C23533"/>
    <w:rsid w:val="00C25E12"/>
    <w:rsid w:val="00C26440"/>
    <w:rsid w:val="00C34013"/>
    <w:rsid w:val="00C3456E"/>
    <w:rsid w:val="00C350A1"/>
    <w:rsid w:val="00C357CB"/>
    <w:rsid w:val="00C37A75"/>
    <w:rsid w:val="00C37EE5"/>
    <w:rsid w:val="00C4135C"/>
    <w:rsid w:val="00C421FA"/>
    <w:rsid w:val="00C42F13"/>
    <w:rsid w:val="00C43732"/>
    <w:rsid w:val="00C439AB"/>
    <w:rsid w:val="00C461FF"/>
    <w:rsid w:val="00C46749"/>
    <w:rsid w:val="00C50A47"/>
    <w:rsid w:val="00C54DCF"/>
    <w:rsid w:val="00C628F6"/>
    <w:rsid w:val="00C652DD"/>
    <w:rsid w:val="00C72686"/>
    <w:rsid w:val="00C73530"/>
    <w:rsid w:val="00C83D27"/>
    <w:rsid w:val="00C84FE1"/>
    <w:rsid w:val="00C8756A"/>
    <w:rsid w:val="00C91703"/>
    <w:rsid w:val="00C9492A"/>
    <w:rsid w:val="00C97BDE"/>
    <w:rsid w:val="00C97DA6"/>
    <w:rsid w:val="00CA07FE"/>
    <w:rsid w:val="00CA2F4D"/>
    <w:rsid w:val="00CA3351"/>
    <w:rsid w:val="00CA5ED4"/>
    <w:rsid w:val="00CA749C"/>
    <w:rsid w:val="00CA7945"/>
    <w:rsid w:val="00CB2511"/>
    <w:rsid w:val="00CB2C60"/>
    <w:rsid w:val="00CB55F8"/>
    <w:rsid w:val="00CB6686"/>
    <w:rsid w:val="00CB73AE"/>
    <w:rsid w:val="00CC3B35"/>
    <w:rsid w:val="00CC45DE"/>
    <w:rsid w:val="00CC45E0"/>
    <w:rsid w:val="00CC5B76"/>
    <w:rsid w:val="00CC69E1"/>
    <w:rsid w:val="00CC706D"/>
    <w:rsid w:val="00CD13D7"/>
    <w:rsid w:val="00CD1A34"/>
    <w:rsid w:val="00CD4AB5"/>
    <w:rsid w:val="00CD5409"/>
    <w:rsid w:val="00CD55A0"/>
    <w:rsid w:val="00CD69B6"/>
    <w:rsid w:val="00CE137F"/>
    <w:rsid w:val="00CE3A07"/>
    <w:rsid w:val="00CE496B"/>
    <w:rsid w:val="00CE4A8D"/>
    <w:rsid w:val="00CE50B5"/>
    <w:rsid w:val="00CE6805"/>
    <w:rsid w:val="00CF024A"/>
    <w:rsid w:val="00CF1812"/>
    <w:rsid w:val="00CF1D93"/>
    <w:rsid w:val="00CF40A4"/>
    <w:rsid w:val="00CF43F1"/>
    <w:rsid w:val="00CF659B"/>
    <w:rsid w:val="00CF6B99"/>
    <w:rsid w:val="00CF7727"/>
    <w:rsid w:val="00D01869"/>
    <w:rsid w:val="00D02BD5"/>
    <w:rsid w:val="00D102F2"/>
    <w:rsid w:val="00D11C75"/>
    <w:rsid w:val="00D20492"/>
    <w:rsid w:val="00D204E3"/>
    <w:rsid w:val="00D230E0"/>
    <w:rsid w:val="00D277EE"/>
    <w:rsid w:val="00D368C1"/>
    <w:rsid w:val="00D41187"/>
    <w:rsid w:val="00D41282"/>
    <w:rsid w:val="00D43A84"/>
    <w:rsid w:val="00D44689"/>
    <w:rsid w:val="00D52113"/>
    <w:rsid w:val="00D52FDF"/>
    <w:rsid w:val="00D558FE"/>
    <w:rsid w:val="00D55E35"/>
    <w:rsid w:val="00D57360"/>
    <w:rsid w:val="00D60FD2"/>
    <w:rsid w:val="00D64721"/>
    <w:rsid w:val="00D726D1"/>
    <w:rsid w:val="00D73765"/>
    <w:rsid w:val="00D75DD8"/>
    <w:rsid w:val="00D81844"/>
    <w:rsid w:val="00D8343C"/>
    <w:rsid w:val="00D859B1"/>
    <w:rsid w:val="00D85EA5"/>
    <w:rsid w:val="00D867CE"/>
    <w:rsid w:val="00D86831"/>
    <w:rsid w:val="00D90CB2"/>
    <w:rsid w:val="00D97303"/>
    <w:rsid w:val="00DA1E56"/>
    <w:rsid w:val="00DA3598"/>
    <w:rsid w:val="00DA6C21"/>
    <w:rsid w:val="00DA6F5F"/>
    <w:rsid w:val="00DA76D9"/>
    <w:rsid w:val="00DB0E34"/>
    <w:rsid w:val="00DB107F"/>
    <w:rsid w:val="00DB50B0"/>
    <w:rsid w:val="00DB5659"/>
    <w:rsid w:val="00DB7D1A"/>
    <w:rsid w:val="00DC4375"/>
    <w:rsid w:val="00DD0EEC"/>
    <w:rsid w:val="00DD55BD"/>
    <w:rsid w:val="00DD64FD"/>
    <w:rsid w:val="00DD67CE"/>
    <w:rsid w:val="00DE7AD8"/>
    <w:rsid w:val="00E06057"/>
    <w:rsid w:val="00E07D09"/>
    <w:rsid w:val="00E1068D"/>
    <w:rsid w:val="00E16F16"/>
    <w:rsid w:val="00E206AE"/>
    <w:rsid w:val="00E26F02"/>
    <w:rsid w:val="00E27250"/>
    <w:rsid w:val="00E27CBA"/>
    <w:rsid w:val="00E30465"/>
    <w:rsid w:val="00E30BD4"/>
    <w:rsid w:val="00E34B1D"/>
    <w:rsid w:val="00E35683"/>
    <w:rsid w:val="00E36032"/>
    <w:rsid w:val="00E36A80"/>
    <w:rsid w:val="00E400C6"/>
    <w:rsid w:val="00E412C1"/>
    <w:rsid w:val="00E4271A"/>
    <w:rsid w:val="00E42F33"/>
    <w:rsid w:val="00E450F1"/>
    <w:rsid w:val="00E4584B"/>
    <w:rsid w:val="00E501ED"/>
    <w:rsid w:val="00E5044B"/>
    <w:rsid w:val="00E506A9"/>
    <w:rsid w:val="00E52224"/>
    <w:rsid w:val="00E53C14"/>
    <w:rsid w:val="00E54317"/>
    <w:rsid w:val="00E5692B"/>
    <w:rsid w:val="00E61F15"/>
    <w:rsid w:val="00E7564A"/>
    <w:rsid w:val="00E758DC"/>
    <w:rsid w:val="00E812C2"/>
    <w:rsid w:val="00E81623"/>
    <w:rsid w:val="00E8630C"/>
    <w:rsid w:val="00E865CB"/>
    <w:rsid w:val="00E90475"/>
    <w:rsid w:val="00E906CC"/>
    <w:rsid w:val="00E90D08"/>
    <w:rsid w:val="00E93436"/>
    <w:rsid w:val="00EA17AA"/>
    <w:rsid w:val="00EA1BEB"/>
    <w:rsid w:val="00EA1F59"/>
    <w:rsid w:val="00EA307F"/>
    <w:rsid w:val="00EA3E18"/>
    <w:rsid w:val="00EB3451"/>
    <w:rsid w:val="00EB40C5"/>
    <w:rsid w:val="00EB509C"/>
    <w:rsid w:val="00EC0029"/>
    <w:rsid w:val="00EC300B"/>
    <w:rsid w:val="00EC4D78"/>
    <w:rsid w:val="00ED48A6"/>
    <w:rsid w:val="00EF19FA"/>
    <w:rsid w:val="00EF252D"/>
    <w:rsid w:val="00EF2C55"/>
    <w:rsid w:val="00EF43C0"/>
    <w:rsid w:val="00EF6A38"/>
    <w:rsid w:val="00F0045E"/>
    <w:rsid w:val="00F0352A"/>
    <w:rsid w:val="00F05DEB"/>
    <w:rsid w:val="00F0767A"/>
    <w:rsid w:val="00F1055D"/>
    <w:rsid w:val="00F13A75"/>
    <w:rsid w:val="00F14C0F"/>
    <w:rsid w:val="00F21646"/>
    <w:rsid w:val="00F2352A"/>
    <w:rsid w:val="00F260F4"/>
    <w:rsid w:val="00F27EF0"/>
    <w:rsid w:val="00F30456"/>
    <w:rsid w:val="00F31CED"/>
    <w:rsid w:val="00F32B3D"/>
    <w:rsid w:val="00F339FE"/>
    <w:rsid w:val="00F3537E"/>
    <w:rsid w:val="00F3545E"/>
    <w:rsid w:val="00F366A9"/>
    <w:rsid w:val="00F5633B"/>
    <w:rsid w:val="00F57D67"/>
    <w:rsid w:val="00F60DCD"/>
    <w:rsid w:val="00F6123D"/>
    <w:rsid w:val="00F63C65"/>
    <w:rsid w:val="00F6413E"/>
    <w:rsid w:val="00F727DE"/>
    <w:rsid w:val="00F772F5"/>
    <w:rsid w:val="00F77381"/>
    <w:rsid w:val="00F775AD"/>
    <w:rsid w:val="00F816D9"/>
    <w:rsid w:val="00F85EEB"/>
    <w:rsid w:val="00F86FE7"/>
    <w:rsid w:val="00F93CE7"/>
    <w:rsid w:val="00FA1AF7"/>
    <w:rsid w:val="00FB1662"/>
    <w:rsid w:val="00FB3BE3"/>
    <w:rsid w:val="00FC0B9E"/>
    <w:rsid w:val="00FC682F"/>
    <w:rsid w:val="00FC701E"/>
    <w:rsid w:val="00FD12F2"/>
    <w:rsid w:val="00FD2416"/>
    <w:rsid w:val="00FD3873"/>
    <w:rsid w:val="00FE1F69"/>
    <w:rsid w:val="00FE22B0"/>
    <w:rsid w:val="00FE5634"/>
    <w:rsid w:val="00FF1189"/>
    <w:rsid w:val="00FF269A"/>
    <w:rsid w:val="00FF2A5A"/>
    <w:rsid w:val="00FF2F82"/>
    <w:rsid w:val="00FF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776C0"/>
  <w15:docId w15:val="{7EC57B94-CA88-4315-A668-C13BBD10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2"/>
      <w:ind w:left="686" w:hanging="567"/>
      <w:outlineLvl w:val="0"/>
    </w:pPr>
    <w:rPr>
      <w:b/>
      <w:bCs/>
      <w:sz w:val="24"/>
      <w:szCs w:val="24"/>
    </w:rPr>
  </w:style>
  <w:style w:type="paragraph" w:styleId="Heading2">
    <w:name w:val="heading 2"/>
    <w:basedOn w:val="Normal"/>
    <w:uiPriority w:val="1"/>
    <w:qFormat/>
    <w:pPr>
      <w:ind w:left="120"/>
      <w:outlineLvl w:val="1"/>
    </w:pPr>
    <w:rPr>
      <w:b/>
      <w:bCs/>
    </w:rPr>
  </w:style>
  <w:style w:type="paragraph" w:styleId="Heading3">
    <w:name w:val="heading 3"/>
    <w:basedOn w:val="Normal"/>
    <w:uiPriority w:val="1"/>
    <w:qFormat/>
    <w:pPr>
      <w:ind w:left="120"/>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840" w:hanging="721"/>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48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D747A"/>
    <w:pPr>
      <w:tabs>
        <w:tab w:val="center" w:pos="4680"/>
        <w:tab w:val="right" w:pos="9360"/>
      </w:tabs>
    </w:pPr>
  </w:style>
  <w:style w:type="character" w:customStyle="1" w:styleId="HeaderChar">
    <w:name w:val="Header Char"/>
    <w:basedOn w:val="DefaultParagraphFont"/>
    <w:link w:val="Header"/>
    <w:uiPriority w:val="99"/>
    <w:rsid w:val="008D747A"/>
    <w:rPr>
      <w:rFonts w:ascii="Arial" w:eastAsia="Arial" w:hAnsi="Arial" w:cs="Arial"/>
    </w:rPr>
  </w:style>
  <w:style w:type="paragraph" w:styleId="Footer">
    <w:name w:val="footer"/>
    <w:basedOn w:val="Normal"/>
    <w:link w:val="FooterChar"/>
    <w:uiPriority w:val="99"/>
    <w:unhideWhenUsed/>
    <w:rsid w:val="008D747A"/>
    <w:pPr>
      <w:tabs>
        <w:tab w:val="center" w:pos="4680"/>
        <w:tab w:val="right" w:pos="9360"/>
      </w:tabs>
    </w:pPr>
  </w:style>
  <w:style w:type="character" w:customStyle="1" w:styleId="FooterChar">
    <w:name w:val="Footer Char"/>
    <w:basedOn w:val="DefaultParagraphFont"/>
    <w:link w:val="Footer"/>
    <w:uiPriority w:val="99"/>
    <w:rsid w:val="008D747A"/>
    <w:rPr>
      <w:rFonts w:ascii="Arial" w:eastAsia="Arial" w:hAnsi="Arial" w:cs="Arial"/>
    </w:rPr>
  </w:style>
  <w:style w:type="paragraph" w:styleId="BalloonText">
    <w:name w:val="Balloon Text"/>
    <w:basedOn w:val="Normal"/>
    <w:link w:val="BalloonTextChar"/>
    <w:uiPriority w:val="99"/>
    <w:semiHidden/>
    <w:unhideWhenUsed/>
    <w:rsid w:val="008D74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47A"/>
    <w:rPr>
      <w:rFonts w:ascii="Segoe UI" w:eastAsia="Arial" w:hAnsi="Segoe UI" w:cs="Segoe UI"/>
      <w:sz w:val="18"/>
      <w:szCs w:val="18"/>
    </w:rPr>
  </w:style>
  <w:style w:type="character" w:styleId="CommentReference">
    <w:name w:val="annotation reference"/>
    <w:basedOn w:val="DefaultParagraphFont"/>
    <w:uiPriority w:val="99"/>
    <w:semiHidden/>
    <w:unhideWhenUsed/>
    <w:rsid w:val="008D747A"/>
    <w:rPr>
      <w:sz w:val="16"/>
      <w:szCs w:val="16"/>
    </w:rPr>
  </w:style>
  <w:style w:type="paragraph" w:styleId="CommentText">
    <w:name w:val="annotation text"/>
    <w:basedOn w:val="Normal"/>
    <w:link w:val="CommentTextChar"/>
    <w:uiPriority w:val="99"/>
    <w:unhideWhenUsed/>
    <w:rsid w:val="008D747A"/>
    <w:rPr>
      <w:sz w:val="20"/>
      <w:szCs w:val="20"/>
    </w:rPr>
  </w:style>
  <w:style w:type="character" w:customStyle="1" w:styleId="CommentTextChar">
    <w:name w:val="Comment Text Char"/>
    <w:basedOn w:val="DefaultParagraphFont"/>
    <w:link w:val="CommentText"/>
    <w:uiPriority w:val="99"/>
    <w:rsid w:val="008D747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D747A"/>
    <w:rPr>
      <w:b/>
      <w:bCs/>
    </w:rPr>
  </w:style>
  <w:style w:type="character" w:customStyle="1" w:styleId="CommentSubjectChar">
    <w:name w:val="Comment Subject Char"/>
    <w:basedOn w:val="CommentTextChar"/>
    <w:link w:val="CommentSubject"/>
    <w:uiPriority w:val="99"/>
    <w:semiHidden/>
    <w:rsid w:val="008D747A"/>
    <w:rPr>
      <w:rFonts w:ascii="Arial" w:eastAsia="Arial" w:hAnsi="Arial" w:cs="Arial"/>
      <w:b/>
      <w:bCs/>
      <w:sz w:val="20"/>
      <w:szCs w:val="20"/>
    </w:rPr>
  </w:style>
  <w:style w:type="paragraph" w:styleId="FootnoteText">
    <w:name w:val="footnote text"/>
    <w:basedOn w:val="Normal"/>
    <w:link w:val="FootnoteTextChar"/>
    <w:uiPriority w:val="99"/>
    <w:unhideWhenUsed/>
    <w:rsid w:val="008D747A"/>
    <w:rPr>
      <w:sz w:val="20"/>
      <w:szCs w:val="20"/>
    </w:rPr>
  </w:style>
  <w:style w:type="character" w:customStyle="1" w:styleId="FootnoteTextChar">
    <w:name w:val="Footnote Text Char"/>
    <w:basedOn w:val="DefaultParagraphFont"/>
    <w:link w:val="FootnoteText"/>
    <w:uiPriority w:val="99"/>
    <w:rsid w:val="008D747A"/>
    <w:rPr>
      <w:rFonts w:ascii="Arial" w:eastAsia="Arial" w:hAnsi="Arial" w:cs="Arial"/>
      <w:sz w:val="20"/>
      <w:szCs w:val="20"/>
    </w:rPr>
  </w:style>
  <w:style w:type="character" w:styleId="FootnoteReference">
    <w:name w:val="footnote reference"/>
    <w:basedOn w:val="DefaultParagraphFont"/>
    <w:uiPriority w:val="99"/>
    <w:semiHidden/>
    <w:unhideWhenUsed/>
    <w:rsid w:val="008D747A"/>
    <w:rPr>
      <w:vertAlign w:val="superscript"/>
    </w:rPr>
  </w:style>
  <w:style w:type="paragraph" w:customStyle="1" w:styleId="Default">
    <w:name w:val="Default"/>
    <w:basedOn w:val="Normal"/>
    <w:uiPriority w:val="99"/>
    <w:rsid w:val="008D747A"/>
    <w:pPr>
      <w:widowControl/>
    </w:pPr>
    <w:rPr>
      <w:rFonts w:ascii="Calibri" w:eastAsiaTheme="minorHAnsi" w:hAnsi="Calibri" w:cs="Calibri"/>
      <w:color w:val="000000"/>
      <w:sz w:val="24"/>
      <w:szCs w:val="24"/>
    </w:rPr>
  </w:style>
  <w:style w:type="character" w:customStyle="1" w:styleId="BodyTextChar">
    <w:name w:val="Body Text Char"/>
    <w:basedOn w:val="DefaultParagraphFont"/>
    <w:link w:val="BodyText"/>
    <w:uiPriority w:val="1"/>
    <w:rsid w:val="001439D6"/>
    <w:rPr>
      <w:rFonts w:ascii="Arial" w:eastAsia="Arial" w:hAnsi="Arial" w:cs="Arial"/>
    </w:rPr>
  </w:style>
  <w:style w:type="table" w:styleId="TableGrid">
    <w:name w:val="Table Grid"/>
    <w:basedOn w:val="TableNormal"/>
    <w:uiPriority w:val="39"/>
    <w:rsid w:val="00E27CBA"/>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27CBA"/>
    <w:pPr>
      <w:widowControl/>
      <w:autoSpaceDE/>
      <w:autoSpaceDN/>
    </w:pPr>
    <w:rPr>
      <w:rFonts w:asciiTheme="minorHAnsi" w:eastAsiaTheme="minorHAnsi" w:hAnsiTheme="minorHAnsi" w:cstheme="minorBidi"/>
      <w:sz w:val="20"/>
      <w:szCs w:val="20"/>
      <w:lang w:val="en-ZA"/>
    </w:rPr>
  </w:style>
  <w:style w:type="character" w:customStyle="1" w:styleId="EndnoteTextChar">
    <w:name w:val="Endnote Text Char"/>
    <w:basedOn w:val="DefaultParagraphFont"/>
    <w:link w:val="EndnoteText"/>
    <w:uiPriority w:val="99"/>
    <w:semiHidden/>
    <w:rsid w:val="00E27CBA"/>
    <w:rPr>
      <w:sz w:val="20"/>
      <w:szCs w:val="20"/>
      <w:lang w:val="en-ZA"/>
    </w:rPr>
  </w:style>
  <w:style w:type="character" w:styleId="EndnoteReference">
    <w:name w:val="endnote reference"/>
    <w:basedOn w:val="DefaultParagraphFont"/>
    <w:uiPriority w:val="99"/>
    <w:semiHidden/>
    <w:unhideWhenUsed/>
    <w:rsid w:val="00E27CBA"/>
    <w:rPr>
      <w:vertAlign w:val="superscript"/>
    </w:rPr>
  </w:style>
  <w:style w:type="character" w:styleId="Hyperlink">
    <w:name w:val="Hyperlink"/>
    <w:basedOn w:val="DefaultParagraphFont"/>
    <w:uiPriority w:val="99"/>
    <w:unhideWhenUsed/>
    <w:rsid w:val="005F7FA0"/>
    <w:rPr>
      <w:color w:val="0000FF" w:themeColor="hyperlink"/>
      <w:u w:val="single"/>
    </w:rPr>
  </w:style>
  <w:style w:type="paragraph" w:styleId="NoSpacing">
    <w:name w:val="No Spacing"/>
    <w:link w:val="NoSpacingChar"/>
    <w:uiPriority w:val="1"/>
    <w:qFormat/>
    <w:rsid w:val="000D6139"/>
    <w:pPr>
      <w:widowControl/>
      <w:autoSpaceDE/>
      <w:autoSpaceDN/>
    </w:pPr>
    <w:rPr>
      <w:rFonts w:eastAsiaTheme="minorEastAsia"/>
    </w:rPr>
  </w:style>
  <w:style w:type="character" w:customStyle="1" w:styleId="NoSpacingChar">
    <w:name w:val="No Spacing Char"/>
    <w:basedOn w:val="DefaultParagraphFont"/>
    <w:link w:val="NoSpacing"/>
    <w:uiPriority w:val="1"/>
    <w:rsid w:val="000D6139"/>
    <w:rPr>
      <w:rFonts w:eastAsiaTheme="minorEastAsia"/>
    </w:rPr>
  </w:style>
  <w:style w:type="paragraph" w:styleId="Revision">
    <w:name w:val="Revision"/>
    <w:hidden/>
    <w:uiPriority w:val="99"/>
    <w:semiHidden/>
    <w:rsid w:val="00D204E3"/>
    <w:pPr>
      <w:widowControl/>
      <w:autoSpaceDE/>
      <w:autoSpaceDN/>
    </w:pPr>
    <w:rPr>
      <w:rFonts w:ascii="Arial" w:eastAsia="Arial" w:hAnsi="Arial" w:cs="Arial"/>
    </w:rPr>
  </w:style>
  <w:style w:type="character" w:customStyle="1" w:styleId="paragraph">
    <w:name w:val="paragraph"/>
    <w:basedOn w:val="DefaultParagraphFont"/>
    <w:rsid w:val="00947D35"/>
  </w:style>
  <w:style w:type="character" w:customStyle="1" w:styleId="ui-box">
    <w:name w:val="ui-box"/>
    <w:basedOn w:val="DefaultParagraphFont"/>
    <w:rsid w:val="0091259D"/>
  </w:style>
  <w:style w:type="character" w:customStyle="1" w:styleId="fui-primitive">
    <w:name w:val="fui-primitive"/>
    <w:basedOn w:val="DefaultParagraphFont"/>
    <w:rsid w:val="0091259D"/>
  </w:style>
  <w:style w:type="paragraph" w:styleId="NormalWeb">
    <w:name w:val="Normal (Web)"/>
    <w:basedOn w:val="Normal"/>
    <w:uiPriority w:val="99"/>
    <w:semiHidden/>
    <w:unhideWhenUsed/>
    <w:rsid w:val="0091259D"/>
    <w:pPr>
      <w:widowControl/>
      <w:autoSpaceDE/>
      <w:autoSpaceDN/>
      <w:spacing w:before="100" w:beforeAutospacing="1" w:after="100" w:afterAutospacing="1"/>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91015">
      <w:bodyDiv w:val="1"/>
      <w:marLeft w:val="0"/>
      <w:marRight w:val="0"/>
      <w:marTop w:val="0"/>
      <w:marBottom w:val="0"/>
      <w:divBdr>
        <w:top w:val="none" w:sz="0" w:space="0" w:color="auto"/>
        <w:left w:val="none" w:sz="0" w:space="0" w:color="auto"/>
        <w:bottom w:val="none" w:sz="0" w:space="0" w:color="auto"/>
        <w:right w:val="none" w:sz="0" w:space="0" w:color="auto"/>
      </w:divBdr>
      <w:divsChild>
        <w:div w:id="1617325111">
          <w:marLeft w:val="0"/>
          <w:marRight w:val="0"/>
          <w:marTop w:val="0"/>
          <w:marBottom w:val="0"/>
          <w:divBdr>
            <w:top w:val="none" w:sz="0" w:space="0" w:color="auto"/>
            <w:left w:val="none" w:sz="0" w:space="0" w:color="auto"/>
            <w:bottom w:val="none" w:sz="0" w:space="0" w:color="auto"/>
            <w:right w:val="none" w:sz="0" w:space="0" w:color="auto"/>
          </w:divBdr>
        </w:div>
      </w:divsChild>
    </w:div>
    <w:div w:id="557936260">
      <w:bodyDiv w:val="1"/>
      <w:marLeft w:val="0"/>
      <w:marRight w:val="0"/>
      <w:marTop w:val="0"/>
      <w:marBottom w:val="0"/>
      <w:divBdr>
        <w:top w:val="none" w:sz="0" w:space="0" w:color="auto"/>
        <w:left w:val="none" w:sz="0" w:space="0" w:color="auto"/>
        <w:bottom w:val="none" w:sz="0" w:space="0" w:color="auto"/>
        <w:right w:val="none" w:sz="0" w:space="0" w:color="auto"/>
      </w:divBdr>
    </w:div>
    <w:div w:id="661157490">
      <w:bodyDiv w:val="1"/>
      <w:marLeft w:val="0"/>
      <w:marRight w:val="0"/>
      <w:marTop w:val="0"/>
      <w:marBottom w:val="0"/>
      <w:divBdr>
        <w:top w:val="none" w:sz="0" w:space="0" w:color="auto"/>
        <w:left w:val="none" w:sz="0" w:space="0" w:color="auto"/>
        <w:bottom w:val="none" w:sz="0" w:space="0" w:color="auto"/>
        <w:right w:val="none" w:sz="0" w:space="0" w:color="auto"/>
      </w:divBdr>
    </w:div>
    <w:div w:id="1259363574">
      <w:bodyDiv w:val="1"/>
      <w:marLeft w:val="0"/>
      <w:marRight w:val="0"/>
      <w:marTop w:val="0"/>
      <w:marBottom w:val="0"/>
      <w:divBdr>
        <w:top w:val="none" w:sz="0" w:space="0" w:color="auto"/>
        <w:left w:val="none" w:sz="0" w:space="0" w:color="auto"/>
        <w:bottom w:val="none" w:sz="0" w:space="0" w:color="auto"/>
        <w:right w:val="none" w:sz="0" w:space="0" w:color="auto"/>
      </w:divBdr>
      <w:divsChild>
        <w:div w:id="885874119">
          <w:marLeft w:val="0"/>
          <w:marRight w:val="0"/>
          <w:marTop w:val="0"/>
          <w:marBottom w:val="0"/>
          <w:divBdr>
            <w:top w:val="none" w:sz="0" w:space="0" w:color="auto"/>
            <w:left w:val="none" w:sz="0" w:space="0" w:color="auto"/>
            <w:bottom w:val="none" w:sz="0" w:space="0" w:color="auto"/>
            <w:right w:val="none" w:sz="0" w:space="0" w:color="auto"/>
          </w:divBdr>
        </w:div>
      </w:divsChild>
    </w:div>
    <w:div w:id="1318072189">
      <w:bodyDiv w:val="1"/>
      <w:marLeft w:val="0"/>
      <w:marRight w:val="0"/>
      <w:marTop w:val="0"/>
      <w:marBottom w:val="0"/>
      <w:divBdr>
        <w:top w:val="none" w:sz="0" w:space="0" w:color="auto"/>
        <w:left w:val="none" w:sz="0" w:space="0" w:color="auto"/>
        <w:bottom w:val="none" w:sz="0" w:space="0" w:color="auto"/>
        <w:right w:val="none" w:sz="0" w:space="0" w:color="auto"/>
      </w:divBdr>
      <w:divsChild>
        <w:div w:id="1084837482">
          <w:marLeft w:val="0"/>
          <w:marRight w:val="0"/>
          <w:marTop w:val="0"/>
          <w:marBottom w:val="0"/>
          <w:divBdr>
            <w:top w:val="none" w:sz="0" w:space="0" w:color="auto"/>
            <w:left w:val="none" w:sz="0" w:space="0" w:color="auto"/>
            <w:bottom w:val="none" w:sz="0" w:space="0" w:color="auto"/>
            <w:right w:val="none" w:sz="0" w:space="0" w:color="auto"/>
          </w:divBdr>
        </w:div>
      </w:divsChild>
    </w:div>
    <w:div w:id="1875969158">
      <w:bodyDiv w:val="1"/>
      <w:marLeft w:val="0"/>
      <w:marRight w:val="0"/>
      <w:marTop w:val="0"/>
      <w:marBottom w:val="0"/>
      <w:divBdr>
        <w:top w:val="none" w:sz="0" w:space="0" w:color="auto"/>
        <w:left w:val="none" w:sz="0" w:space="0" w:color="auto"/>
        <w:bottom w:val="none" w:sz="0" w:space="0" w:color="auto"/>
        <w:right w:val="none" w:sz="0" w:space="0" w:color="auto"/>
      </w:divBdr>
      <w:divsChild>
        <w:div w:id="19860856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B0C9E-61B7-4D84-A461-2AA24082F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71</Pages>
  <Words>28044</Words>
  <Characters>159855</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Barker</dc:creator>
  <cp:keywords/>
  <dc:description/>
  <cp:lastModifiedBy>Ashley van der Merwe</cp:lastModifiedBy>
  <cp:revision>3</cp:revision>
  <cp:lastPrinted>2022-05-20T08:55:00Z</cp:lastPrinted>
  <dcterms:created xsi:type="dcterms:W3CDTF">2023-10-10T14:27:00Z</dcterms:created>
  <dcterms:modified xsi:type="dcterms:W3CDTF">2023-10-10T14:39:00Z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2020-09-03T00:00:00Z</vt:filetime>
  </property>
  <property fmtid="{D5CDD505-2E9C-101B-9397-08002B2CF9AE}" pid="3" name="Creator">
    <vt:lpwstr>Microsoft® Word 2016</vt:lpwstr>
  </property>
  <property fmtid="{D5CDD505-2E9C-101B-9397-08002B2CF9AE}" pid="4" name="LastSaved">
    <vt:filetime>2021-07-07T00:00:00Z</vt:filetime>
  </property>
  <property fmtid="{D5CDD505-2E9C-101B-9397-08002B2CF9AE}" pid="5" name="MSIP_Label_ea60d57e-af5b-4752-ac57-3e4f28ca11dc_Enabled">
    <vt:lpwstr>true</vt:lpwstr>
  </property>
  <property fmtid="{D5CDD505-2E9C-101B-9397-08002B2CF9AE}" pid="6" name="MSIP_Label_ea60d57e-af5b-4752-ac57-3e4f28ca11dc_SetDate">
    <vt:lpwstr>2022-04-01T12:49:13Z</vt:lpwstr>
  </property>
  <property fmtid="{D5CDD505-2E9C-101B-9397-08002B2CF9AE}" pid="7" name="MSIP_Label_ea60d57e-af5b-4752-ac57-3e4f28ca11dc_Method">
    <vt:lpwstr>Standard</vt:lpwstr>
  </property>
  <property fmtid="{D5CDD505-2E9C-101B-9397-08002B2CF9AE}" pid="8" name="MSIP_Label_ea60d57e-af5b-4752-ac57-3e4f28ca11dc_Name">
    <vt:lpwstr>ea60d57e-af5b-4752-ac57-3e4f28ca11dc</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ActionId">
    <vt:lpwstr>3d37afb1-cb9d-4032-bbed-52a910c1f86c</vt:lpwstr>
  </property>
  <property fmtid="{D5CDD505-2E9C-101B-9397-08002B2CF9AE}" pid="11" name="MSIP_Label_ea60d57e-af5b-4752-ac57-3e4f28ca11dc_ContentBits">
    <vt:lpwstr>0</vt:lpwstr>
  </property>
  <property fmtid="{D5CDD505-2E9C-101B-9397-08002B2CF9AE}" pid="12" name="GrammarlyDocumentId">
    <vt:lpwstr>62c5964ece90c482fd0a84af836336e1041f2eb3ddcc61fd10d469672ad4bd19</vt:lpwstr>
  </property>
</Properties>
</file>