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FCBB" w14:textId="77777777" w:rsidR="00253465" w:rsidRPr="00ED4AC5" w:rsidRDefault="00ED4AC5" w:rsidP="00F919A1">
      <w:pPr>
        <w:pStyle w:val="CM1"/>
        <w:spacing w:line="276" w:lineRule="auto"/>
        <w:jc w:val="center"/>
        <w:rPr>
          <w:rFonts w:cs="Verdana"/>
          <w:b/>
          <w:color w:val="000000"/>
          <w:sz w:val="18"/>
          <w:szCs w:val="18"/>
          <w:u w:val="single"/>
          <w:lang w:val="af-ZA"/>
        </w:rPr>
      </w:pPr>
      <w:r w:rsidRPr="00ED4AC5">
        <w:rPr>
          <w:rFonts w:cs="Verdana"/>
          <w:b/>
          <w:color w:val="000000"/>
          <w:sz w:val="18"/>
          <w:szCs w:val="18"/>
          <w:u w:val="single"/>
          <w:lang w:val="af-ZA"/>
        </w:rPr>
        <w:t>Geoktrooieerde Rekenmeestersverklaring</w:t>
      </w:r>
    </w:p>
    <w:p w14:paraId="1F1A7BA9" w14:textId="77777777" w:rsidR="00412451" w:rsidRPr="00ED4AC5" w:rsidRDefault="00BB19A0" w:rsidP="00253465">
      <w:pPr>
        <w:pStyle w:val="CM1"/>
        <w:spacing w:line="276" w:lineRule="auto"/>
        <w:jc w:val="both"/>
        <w:rPr>
          <w:rFonts w:cs="Verdana"/>
          <w:b/>
          <w:i/>
          <w:color w:val="000000"/>
          <w:sz w:val="18"/>
          <w:szCs w:val="18"/>
          <w:lang w:val="af-ZA"/>
        </w:rPr>
      </w:pPr>
      <w:r w:rsidRPr="00ED4AC5">
        <w:rPr>
          <w:rFonts w:cs="Verdana"/>
          <w:b/>
          <w:i/>
          <w:color w:val="000000"/>
          <w:sz w:val="18"/>
          <w:szCs w:val="18"/>
          <w:lang w:val="af-ZA"/>
        </w:rPr>
        <w:t>In</w:t>
      </w:r>
      <w:r w:rsidR="00ED4AC5" w:rsidRPr="00ED4AC5">
        <w:rPr>
          <w:rFonts w:cs="Verdana"/>
          <w:b/>
          <w:i/>
          <w:color w:val="000000"/>
          <w:sz w:val="18"/>
          <w:szCs w:val="18"/>
          <w:lang w:val="af-ZA"/>
        </w:rPr>
        <w:t>leiding</w:t>
      </w:r>
    </w:p>
    <w:p w14:paraId="5606C12F" w14:textId="77777777" w:rsidR="00406BF7" w:rsidRPr="00ED4AC5" w:rsidRDefault="00ED4AC5" w:rsidP="00253465">
      <w:pPr>
        <w:pStyle w:val="CM1"/>
        <w:spacing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 w:rsidRPr="00ED4AC5">
        <w:rPr>
          <w:rFonts w:cs="Verdana"/>
          <w:color w:val="000000"/>
          <w:sz w:val="18"/>
          <w:szCs w:val="18"/>
          <w:lang w:val="af-ZA"/>
        </w:rPr>
        <w:t xml:space="preserve">Met die beduidende veranderinge wat </w:t>
      </w:r>
      <w:r w:rsidR="00B94D43" w:rsidRPr="00ED4AC5">
        <w:rPr>
          <w:sz w:val="18"/>
          <w:szCs w:val="18"/>
          <w:shd w:val="clear" w:color="auto" w:fill="FFFFFF"/>
          <w:lang w:val="af-ZA"/>
        </w:rPr>
        <w:t>voortvloei</w:t>
      </w:r>
      <w:r w:rsidR="00B94D43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Pr="00ED4AC5">
        <w:rPr>
          <w:rFonts w:cs="Verdana"/>
          <w:color w:val="000000"/>
          <w:sz w:val="18"/>
          <w:szCs w:val="18"/>
          <w:lang w:val="af-ZA"/>
        </w:rPr>
        <w:t>uit die nuwe Maatskappywet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3E51D1" w:rsidRPr="00ED4AC5">
        <w:rPr>
          <w:rFonts w:cs="Verdana"/>
          <w:sz w:val="18"/>
          <w:szCs w:val="18"/>
          <w:lang w:val="af-ZA"/>
        </w:rPr>
        <w:t>(</w:t>
      </w:r>
      <w:r w:rsidRPr="00ED4AC5">
        <w:rPr>
          <w:rFonts w:cs="Verdana"/>
          <w:sz w:val="18"/>
          <w:szCs w:val="18"/>
          <w:lang w:val="af-ZA"/>
        </w:rPr>
        <w:t>die</w:t>
      </w:r>
      <w:r w:rsidR="003E51D1" w:rsidRPr="00ED4AC5">
        <w:rPr>
          <w:sz w:val="18"/>
          <w:szCs w:val="18"/>
          <w:shd w:val="clear" w:color="auto" w:fill="FFFFFF"/>
          <w:lang w:val="af-ZA"/>
        </w:rPr>
        <w:t xml:space="preserve"> </w:t>
      </w:r>
      <w:r w:rsidRPr="00046539">
        <w:rPr>
          <w:i/>
          <w:sz w:val="18"/>
          <w:szCs w:val="18"/>
          <w:shd w:val="clear" w:color="auto" w:fill="FFFFFF"/>
          <w:lang w:val="af-ZA"/>
        </w:rPr>
        <w:t>Maatskappywet</w:t>
      </w:r>
      <w:r w:rsidR="00845BE8">
        <w:rPr>
          <w:sz w:val="18"/>
          <w:szCs w:val="18"/>
          <w:shd w:val="clear" w:color="auto" w:fill="FFFFFF"/>
          <w:lang w:val="af-ZA"/>
        </w:rPr>
        <w:t xml:space="preserve">, </w:t>
      </w:r>
      <w:r w:rsidR="003E51D1" w:rsidRPr="00ED4AC5">
        <w:rPr>
          <w:sz w:val="18"/>
          <w:szCs w:val="18"/>
          <w:shd w:val="clear" w:color="auto" w:fill="FFFFFF"/>
          <w:lang w:val="af-ZA"/>
        </w:rPr>
        <w:t xml:space="preserve">No. 71 </w:t>
      </w:r>
      <w:r w:rsidRPr="00ED4AC5">
        <w:rPr>
          <w:sz w:val="18"/>
          <w:szCs w:val="18"/>
          <w:shd w:val="clear" w:color="auto" w:fill="FFFFFF"/>
          <w:lang w:val="af-ZA"/>
        </w:rPr>
        <w:t>van</w:t>
      </w:r>
      <w:r w:rsidR="003E51D1" w:rsidRPr="00ED4AC5">
        <w:rPr>
          <w:sz w:val="18"/>
          <w:szCs w:val="18"/>
          <w:shd w:val="clear" w:color="auto" w:fill="FFFFFF"/>
          <w:lang w:val="af-ZA"/>
        </w:rPr>
        <w:t xml:space="preserve"> 2008)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, </w:t>
      </w:r>
      <w:r w:rsidRPr="00ED4AC5">
        <w:rPr>
          <w:rFonts w:cs="Verdana"/>
          <w:color w:val="000000"/>
          <w:sz w:val="18"/>
          <w:szCs w:val="18"/>
          <w:lang w:val="af-ZA"/>
        </w:rPr>
        <w:t>is daar ’n toenemende fo</w:t>
      </w:r>
      <w:r w:rsidR="00B94D43">
        <w:rPr>
          <w:rFonts w:cs="Verdana"/>
          <w:color w:val="000000"/>
          <w:sz w:val="18"/>
          <w:szCs w:val="18"/>
          <w:lang w:val="af-ZA"/>
        </w:rPr>
        <w:t>k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us op aanstellings op finansiële state </w:t>
      </w:r>
      <w:r w:rsidR="00692536">
        <w:rPr>
          <w:rFonts w:cs="Verdana"/>
          <w:color w:val="000000"/>
          <w:sz w:val="18"/>
          <w:szCs w:val="18"/>
          <w:lang w:val="af-ZA"/>
        </w:rPr>
        <w:t>saam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 te stel. Die nuwe Wet </w:t>
      </w:r>
      <w:r w:rsidR="003E64E8">
        <w:rPr>
          <w:rFonts w:cs="Verdana"/>
          <w:color w:val="000000"/>
          <w:sz w:val="18"/>
          <w:szCs w:val="18"/>
          <w:lang w:val="af-ZA"/>
        </w:rPr>
        <w:t>maak dit moontlik dat</w:t>
      </w:r>
      <w:r w:rsidR="00845BE8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692536">
        <w:rPr>
          <w:rFonts w:cs="Verdana"/>
          <w:color w:val="000000"/>
          <w:sz w:val="18"/>
          <w:szCs w:val="18"/>
          <w:lang w:val="af-ZA"/>
        </w:rPr>
        <w:t>same</w:t>
      </w:r>
      <w:r w:rsidR="00845BE8">
        <w:rPr>
          <w:rFonts w:cs="Verdana"/>
          <w:color w:val="000000"/>
          <w:sz w:val="18"/>
          <w:szCs w:val="18"/>
          <w:lang w:val="af-ZA"/>
        </w:rPr>
        <w:t>stellingsdienste ook deur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 ander praktisyns wat as rekeningkundige beamptes optree</w:t>
      </w:r>
      <w:r w:rsidR="00046539">
        <w:rPr>
          <w:rFonts w:cs="Verdana"/>
          <w:color w:val="000000"/>
          <w:sz w:val="18"/>
          <w:szCs w:val="18"/>
          <w:lang w:val="af-ZA"/>
        </w:rPr>
        <w:t>,</w:t>
      </w:r>
      <w:r w:rsidR="00046539" w:rsidRPr="00046539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046539">
        <w:rPr>
          <w:rFonts w:cs="Verdana"/>
          <w:color w:val="000000"/>
          <w:sz w:val="18"/>
          <w:szCs w:val="18"/>
          <w:lang w:val="af-ZA"/>
        </w:rPr>
        <w:t>gelewer kan word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.</w:t>
      </w:r>
    </w:p>
    <w:p w14:paraId="5C2E0A27" w14:textId="77777777" w:rsidR="003804DB" w:rsidRPr="00ED4AC5" w:rsidRDefault="00DA3338" w:rsidP="00572D9C">
      <w:pPr>
        <w:pStyle w:val="CM1"/>
        <w:spacing w:before="120" w:after="120"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>Ten einde finansiële state wat deur GR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s(SA) </w:t>
      </w:r>
      <w:r w:rsidR="00692536">
        <w:rPr>
          <w:rFonts w:cs="Verdana"/>
          <w:color w:val="000000"/>
          <w:sz w:val="18"/>
          <w:szCs w:val="18"/>
          <w:lang w:val="af-ZA"/>
        </w:rPr>
        <w:t>saam</w:t>
      </w:r>
      <w:r w:rsidR="00845BE8">
        <w:rPr>
          <w:rFonts w:cs="Verdana"/>
          <w:color w:val="000000"/>
          <w:sz w:val="18"/>
          <w:szCs w:val="18"/>
          <w:lang w:val="af-ZA"/>
        </w:rPr>
        <w:t xml:space="preserve">gestel is </w:t>
      </w:r>
      <w:r>
        <w:rPr>
          <w:rFonts w:cs="Verdana"/>
          <w:color w:val="000000"/>
          <w:sz w:val="18"/>
          <w:szCs w:val="18"/>
          <w:lang w:val="af-ZA"/>
        </w:rPr>
        <w:t xml:space="preserve">te onderskei van dié </w:t>
      </w:r>
      <w:r w:rsidR="00046539">
        <w:rPr>
          <w:rFonts w:cs="Verdana"/>
          <w:color w:val="000000"/>
          <w:sz w:val="18"/>
          <w:szCs w:val="18"/>
          <w:lang w:val="af-ZA"/>
        </w:rPr>
        <w:t>van</w:t>
      </w:r>
      <w:r>
        <w:rPr>
          <w:rFonts w:cs="Verdana"/>
          <w:color w:val="000000"/>
          <w:sz w:val="18"/>
          <w:szCs w:val="18"/>
          <w:lang w:val="af-ZA"/>
        </w:rPr>
        <w:t xml:space="preserve"> ander praktisyns, het die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 SAI</w:t>
      </w:r>
      <w:r>
        <w:rPr>
          <w:rFonts w:cs="Verdana"/>
          <w:color w:val="000000"/>
          <w:sz w:val="18"/>
          <w:szCs w:val="18"/>
          <w:lang w:val="af-ZA"/>
        </w:rPr>
        <w:t xml:space="preserve">GR se 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Na</w:t>
      </w:r>
      <w:r>
        <w:rPr>
          <w:rFonts w:cs="Verdana"/>
          <w:color w:val="000000"/>
          <w:sz w:val="18"/>
          <w:szCs w:val="18"/>
          <w:lang w:val="af-ZA"/>
        </w:rPr>
        <w:t>s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ional</w:t>
      </w:r>
      <w:r>
        <w:rPr>
          <w:rFonts w:cs="Verdana"/>
          <w:color w:val="000000"/>
          <w:sz w:val="18"/>
          <w:szCs w:val="18"/>
          <w:lang w:val="af-ZA"/>
        </w:rPr>
        <w:t>e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Klein 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Medium Pra</w:t>
      </w:r>
      <w:r>
        <w:rPr>
          <w:rFonts w:cs="Verdana"/>
          <w:color w:val="000000"/>
          <w:sz w:val="18"/>
          <w:szCs w:val="18"/>
          <w:lang w:val="af-ZA"/>
        </w:rPr>
        <w:t>ktykekomitee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 (NSMP</w:t>
      </w:r>
      <w:r>
        <w:rPr>
          <w:rFonts w:cs="Verdana"/>
          <w:color w:val="000000"/>
          <w:sz w:val="18"/>
          <w:szCs w:val="18"/>
          <w:lang w:val="af-ZA"/>
        </w:rPr>
        <w:t xml:space="preserve"> C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ommittee</w:t>
      </w:r>
      <w:r>
        <w:rPr>
          <w:rFonts w:cs="Verdana"/>
          <w:color w:val="000000"/>
          <w:sz w:val="18"/>
          <w:szCs w:val="18"/>
          <w:lang w:val="af-ZA"/>
        </w:rPr>
        <w:t>)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’n GR-verklaringsverslag ontwikkel met die uiteinde</w:t>
      </w:r>
      <w:r w:rsidR="00845BE8">
        <w:rPr>
          <w:rFonts w:cs="Verdana"/>
          <w:color w:val="000000"/>
          <w:sz w:val="18"/>
          <w:szCs w:val="18"/>
          <w:lang w:val="af-ZA"/>
        </w:rPr>
        <w:t>l</w:t>
      </w:r>
      <w:r>
        <w:rPr>
          <w:rFonts w:cs="Verdana"/>
          <w:color w:val="000000"/>
          <w:sz w:val="18"/>
          <w:szCs w:val="18"/>
          <w:lang w:val="af-ZA"/>
        </w:rPr>
        <w:t>ike doel om die GR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(SA)</w:t>
      </w:r>
      <w:r w:rsidR="00845BE8">
        <w:rPr>
          <w:rFonts w:cs="Verdana"/>
          <w:color w:val="000000"/>
          <w:sz w:val="18"/>
          <w:szCs w:val="18"/>
          <w:lang w:val="af-ZA"/>
        </w:rPr>
        <w:t>-</w:t>
      </w:r>
      <w:r>
        <w:rPr>
          <w:rFonts w:cs="Verdana"/>
          <w:color w:val="000000"/>
          <w:sz w:val="18"/>
          <w:szCs w:val="18"/>
          <w:lang w:val="af-ZA"/>
        </w:rPr>
        <w:t xml:space="preserve">benaming te bevorder. </w:t>
      </w:r>
      <w:r w:rsidR="00692536">
        <w:rPr>
          <w:rFonts w:cs="Verdana"/>
          <w:color w:val="000000"/>
          <w:sz w:val="18"/>
          <w:szCs w:val="18"/>
          <w:lang w:val="af-ZA"/>
        </w:rPr>
        <w:t>Die feit dat</w:t>
      </w:r>
      <w:r>
        <w:rPr>
          <w:rFonts w:cs="Verdana"/>
          <w:color w:val="000000"/>
          <w:sz w:val="18"/>
          <w:szCs w:val="18"/>
          <w:lang w:val="af-ZA"/>
        </w:rPr>
        <w:t xml:space="preserve"> daar geen voorgeskrewe s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tanda</w:t>
      </w:r>
      <w:r>
        <w:rPr>
          <w:rFonts w:cs="Verdana"/>
          <w:color w:val="000000"/>
          <w:sz w:val="18"/>
          <w:szCs w:val="18"/>
          <w:lang w:val="af-ZA"/>
        </w:rPr>
        <w:t>a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rd </w:t>
      </w:r>
      <w:r>
        <w:rPr>
          <w:rFonts w:cs="Verdana"/>
          <w:color w:val="000000"/>
          <w:sz w:val="18"/>
          <w:szCs w:val="18"/>
          <w:lang w:val="af-ZA"/>
        </w:rPr>
        <w:t xml:space="preserve">is wat vir </w:t>
      </w:r>
      <w:r w:rsidR="00B94D43">
        <w:rPr>
          <w:rFonts w:cs="Verdana"/>
          <w:color w:val="000000"/>
          <w:sz w:val="18"/>
          <w:szCs w:val="18"/>
          <w:lang w:val="af-ZA"/>
        </w:rPr>
        <w:t xml:space="preserve">’n </w:t>
      </w:r>
      <w:r w:rsidR="00692536">
        <w:rPr>
          <w:rFonts w:cs="Verdana"/>
          <w:color w:val="000000"/>
          <w:sz w:val="18"/>
          <w:szCs w:val="18"/>
          <w:lang w:val="af-ZA"/>
        </w:rPr>
        <w:t>same</w:t>
      </w:r>
      <w:r>
        <w:rPr>
          <w:rFonts w:cs="Verdana"/>
          <w:color w:val="000000"/>
          <w:sz w:val="18"/>
          <w:szCs w:val="18"/>
          <w:lang w:val="af-ZA"/>
        </w:rPr>
        <w:t xml:space="preserve">stellingsverslag gebruik word nie, saam met die toenemende aantal deelnemers in hierdie area, </w:t>
      </w:r>
      <w:r w:rsidR="00692536">
        <w:rPr>
          <w:rFonts w:cs="Verdana"/>
          <w:color w:val="000000"/>
          <w:sz w:val="18"/>
          <w:szCs w:val="18"/>
          <w:lang w:val="af-ZA"/>
        </w:rPr>
        <w:t>maak</w:t>
      </w:r>
      <w:r>
        <w:rPr>
          <w:rFonts w:cs="Verdana"/>
          <w:color w:val="000000"/>
          <w:sz w:val="18"/>
          <w:szCs w:val="18"/>
          <w:lang w:val="af-ZA"/>
        </w:rPr>
        <w:t xml:space="preserve"> dit waarskynlik dat die kwaliteit en konsekwentheid van 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finansiële 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state</w:t>
      </w:r>
      <w:r>
        <w:rPr>
          <w:rFonts w:cs="Verdana"/>
          <w:color w:val="000000"/>
          <w:sz w:val="18"/>
          <w:szCs w:val="18"/>
          <w:lang w:val="af-ZA"/>
        </w:rPr>
        <w:t xml:space="preserve"> negatief geraak sal word. Die gebruik van ’n GR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(SA) </w:t>
      </w:r>
      <w:r>
        <w:rPr>
          <w:rFonts w:cs="Verdana"/>
          <w:color w:val="000000"/>
          <w:sz w:val="18"/>
          <w:szCs w:val="18"/>
          <w:lang w:val="af-ZA"/>
        </w:rPr>
        <w:t xml:space="preserve">sal </w:t>
      </w:r>
      <w:r w:rsidR="00046539">
        <w:rPr>
          <w:rFonts w:cs="Verdana"/>
          <w:color w:val="000000"/>
          <w:sz w:val="18"/>
          <w:szCs w:val="18"/>
          <w:lang w:val="af-ZA"/>
        </w:rPr>
        <w:t>die</w:t>
      </w:r>
      <w:r>
        <w:rPr>
          <w:rFonts w:cs="Verdana"/>
          <w:color w:val="000000"/>
          <w:sz w:val="18"/>
          <w:szCs w:val="18"/>
          <w:lang w:val="af-ZA"/>
        </w:rPr>
        <w:t xml:space="preserve"> </w:t>
      </w:r>
      <w:r w:rsidRPr="00ED4AC5">
        <w:rPr>
          <w:rFonts w:cs="Verdana"/>
          <w:color w:val="000000"/>
          <w:sz w:val="18"/>
          <w:szCs w:val="18"/>
          <w:lang w:val="af-ZA"/>
        </w:rPr>
        <w:t>finansiële</w:t>
      </w:r>
      <w:r>
        <w:rPr>
          <w:rFonts w:cs="Verdana"/>
          <w:color w:val="000000"/>
          <w:sz w:val="18"/>
          <w:szCs w:val="18"/>
          <w:lang w:val="af-ZA"/>
        </w:rPr>
        <w:t xml:space="preserve"> state wat deur professionele GR</w:t>
      </w:r>
      <w:r w:rsidR="00B94D43">
        <w:rPr>
          <w:rFonts w:cs="Verdana"/>
          <w:color w:val="000000"/>
          <w:sz w:val="18"/>
          <w:szCs w:val="18"/>
          <w:lang w:val="af-ZA"/>
        </w:rPr>
        <w:t>s(SA)</w:t>
      </w:r>
      <w:r>
        <w:rPr>
          <w:rFonts w:cs="Verdana"/>
          <w:color w:val="000000"/>
          <w:sz w:val="18"/>
          <w:szCs w:val="18"/>
          <w:lang w:val="af-ZA"/>
        </w:rPr>
        <w:t xml:space="preserve"> voorberei word </w:t>
      </w:r>
      <w:r w:rsidR="00046539">
        <w:rPr>
          <w:rFonts w:cs="Verdana"/>
          <w:color w:val="000000"/>
          <w:sz w:val="18"/>
          <w:szCs w:val="18"/>
          <w:lang w:val="af-ZA"/>
        </w:rPr>
        <w:t>onderskei van</w:t>
      </w:r>
      <w:r>
        <w:rPr>
          <w:rFonts w:cs="Verdana"/>
          <w:color w:val="000000"/>
          <w:sz w:val="18"/>
          <w:szCs w:val="18"/>
          <w:lang w:val="af-ZA"/>
        </w:rPr>
        <w:t xml:space="preserve"> dié van ander p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ra</w:t>
      </w:r>
      <w:r>
        <w:rPr>
          <w:rFonts w:cs="Verdana"/>
          <w:color w:val="000000"/>
          <w:sz w:val="18"/>
          <w:szCs w:val="18"/>
          <w:lang w:val="af-ZA"/>
        </w:rPr>
        <w:t>k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ti</w:t>
      </w:r>
      <w:r>
        <w:rPr>
          <w:rFonts w:cs="Verdana"/>
          <w:color w:val="000000"/>
          <w:sz w:val="18"/>
          <w:szCs w:val="18"/>
          <w:lang w:val="af-ZA"/>
        </w:rPr>
        <w:t>syns, deur te verseker dat ’n internasionale standpunt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 (ISRS 4410) </w:t>
      </w:r>
      <w:r>
        <w:rPr>
          <w:rFonts w:cs="Verdana"/>
          <w:color w:val="000000"/>
          <w:sz w:val="18"/>
          <w:szCs w:val="18"/>
          <w:lang w:val="af-ZA"/>
        </w:rPr>
        <w:t xml:space="preserve">gebruik word en dat aan ander etiese vereistes in ooreenstemming met die </w:t>
      </w:r>
      <w:r w:rsidR="00845BE8">
        <w:rPr>
          <w:rFonts w:cs="Verdana"/>
          <w:color w:val="000000"/>
          <w:sz w:val="18"/>
          <w:szCs w:val="18"/>
          <w:lang w:val="af-ZA"/>
        </w:rPr>
        <w:t xml:space="preserve">SAIGR se </w:t>
      </w:r>
      <w:r>
        <w:rPr>
          <w:rFonts w:cs="Verdana"/>
          <w:color w:val="000000"/>
          <w:sz w:val="18"/>
          <w:szCs w:val="18"/>
          <w:lang w:val="af-ZA"/>
        </w:rPr>
        <w:t>Professionele Gedragskode</w:t>
      </w:r>
      <w:r w:rsidRPr="00DA3338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voldoen word.</w:t>
      </w:r>
    </w:p>
    <w:p w14:paraId="6D487174" w14:textId="77777777" w:rsidR="00993B98" w:rsidRPr="00ED4AC5" w:rsidRDefault="00DA3338" w:rsidP="00253465">
      <w:pPr>
        <w:pStyle w:val="CM1"/>
        <w:spacing w:line="276" w:lineRule="auto"/>
        <w:jc w:val="both"/>
        <w:rPr>
          <w:rFonts w:cs="Verdana"/>
          <w:b/>
          <w:i/>
          <w:color w:val="000000"/>
          <w:sz w:val="18"/>
          <w:szCs w:val="18"/>
          <w:lang w:val="af-ZA"/>
        </w:rPr>
      </w:pPr>
      <w:r>
        <w:rPr>
          <w:rFonts w:cs="Verdana"/>
          <w:b/>
          <w:i/>
          <w:color w:val="000000"/>
          <w:sz w:val="18"/>
          <w:szCs w:val="18"/>
          <w:lang w:val="af-ZA"/>
        </w:rPr>
        <w:t>Wat is die GR</w:t>
      </w:r>
      <w:r w:rsidR="00A7426E" w:rsidRPr="00ED4AC5">
        <w:rPr>
          <w:rFonts w:cs="Verdana"/>
          <w:b/>
          <w:i/>
          <w:color w:val="000000"/>
          <w:sz w:val="18"/>
          <w:szCs w:val="18"/>
          <w:lang w:val="af-ZA"/>
        </w:rPr>
        <w:t>(SA)</w:t>
      </w:r>
      <w:r w:rsidR="00845BE8">
        <w:rPr>
          <w:rFonts w:cs="Verdana"/>
          <w:b/>
          <w:i/>
          <w:color w:val="000000"/>
          <w:sz w:val="18"/>
          <w:szCs w:val="18"/>
          <w:lang w:val="af-ZA"/>
        </w:rPr>
        <w:t>-</w:t>
      </w:r>
      <w:r>
        <w:rPr>
          <w:rFonts w:cs="Verdana"/>
          <w:b/>
          <w:i/>
          <w:color w:val="000000"/>
          <w:sz w:val="18"/>
          <w:szCs w:val="18"/>
          <w:lang w:val="af-ZA"/>
        </w:rPr>
        <w:t>verklaring</w:t>
      </w:r>
      <w:r w:rsidR="00993B98" w:rsidRPr="00ED4AC5">
        <w:rPr>
          <w:rFonts w:cs="Verdana"/>
          <w:b/>
          <w:i/>
          <w:color w:val="000000"/>
          <w:sz w:val="18"/>
          <w:szCs w:val="18"/>
          <w:lang w:val="af-ZA"/>
        </w:rPr>
        <w:t>?</w:t>
      </w:r>
    </w:p>
    <w:p w14:paraId="0F354F94" w14:textId="77777777" w:rsidR="003E51D1" w:rsidRPr="00ED4AC5" w:rsidRDefault="00DA3338" w:rsidP="00BD2F70">
      <w:pPr>
        <w:pStyle w:val="CM1"/>
        <w:spacing w:line="276" w:lineRule="auto"/>
        <w:ind w:left="-57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 xml:space="preserve">Die SAIGR het ’n brief </w:t>
      </w:r>
      <w:r w:rsidR="00692536">
        <w:rPr>
          <w:rFonts w:cs="Verdana"/>
          <w:color w:val="000000"/>
          <w:sz w:val="18"/>
          <w:szCs w:val="18"/>
          <w:lang w:val="af-ZA"/>
        </w:rPr>
        <w:t>saam</w:t>
      </w:r>
      <w:r w:rsidR="00845BE8">
        <w:rPr>
          <w:rFonts w:cs="Verdana"/>
          <w:color w:val="000000"/>
          <w:sz w:val="18"/>
          <w:szCs w:val="18"/>
          <w:lang w:val="af-ZA"/>
        </w:rPr>
        <w:t>gestel</w:t>
      </w:r>
      <w:r>
        <w:rPr>
          <w:rFonts w:cs="Verdana"/>
          <w:color w:val="000000"/>
          <w:sz w:val="18"/>
          <w:szCs w:val="18"/>
          <w:lang w:val="af-ZA"/>
        </w:rPr>
        <w:t xml:space="preserve"> wat nie ’n tegniese verslag is nie, maar eerder ’n verklaring wat sy lede saam met 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finansiële </w:t>
      </w:r>
      <w:r>
        <w:rPr>
          <w:rFonts w:cs="Verdana"/>
          <w:color w:val="000000"/>
          <w:sz w:val="18"/>
          <w:szCs w:val="18"/>
          <w:lang w:val="af-ZA"/>
        </w:rPr>
        <w:t xml:space="preserve">state wat hulle </w:t>
      </w:r>
      <w:r w:rsidR="00692536">
        <w:rPr>
          <w:rFonts w:cs="Verdana"/>
          <w:color w:val="000000"/>
          <w:sz w:val="18"/>
          <w:szCs w:val="18"/>
          <w:lang w:val="af-ZA"/>
        </w:rPr>
        <w:t>saam</w:t>
      </w:r>
      <w:r>
        <w:rPr>
          <w:rFonts w:cs="Verdana"/>
          <w:color w:val="000000"/>
          <w:sz w:val="18"/>
          <w:szCs w:val="18"/>
          <w:lang w:val="af-ZA"/>
        </w:rPr>
        <w:t>gestel het, kan uitreik. Hierdie verklaring stipuleer dat van ’n GR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(SA) </w:t>
      </w:r>
      <w:r>
        <w:rPr>
          <w:rFonts w:cs="Verdana"/>
          <w:color w:val="000000"/>
          <w:sz w:val="18"/>
          <w:szCs w:val="18"/>
          <w:lang w:val="af-ZA"/>
        </w:rPr>
        <w:t xml:space="preserve">verlang word om te voldoen aan die 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SAI</w:t>
      </w:r>
      <w:r>
        <w:rPr>
          <w:rFonts w:cs="Verdana"/>
          <w:color w:val="000000"/>
          <w:sz w:val="18"/>
          <w:szCs w:val="18"/>
          <w:lang w:val="af-ZA"/>
        </w:rPr>
        <w:t>GR se Profes</w:t>
      </w:r>
      <w:r w:rsidR="00845BE8">
        <w:rPr>
          <w:rFonts w:cs="Verdana"/>
          <w:color w:val="000000"/>
          <w:sz w:val="18"/>
          <w:szCs w:val="18"/>
          <w:lang w:val="af-ZA"/>
        </w:rPr>
        <w:t>s</w:t>
      </w:r>
      <w:r>
        <w:rPr>
          <w:rFonts w:cs="Verdana"/>
          <w:color w:val="000000"/>
          <w:sz w:val="18"/>
          <w:szCs w:val="18"/>
          <w:lang w:val="af-ZA"/>
        </w:rPr>
        <w:t xml:space="preserve">ionele Gedragskode, wat ooreenstem met die kode van die 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International Ethics Standards Board for Accountants (IESBA).</w:t>
      </w:r>
    </w:p>
    <w:p w14:paraId="0B3A8B8E" w14:textId="77777777" w:rsidR="00993B98" w:rsidRPr="00ED4AC5" w:rsidRDefault="00DA3338" w:rsidP="00572D9C">
      <w:pPr>
        <w:pStyle w:val="CM1"/>
        <w:spacing w:before="120" w:after="120"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 xml:space="preserve">Die doel van die verklaring is nie om enige ander tegniese verslag wat ingevolge ISRS 4410 vereis word te vervang nie, maar eerder om die 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finansiële </w:t>
      </w:r>
      <w:r>
        <w:rPr>
          <w:rFonts w:cs="Verdana"/>
          <w:color w:val="000000"/>
          <w:sz w:val="18"/>
          <w:szCs w:val="18"/>
          <w:lang w:val="af-ZA"/>
        </w:rPr>
        <w:t>jaarstate van die maatskappy aan te vul. Dit is dus ’n bemarkingsinst</w:t>
      </w:r>
      <w:r w:rsidR="00845BE8">
        <w:rPr>
          <w:rFonts w:cs="Verdana"/>
          <w:color w:val="000000"/>
          <w:sz w:val="18"/>
          <w:szCs w:val="18"/>
          <w:lang w:val="af-ZA"/>
        </w:rPr>
        <w:t>r</w:t>
      </w:r>
      <w:r>
        <w:rPr>
          <w:rFonts w:cs="Verdana"/>
          <w:color w:val="000000"/>
          <w:sz w:val="18"/>
          <w:szCs w:val="18"/>
          <w:lang w:val="af-ZA"/>
        </w:rPr>
        <w:t xml:space="preserve">ument om die vertroue in die </w:t>
      </w:r>
      <w:r w:rsidR="00B94D43">
        <w:rPr>
          <w:rFonts w:cs="Verdana"/>
          <w:color w:val="000000"/>
          <w:sz w:val="18"/>
          <w:szCs w:val="18"/>
          <w:lang w:val="af-ZA"/>
        </w:rPr>
        <w:t>finansiële</w:t>
      </w:r>
      <w:r w:rsidR="00B94D43" w:rsidRPr="006C6431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jaarstate wat deur GR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s(SA), </w:t>
      </w:r>
      <w:r>
        <w:rPr>
          <w:rFonts w:cs="Verdana"/>
          <w:color w:val="000000"/>
          <w:sz w:val="18"/>
          <w:szCs w:val="18"/>
          <w:lang w:val="af-ZA"/>
        </w:rPr>
        <w:t>in teenstelling met dié wat deur die maatskappy self of deur ander rekeningkundige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 pra</w:t>
      </w:r>
      <w:r>
        <w:rPr>
          <w:rFonts w:cs="Verdana"/>
          <w:color w:val="000000"/>
          <w:sz w:val="18"/>
          <w:szCs w:val="18"/>
          <w:lang w:val="af-ZA"/>
        </w:rPr>
        <w:t>ktisyns voorberei is, te bevorder.</w:t>
      </w:r>
      <w:r w:rsidR="00B94D43">
        <w:rPr>
          <w:rFonts w:cs="Verdana"/>
          <w:color w:val="000000"/>
          <w:sz w:val="18"/>
          <w:szCs w:val="18"/>
          <w:lang w:val="af-ZA"/>
        </w:rPr>
        <w:t xml:space="preserve"> </w:t>
      </w:r>
    </w:p>
    <w:p w14:paraId="60086F32" w14:textId="77777777" w:rsidR="00425DC5" w:rsidRPr="00572D9C" w:rsidRDefault="00DA3338" w:rsidP="00572D9C">
      <w:pPr>
        <w:pStyle w:val="CM1"/>
        <w:spacing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 xml:space="preserve">Dit is ook belangrik om in gedagte te hou dat geen gerusstelling deur ’n </w:t>
      </w:r>
      <w:r w:rsidR="00692536">
        <w:rPr>
          <w:rFonts w:cs="Verdana"/>
          <w:color w:val="000000"/>
          <w:sz w:val="18"/>
          <w:szCs w:val="18"/>
          <w:lang w:val="af-ZA"/>
        </w:rPr>
        <w:t>same</w:t>
      </w:r>
      <w:r>
        <w:rPr>
          <w:rFonts w:cs="Verdana"/>
          <w:color w:val="000000"/>
          <w:sz w:val="18"/>
          <w:szCs w:val="18"/>
          <w:lang w:val="af-ZA"/>
        </w:rPr>
        <w:t xml:space="preserve">stellingaanstelling verskaf word nie, en dus verstrek die 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ISRS 4410 </w:t>
      </w:r>
      <w:r>
        <w:rPr>
          <w:rFonts w:cs="Verdana"/>
          <w:color w:val="000000"/>
          <w:sz w:val="18"/>
          <w:szCs w:val="18"/>
          <w:lang w:val="af-ZA"/>
        </w:rPr>
        <w:t>verslag nie ’n mening nie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–</w:t>
      </w:r>
      <w:r w:rsidR="00845BE8">
        <w:rPr>
          <w:rFonts w:cs="Verdana"/>
          <w:color w:val="000000"/>
          <w:sz w:val="18"/>
          <w:szCs w:val="18"/>
          <w:lang w:val="af-ZA"/>
        </w:rPr>
        <w:t xml:space="preserve"> die feit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wat daartoe lei dat kredietverskaffers op die 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>relevant</w:t>
      </w:r>
      <w:r>
        <w:rPr>
          <w:rFonts w:cs="Verdana"/>
          <w:color w:val="000000"/>
          <w:sz w:val="18"/>
          <w:szCs w:val="18"/>
          <w:lang w:val="af-ZA"/>
        </w:rPr>
        <w:t xml:space="preserve">e </w:t>
      </w:r>
      <w:r w:rsidR="00B94D43">
        <w:rPr>
          <w:rFonts w:cs="Verdana"/>
          <w:color w:val="000000"/>
          <w:sz w:val="18"/>
          <w:szCs w:val="18"/>
          <w:lang w:val="af-ZA"/>
        </w:rPr>
        <w:t>finansiële</w:t>
      </w:r>
      <w:r w:rsidR="00B94D43" w:rsidRPr="006C6431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state staatmaak, is dat </w:t>
      </w:r>
      <w:r w:rsidR="000A02C6">
        <w:rPr>
          <w:rFonts w:cs="Verdana"/>
          <w:color w:val="000000"/>
          <w:sz w:val="18"/>
          <w:szCs w:val="18"/>
          <w:lang w:val="af-ZA"/>
        </w:rPr>
        <w:t xml:space="preserve">dit </w:t>
      </w:r>
      <w:r>
        <w:rPr>
          <w:rFonts w:cs="Verdana"/>
          <w:color w:val="000000"/>
          <w:sz w:val="18"/>
          <w:szCs w:val="18"/>
          <w:lang w:val="af-ZA"/>
        </w:rPr>
        <w:t>’n GR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>(SA)</w:t>
      </w:r>
      <w:r w:rsidR="000A02C6">
        <w:rPr>
          <w:rFonts w:cs="Verdana"/>
          <w:color w:val="000000"/>
          <w:sz w:val="18"/>
          <w:szCs w:val="18"/>
          <w:lang w:val="af-ZA"/>
        </w:rPr>
        <w:t xml:space="preserve"> is wat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die onafhanklike 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>profession</w:t>
      </w:r>
      <w:r>
        <w:rPr>
          <w:rFonts w:cs="Verdana"/>
          <w:color w:val="000000"/>
          <w:sz w:val="18"/>
          <w:szCs w:val="18"/>
          <w:lang w:val="af-ZA"/>
        </w:rPr>
        <w:t>e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>l</w:t>
      </w:r>
      <w:r>
        <w:rPr>
          <w:rFonts w:cs="Verdana"/>
          <w:color w:val="000000"/>
          <w:sz w:val="18"/>
          <w:szCs w:val="18"/>
          <w:lang w:val="af-ZA"/>
        </w:rPr>
        <w:t xml:space="preserve">e </w:t>
      </w:r>
      <w:r w:rsidR="00692536">
        <w:rPr>
          <w:rFonts w:cs="Verdana"/>
          <w:color w:val="000000"/>
          <w:sz w:val="18"/>
          <w:szCs w:val="18"/>
          <w:lang w:val="af-ZA"/>
        </w:rPr>
        <w:t>sa</w:t>
      </w:r>
      <w:r w:rsidR="003E64E8">
        <w:rPr>
          <w:rFonts w:cs="Verdana"/>
          <w:color w:val="000000"/>
          <w:sz w:val="18"/>
          <w:szCs w:val="18"/>
          <w:lang w:val="af-ZA"/>
        </w:rPr>
        <w:t>me</w:t>
      </w:r>
      <w:r>
        <w:rPr>
          <w:rFonts w:cs="Verdana"/>
          <w:color w:val="000000"/>
          <w:sz w:val="18"/>
          <w:szCs w:val="18"/>
          <w:lang w:val="af-ZA"/>
        </w:rPr>
        <w:t>steller van daardie state was.</w:t>
      </w:r>
      <w:r w:rsidR="00B94D43">
        <w:rPr>
          <w:rFonts w:cs="Verdana"/>
          <w:color w:val="000000"/>
          <w:sz w:val="18"/>
          <w:szCs w:val="18"/>
          <w:lang w:val="af-ZA"/>
        </w:rPr>
        <w:t xml:space="preserve"> </w:t>
      </w:r>
    </w:p>
    <w:p w14:paraId="3E9EBC3D" w14:textId="77777777" w:rsidR="00412451" w:rsidRPr="00ED4AC5" w:rsidRDefault="00DA3338" w:rsidP="00572D9C">
      <w:pPr>
        <w:pStyle w:val="CM1"/>
        <w:spacing w:before="120" w:line="276" w:lineRule="auto"/>
        <w:jc w:val="both"/>
        <w:rPr>
          <w:rFonts w:cs="Verdana"/>
          <w:b/>
          <w:i/>
          <w:color w:val="000000"/>
          <w:sz w:val="18"/>
          <w:szCs w:val="18"/>
          <w:lang w:val="af-ZA"/>
        </w:rPr>
      </w:pPr>
      <w:r>
        <w:rPr>
          <w:rFonts w:cs="Verdana"/>
          <w:b/>
          <w:i/>
          <w:color w:val="000000"/>
          <w:sz w:val="18"/>
          <w:szCs w:val="18"/>
          <w:lang w:val="af-ZA"/>
        </w:rPr>
        <w:t>Die gebruik van die GR(S</w:t>
      </w:r>
      <w:r w:rsidR="00A7426E" w:rsidRPr="00ED4AC5">
        <w:rPr>
          <w:rFonts w:cs="Verdana"/>
          <w:b/>
          <w:i/>
          <w:color w:val="000000"/>
          <w:sz w:val="18"/>
          <w:szCs w:val="18"/>
          <w:lang w:val="af-ZA"/>
        </w:rPr>
        <w:t>A)</w:t>
      </w:r>
      <w:r w:rsidR="00845BE8">
        <w:rPr>
          <w:rFonts w:cs="Verdana"/>
          <w:b/>
          <w:i/>
          <w:color w:val="000000"/>
          <w:sz w:val="18"/>
          <w:szCs w:val="18"/>
          <w:lang w:val="af-ZA"/>
        </w:rPr>
        <w:t>-</w:t>
      </w:r>
      <w:r>
        <w:rPr>
          <w:rFonts w:cs="Verdana"/>
          <w:b/>
          <w:i/>
          <w:color w:val="000000"/>
          <w:sz w:val="18"/>
          <w:szCs w:val="18"/>
          <w:lang w:val="af-ZA"/>
        </w:rPr>
        <w:t>verklaring</w:t>
      </w:r>
    </w:p>
    <w:p w14:paraId="6AA8394A" w14:textId="77777777" w:rsidR="006244FA" w:rsidRPr="00572D9C" w:rsidRDefault="00DA3338" w:rsidP="00572D9C">
      <w:pPr>
        <w:pStyle w:val="CM1"/>
        <w:spacing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>Hoewel hierdie verslag nie verpligtend is nie, wil</w:t>
      </w:r>
      <w:r w:rsidR="00412451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die SAIGR</w:t>
      </w:r>
      <w:r w:rsidR="00412451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alle </w:t>
      </w:r>
      <w:r w:rsidR="00692536">
        <w:rPr>
          <w:rFonts w:cs="Verdana"/>
          <w:color w:val="000000"/>
          <w:sz w:val="18"/>
          <w:szCs w:val="18"/>
          <w:lang w:val="af-ZA"/>
        </w:rPr>
        <w:t>sa</w:t>
      </w:r>
      <w:r w:rsidR="003E64E8">
        <w:rPr>
          <w:rFonts w:cs="Verdana"/>
          <w:color w:val="000000"/>
          <w:sz w:val="18"/>
          <w:szCs w:val="18"/>
          <w:lang w:val="af-ZA"/>
        </w:rPr>
        <w:t>me</w:t>
      </w:r>
      <w:r>
        <w:rPr>
          <w:rFonts w:cs="Verdana"/>
          <w:color w:val="000000"/>
          <w:sz w:val="18"/>
          <w:szCs w:val="18"/>
          <w:lang w:val="af-ZA"/>
        </w:rPr>
        <w:t xml:space="preserve">stellers van </w:t>
      </w:r>
      <w:r w:rsidR="00845BE8">
        <w:rPr>
          <w:rFonts w:cs="Verdana"/>
          <w:color w:val="000000"/>
          <w:sz w:val="18"/>
          <w:szCs w:val="18"/>
          <w:lang w:val="af-ZA"/>
        </w:rPr>
        <w:t>finansiële</w:t>
      </w:r>
      <w:r w:rsidRPr="00DA3338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state aanspoor om die verklaring in te sluit wanneer ’n </w:t>
      </w:r>
      <w:r w:rsidR="00692536">
        <w:rPr>
          <w:rFonts w:cs="Verdana"/>
          <w:color w:val="000000"/>
          <w:sz w:val="18"/>
          <w:szCs w:val="18"/>
          <w:lang w:val="af-ZA"/>
        </w:rPr>
        <w:t>same</w:t>
      </w:r>
      <w:r>
        <w:rPr>
          <w:rFonts w:cs="Verdana"/>
          <w:color w:val="000000"/>
          <w:sz w:val="18"/>
          <w:szCs w:val="18"/>
          <w:lang w:val="af-ZA"/>
        </w:rPr>
        <w:t>stellingaanstelling uitgevoer word, veral wanneer daar geen meegaande onafhanklike oorsig of ouditverslag is nie</w:t>
      </w:r>
      <w:r w:rsidR="00412451" w:rsidRPr="00ED4AC5">
        <w:rPr>
          <w:rFonts w:cs="Verdana"/>
          <w:color w:val="000000"/>
          <w:sz w:val="18"/>
          <w:szCs w:val="18"/>
          <w:lang w:val="af-ZA"/>
        </w:rPr>
        <w:t xml:space="preserve">. </w:t>
      </w:r>
    </w:p>
    <w:p w14:paraId="52AAB083" w14:textId="77777777" w:rsidR="006F1212" w:rsidRPr="00ED4AC5" w:rsidRDefault="00DA3338" w:rsidP="00572D9C">
      <w:pPr>
        <w:pStyle w:val="CM1"/>
        <w:spacing w:before="120" w:line="276" w:lineRule="auto"/>
        <w:jc w:val="both"/>
        <w:rPr>
          <w:rFonts w:cs="Verdana"/>
          <w:b/>
          <w:i/>
          <w:color w:val="000000"/>
          <w:sz w:val="18"/>
          <w:szCs w:val="18"/>
          <w:lang w:val="af-ZA"/>
        </w:rPr>
      </w:pPr>
      <w:r w:rsidRPr="00572D9C">
        <w:rPr>
          <w:rFonts w:cs="Verdana"/>
          <w:b/>
          <w:i/>
          <w:color w:val="000000"/>
          <w:sz w:val="18"/>
          <w:szCs w:val="18"/>
          <w:lang w:val="af-ZA"/>
        </w:rPr>
        <w:t>Voordele</w:t>
      </w:r>
      <w:r>
        <w:rPr>
          <w:rFonts w:cs="Verdana"/>
          <w:b/>
          <w:i/>
          <w:color w:val="000000"/>
          <w:sz w:val="18"/>
          <w:szCs w:val="18"/>
          <w:lang w:val="af-ZA"/>
        </w:rPr>
        <w:t xml:space="preserve"> van die gebruik van die</w:t>
      </w:r>
      <w:r w:rsidR="006F1212" w:rsidRPr="00ED4AC5">
        <w:rPr>
          <w:rFonts w:cs="Verdana"/>
          <w:b/>
          <w:i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b/>
          <w:i/>
          <w:color w:val="000000"/>
          <w:sz w:val="18"/>
          <w:szCs w:val="18"/>
          <w:lang w:val="af-ZA"/>
        </w:rPr>
        <w:t>GR(SA)</w:t>
      </w:r>
      <w:r w:rsidR="00845BE8">
        <w:rPr>
          <w:rFonts w:cs="Verdana"/>
          <w:b/>
          <w:i/>
          <w:color w:val="000000"/>
          <w:sz w:val="18"/>
          <w:szCs w:val="18"/>
          <w:lang w:val="af-ZA"/>
        </w:rPr>
        <w:t>-</w:t>
      </w:r>
      <w:r>
        <w:rPr>
          <w:rFonts w:cs="Verdana"/>
          <w:b/>
          <w:i/>
          <w:color w:val="000000"/>
          <w:sz w:val="18"/>
          <w:szCs w:val="18"/>
          <w:lang w:val="af-ZA"/>
        </w:rPr>
        <w:t>verklaring</w:t>
      </w:r>
    </w:p>
    <w:p w14:paraId="79426941" w14:textId="77777777" w:rsidR="006C6431" w:rsidRPr="00572D9C" w:rsidRDefault="006C6431" w:rsidP="00B94D43">
      <w:pPr>
        <w:pStyle w:val="CM1"/>
        <w:spacing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 xml:space="preserve">’n Studie wat deur die navorsingsmaatskappy, 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Terra Nova</w:t>
      </w:r>
      <w:r>
        <w:rPr>
          <w:rFonts w:cs="Verdana"/>
          <w:color w:val="000000"/>
          <w:sz w:val="18"/>
          <w:szCs w:val="18"/>
          <w:lang w:val="af-ZA"/>
        </w:rPr>
        <w:t>, namens die</w:t>
      </w:r>
      <w:r w:rsidR="00DA3338">
        <w:rPr>
          <w:rFonts w:cs="Verdana"/>
          <w:color w:val="000000"/>
          <w:sz w:val="18"/>
          <w:szCs w:val="18"/>
          <w:lang w:val="af-ZA"/>
        </w:rPr>
        <w:t xml:space="preserve"> SAIGR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onder die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 xml:space="preserve"> top </w:t>
      </w:r>
      <w:r w:rsidR="003E51D1" w:rsidRPr="00ED4AC5">
        <w:rPr>
          <w:rFonts w:cs="Verdana"/>
          <w:color w:val="000000"/>
          <w:sz w:val="18"/>
          <w:szCs w:val="18"/>
          <w:lang w:val="af-ZA"/>
        </w:rPr>
        <w:t>b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>ank</w:t>
      </w:r>
      <w:r>
        <w:rPr>
          <w:rFonts w:cs="Verdana"/>
          <w:color w:val="000000"/>
          <w:sz w:val="18"/>
          <w:szCs w:val="18"/>
          <w:lang w:val="af-ZA"/>
        </w:rPr>
        <w:t>e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e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 xml:space="preserve">n </w:t>
      </w:r>
      <w:r>
        <w:rPr>
          <w:rFonts w:cs="Verdana"/>
          <w:color w:val="000000"/>
          <w:sz w:val="18"/>
          <w:szCs w:val="18"/>
          <w:lang w:val="af-ZA"/>
        </w:rPr>
        <w:t>ge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>spe</w:t>
      </w:r>
      <w:r>
        <w:rPr>
          <w:rFonts w:cs="Verdana"/>
          <w:color w:val="000000"/>
          <w:sz w:val="18"/>
          <w:szCs w:val="18"/>
          <w:lang w:val="af-ZA"/>
        </w:rPr>
        <w:t>s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>ialise</w:t>
      </w:r>
      <w:r>
        <w:rPr>
          <w:rFonts w:cs="Verdana"/>
          <w:color w:val="000000"/>
          <w:sz w:val="18"/>
          <w:szCs w:val="18"/>
          <w:lang w:val="af-ZA"/>
        </w:rPr>
        <w:t>er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>d</w:t>
      </w:r>
      <w:r>
        <w:rPr>
          <w:rFonts w:cs="Verdana"/>
          <w:color w:val="000000"/>
          <w:sz w:val="18"/>
          <w:szCs w:val="18"/>
          <w:lang w:val="af-ZA"/>
        </w:rPr>
        <w:t>e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verskaffers van finansiering aan klein besighede uitgevoer is, het bevestig dat Suid-</w:t>
      </w:r>
      <w:r w:rsidR="00845BE8">
        <w:rPr>
          <w:rFonts w:cs="Verdana"/>
          <w:color w:val="000000"/>
          <w:sz w:val="18"/>
          <w:szCs w:val="18"/>
          <w:lang w:val="af-ZA"/>
        </w:rPr>
        <w:t>Afrik</w:t>
      </w:r>
      <w:r>
        <w:rPr>
          <w:rFonts w:cs="Verdana"/>
          <w:color w:val="000000"/>
          <w:sz w:val="18"/>
          <w:szCs w:val="18"/>
          <w:lang w:val="af-ZA"/>
        </w:rPr>
        <w:t xml:space="preserve">aanse finansiers </w:t>
      </w:r>
      <w:r w:rsidR="00845BE8">
        <w:rPr>
          <w:rFonts w:cs="Verdana"/>
          <w:color w:val="000000"/>
          <w:sz w:val="18"/>
          <w:szCs w:val="18"/>
          <w:lang w:val="af-ZA"/>
        </w:rPr>
        <w:t>finansiële</w:t>
      </w:r>
      <w:r w:rsidRPr="006C6431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rekords wat deur geoktrooieerde rekenmeesters voorberei is verkies en meer vertroue daar</w:t>
      </w:r>
      <w:r w:rsidR="00046539">
        <w:rPr>
          <w:rFonts w:cs="Verdana"/>
          <w:color w:val="000000"/>
          <w:sz w:val="18"/>
          <w:szCs w:val="18"/>
          <w:lang w:val="af-ZA"/>
        </w:rPr>
        <w:t>op plaas</w:t>
      </w:r>
      <w:r>
        <w:rPr>
          <w:rFonts w:cs="Verdana"/>
          <w:color w:val="000000"/>
          <w:sz w:val="18"/>
          <w:szCs w:val="18"/>
          <w:lang w:val="af-ZA"/>
        </w:rPr>
        <w:t xml:space="preserve">. Hoewel geen gerusstelling dus in ’n </w:t>
      </w:r>
      <w:r w:rsidR="00692536">
        <w:rPr>
          <w:rFonts w:cs="Verdana"/>
          <w:color w:val="000000"/>
          <w:sz w:val="18"/>
          <w:szCs w:val="18"/>
          <w:lang w:val="af-ZA"/>
        </w:rPr>
        <w:t>same</w:t>
      </w:r>
      <w:r>
        <w:rPr>
          <w:rFonts w:cs="Verdana"/>
          <w:color w:val="000000"/>
          <w:sz w:val="18"/>
          <w:szCs w:val="18"/>
          <w:lang w:val="af-ZA"/>
        </w:rPr>
        <w:t xml:space="preserve">stellingaanstelling verskaf word nie, word nogtans vertrou op </w:t>
      </w:r>
      <w:r w:rsidR="00B94D43">
        <w:rPr>
          <w:rFonts w:cs="Verdana"/>
          <w:color w:val="000000"/>
          <w:sz w:val="18"/>
          <w:szCs w:val="18"/>
          <w:lang w:val="af-ZA"/>
        </w:rPr>
        <w:t>finansiële</w:t>
      </w:r>
      <w:r w:rsidR="00B94D43" w:rsidRPr="006C6431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state wat deur </w:t>
      </w:r>
      <w:r w:rsidR="00DA3338">
        <w:rPr>
          <w:rFonts w:cs="Verdana"/>
          <w:color w:val="000000"/>
          <w:sz w:val="18"/>
          <w:szCs w:val="18"/>
          <w:lang w:val="af-ZA"/>
        </w:rPr>
        <w:t>GRs(SA)</w:t>
      </w:r>
      <w:r w:rsidR="00737139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692536">
        <w:rPr>
          <w:rFonts w:cs="Verdana"/>
          <w:color w:val="000000"/>
          <w:sz w:val="18"/>
          <w:szCs w:val="18"/>
          <w:lang w:val="af-ZA"/>
        </w:rPr>
        <w:t>saam</w:t>
      </w:r>
      <w:r>
        <w:rPr>
          <w:rFonts w:cs="Verdana"/>
          <w:color w:val="000000"/>
          <w:sz w:val="18"/>
          <w:szCs w:val="18"/>
          <w:lang w:val="af-ZA"/>
        </w:rPr>
        <w:t xml:space="preserve">gestel word, in die lig van hul streng kwalifikasie- en opleidingsproses asook die hoë professionele gedragstandaarde waaraan </w:t>
      </w:r>
      <w:r w:rsidR="00DA3338">
        <w:rPr>
          <w:rFonts w:cs="Verdana"/>
          <w:color w:val="000000"/>
          <w:sz w:val="18"/>
          <w:szCs w:val="18"/>
          <w:lang w:val="af-ZA"/>
        </w:rPr>
        <w:t>GRs(SA)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moet voldoen.</w:t>
      </w:r>
    </w:p>
    <w:p w14:paraId="03CCD063" w14:textId="77777777" w:rsidR="00425DC5" w:rsidRPr="00ED4AC5" w:rsidRDefault="006C6431" w:rsidP="00572D9C">
      <w:pPr>
        <w:pStyle w:val="CM1"/>
        <w:spacing w:before="120"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 xml:space="preserve">Na verwagting sal die </w:t>
      </w:r>
      <w:r w:rsidR="00DA3338">
        <w:rPr>
          <w:rFonts w:cs="Verdana"/>
          <w:color w:val="000000"/>
          <w:sz w:val="18"/>
          <w:szCs w:val="18"/>
          <w:lang w:val="af-ZA"/>
        </w:rPr>
        <w:t>GR(SA)</w:t>
      </w:r>
      <w:r w:rsidR="00845BE8">
        <w:rPr>
          <w:rFonts w:cs="Verdana"/>
          <w:color w:val="000000"/>
          <w:sz w:val="18"/>
          <w:szCs w:val="18"/>
          <w:lang w:val="af-ZA"/>
        </w:rPr>
        <w:t>-</w:t>
      </w:r>
      <w:r w:rsidR="00DA3338">
        <w:rPr>
          <w:rFonts w:cs="Verdana"/>
          <w:color w:val="000000"/>
          <w:sz w:val="18"/>
          <w:szCs w:val="18"/>
          <w:lang w:val="af-ZA"/>
        </w:rPr>
        <w:t>verklaring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die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DA3338">
        <w:rPr>
          <w:rFonts w:cs="Verdana"/>
          <w:color w:val="000000"/>
          <w:sz w:val="18"/>
          <w:szCs w:val="18"/>
          <w:lang w:val="af-ZA"/>
        </w:rPr>
        <w:t>GR(SA)</w:t>
      </w:r>
      <w:r w:rsidR="00845BE8">
        <w:rPr>
          <w:rFonts w:cs="Verdana"/>
          <w:color w:val="000000"/>
          <w:sz w:val="18"/>
          <w:szCs w:val="18"/>
          <w:lang w:val="af-ZA"/>
        </w:rPr>
        <w:t>-</w:t>
      </w:r>
      <w:r>
        <w:rPr>
          <w:rFonts w:cs="Verdana"/>
          <w:color w:val="000000"/>
          <w:sz w:val="18"/>
          <w:szCs w:val="18"/>
          <w:lang w:val="af-ZA"/>
        </w:rPr>
        <w:t>benaming bevorder, en vertroue by kliënte, beleggers en gebruikers inboesem deur finansiële</w:t>
      </w:r>
      <w:r w:rsidRPr="006C6431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state wat deur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DA3338">
        <w:rPr>
          <w:rFonts w:cs="Verdana"/>
          <w:color w:val="000000"/>
          <w:sz w:val="18"/>
          <w:szCs w:val="18"/>
          <w:lang w:val="af-ZA"/>
        </w:rPr>
        <w:t>GRs(SA)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voorberei is, te onderskei van dié wat deur ander praktisyns voorberei is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. </w:t>
      </w:r>
      <w:r>
        <w:rPr>
          <w:rFonts w:cs="Verdana"/>
          <w:color w:val="000000"/>
          <w:sz w:val="18"/>
          <w:szCs w:val="18"/>
          <w:lang w:val="af-ZA"/>
        </w:rPr>
        <w:t xml:space="preserve">Daarom word gehoop dat die </w:t>
      </w:r>
      <w:r w:rsidR="00DA3338">
        <w:rPr>
          <w:rFonts w:cs="Verdana"/>
          <w:color w:val="000000"/>
          <w:sz w:val="18"/>
          <w:szCs w:val="18"/>
          <w:lang w:val="af-ZA"/>
        </w:rPr>
        <w:t>GR(SA)</w:t>
      </w:r>
      <w:r w:rsidR="00845BE8">
        <w:rPr>
          <w:rFonts w:cs="Verdana"/>
          <w:color w:val="000000"/>
          <w:sz w:val="18"/>
          <w:szCs w:val="18"/>
          <w:lang w:val="af-ZA"/>
        </w:rPr>
        <w:t>-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DA3338">
        <w:rPr>
          <w:rFonts w:cs="Verdana"/>
          <w:color w:val="000000"/>
          <w:sz w:val="18"/>
          <w:szCs w:val="18"/>
          <w:lang w:val="af-ZA"/>
        </w:rPr>
        <w:t>verklaring</w:t>
      </w:r>
      <w:r>
        <w:rPr>
          <w:rFonts w:cs="Verdana"/>
          <w:color w:val="000000"/>
          <w:sz w:val="18"/>
          <w:szCs w:val="18"/>
          <w:lang w:val="af-ZA"/>
        </w:rPr>
        <w:t>sverslag vir instansies en befondsers ’n aanduider van die kwaliteit en betroubaarheid van finansiële</w:t>
      </w:r>
      <w:r w:rsidRPr="006C6431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state sal word. Dit word gebiedend noodsaaklik wanneer mens daardie veranderinge in wetgewing wat sekere maatskappye vrystel van die verpligting om ’n statutêre oudit te ondergaan</w:t>
      </w:r>
      <w:r w:rsidR="00845BE8">
        <w:rPr>
          <w:rFonts w:cs="Verdana"/>
          <w:color w:val="000000"/>
          <w:sz w:val="18"/>
          <w:szCs w:val="18"/>
          <w:lang w:val="af-ZA"/>
        </w:rPr>
        <w:t>, asook</w:t>
      </w:r>
      <w:r>
        <w:rPr>
          <w:rFonts w:cs="Verdana"/>
          <w:color w:val="000000"/>
          <w:sz w:val="18"/>
          <w:szCs w:val="18"/>
          <w:lang w:val="af-ZA"/>
        </w:rPr>
        <w:t xml:space="preserve"> sommige gevalle waar hoegenaamd geen gerusstelling verskaf word nie</w:t>
      </w:r>
      <w:r w:rsidR="00845BE8">
        <w:rPr>
          <w:rFonts w:cs="Verdana"/>
          <w:color w:val="000000"/>
          <w:sz w:val="18"/>
          <w:szCs w:val="18"/>
          <w:lang w:val="af-ZA"/>
        </w:rPr>
        <w:t>, in ag neem</w:t>
      </w:r>
      <w:r>
        <w:rPr>
          <w:rFonts w:cs="Verdana"/>
          <w:color w:val="000000"/>
          <w:sz w:val="18"/>
          <w:szCs w:val="18"/>
          <w:lang w:val="af-ZA"/>
        </w:rPr>
        <w:t xml:space="preserve">. In die lig van die bostaande en die resultate van die navorsing, word aanbeveel dat besighede ’n </w:t>
      </w:r>
      <w:r w:rsidR="00DA3338">
        <w:rPr>
          <w:rFonts w:cs="Verdana"/>
          <w:color w:val="000000"/>
          <w:sz w:val="18"/>
          <w:szCs w:val="18"/>
          <w:lang w:val="af-ZA"/>
        </w:rPr>
        <w:t>GR(SA)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aanstel om hul finansiële</w:t>
      </w:r>
      <w:r w:rsidRPr="006C6431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state </w:t>
      </w:r>
      <w:r w:rsidR="00692536">
        <w:rPr>
          <w:rFonts w:cs="Verdana"/>
          <w:color w:val="000000"/>
          <w:sz w:val="18"/>
          <w:szCs w:val="18"/>
          <w:lang w:val="af-ZA"/>
        </w:rPr>
        <w:t>saam</w:t>
      </w:r>
      <w:r>
        <w:rPr>
          <w:rFonts w:cs="Verdana"/>
          <w:color w:val="000000"/>
          <w:sz w:val="18"/>
          <w:szCs w:val="18"/>
          <w:lang w:val="af-ZA"/>
        </w:rPr>
        <w:t xml:space="preserve"> te stel, sodat hulle die gerusstelling kan geniet dat die finansiële state nie net in ooreenstemming met die internasionale standpunt </w:t>
      </w:r>
      <w:r w:rsidR="00692536">
        <w:rPr>
          <w:rFonts w:cs="Verdana"/>
          <w:color w:val="000000"/>
          <w:sz w:val="18"/>
          <w:szCs w:val="18"/>
          <w:lang w:val="af-ZA"/>
        </w:rPr>
        <w:t>saam</w:t>
      </w:r>
      <w:r>
        <w:rPr>
          <w:rFonts w:cs="Verdana"/>
          <w:color w:val="000000"/>
          <w:sz w:val="18"/>
          <w:szCs w:val="18"/>
          <w:lang w:val="af-ZA"/>
        </w:rPr>
        <w:t xml:space="preserve">gestel is nie, maar </w:t>
      </w:r>
      <w:r w:rsidR="00B94D43">
        <w:rPr>
          <w:rFonts w:cs="Verdana"/>
          <w:color w:val="000000"/>
          <w:sz w:val="18"/>
          <w:szCs w:val="18"/>
          <w:lang w:val="af-ZA"/>
        </w:rPr>
        <w:t>o</w:t>
      </w:r>
      <w:r>
        <w:rPr>
          <w:rFonts w:cs="Verdana"/>
          <w:color w:val="000000"/>
          <w:sz w:val="18"/>
          <w:szCs w:val="18"/>
          <w:lang w:val="af-ZA"/>
        </w:rPr>
        <w:t xml:space="preserve">ok dat kredietverskaffers en beleggers waarskynlik </w:t>
      </w:r>
      <w:r w:rsidR="00046539">
        <w:rPr>
          <w:rFonts w:cs="Verdana"/>
          <w:color w:val="000000"/>
          <w:sz w:val="18"/>
          <w:szCs w:val="18"/>
          <w:lang w:val="af-ZA"/>
        </w:rPr>
        <w:t xml:space="preserve">vertroue </w:t>
      </w:r>
      <w:r>
        <w:rPr>
          <w:rFonts w:cs="Verdana"/>
          <w:color w:val="000000"/>
          <w:sz w:val="18"/>
          <w:szCs w:val="18"/>
          <w:lang w:val="af-ZA"/>
        </w:rPr>
        <w:t xml:space="preserve">daarop sal </w:t>
      </w:r>
      <w:r w:rsidR="00046539">
        <w:rPr>
          <w:rFonts w:cs="Verdana"/>
          <w:color w:val="000000"/>
          <w:sz w:val="18"/>
          <w:szCs w:val="18"/>
          <w:lang w:val="af-ZA"/>
        </w:rPr>
        <w:t>plaas</w:t>
      </w:r>
      <w:r>
        <w:rPr>
          <w:rFonts w:cs="Verdana"/>
          <w:color w:val="000000"/>
          <w:sz w:val="18"/>
          <w:szCs w:val="18"/>
          <w:lang w:val="af-ZA"/>
        </w:rPr>
        <w:t>. Waar toepaslik, sal dit ook hul kanse op eksterne befondsing grootliks bevorder</w:t>
      </w:r>
      <w:r w:rsidR="00425DC5" w:rsidRPr="00ED4AC5">
        <w:rPr>
          <w:rFonts w:cs="Verdana"/>
          <w:color w:val="000000"/>
          <w:sz w:val="18"/>
          <w:szCs w:val="18"/>
          <w:lang w:val="af-ZA"/>
        </w:rPr>
        <w:t>.</w:t>
      </w:r>
    </w:p>
    <w:p w14:paraId="63631D7C" w14:textId="77777777" w:rsidR="00734DA2" w:rsidRPr="00ED4AC5" w:rsidRDefault="00FB342E" w:rsidP="00734DA2">
      <w:pPr>
        <w:pStyle w:val="CM3"/>
        <w:spacing w:after="165"/>
        <w:jc w:val="both"/>
        <w:rPr>
          <w:sz w:val="18"/>
          <w:szCs w:val="18"/>
          <w:lang w:val="af-ZA"/>
        </w:rPr>
      </w:pPr>
      <w:r w:rsidRPr="00ED4AC5">
        <w:rPr>
          <w:lang w:val="af-ZA"/>
        </w:rPr>
        <w:lastRenderedPageBreak/>
        <w:t xml:space="preserve"> </w:t>
      </w:r>
    </w:p>
    <w:p w14:paraId="6C6F0EBD" w14:textId="77777777" w:rsidR="00734DA2" w:rsidRPr="00ED4AC5" w:rsidRDefault="00B73D24" w:rsidP="00734DA2">
      <w:pPr>
        <w:pStyle w:val="CM3"/>
        <w:spacing w:after="165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b/>
          <w:bCs/>
          <w:color w:val="000000"/>
          <w:sz w:val="18"/>
          <w:szCs w:val="18"/>
          <w:lang w:val="af-ZA"/>
        </w:rPr>
        <w:t xml:space="preserve">DIE GEOKTROOEERDE REKENMEESTER </w:t>
      </w:r>
      <w:r w:rsidR="009168AC" w:rsidRPr="00ED4AC5">
        <w:rPr>
          <w:rFonts w:cs="Verdana"/>
          <w:b/>
          <w:bCs/>
          <w:color w:val="000000"/>
          <w:sz w:val="18"/>
          <w:szCs w:val="18"/>
          <w:lang w:val="af-ZA"/>
        </w:rPr>
        <w:t>(S</w:t>
      </w:r>
      <w:r>
        <w:rPr>
          <w:rFonts w:cs="Verdana"/>
          <w:b/>
          <w:bCs/>
          <w:color w:val="000000"/>
          <w:sz w:val="18"/>
          <w:szCs w:val="18"/>
          <w:lang w:val="af-ZA"/>
        </w:rPr>
        <w:t>UID-AFRIKA</w:t>
      </w:r>
      <w:r w:rsidR="009168AC" w:rsidRPr="00ED4AC5">
        <w:rPr>
          <w:rFonts w:cs="Verdana"/>
          <w:b/>
          <w:bCs/>
          <w:color w:val="000000"/>
          <w:sz w:val="18"/>
          <w:szCs w:val="18"/>
          <w:lang w:val="af-ZA"/>
        </w:rPr>
        <w:t>)</w:t>
      </w:r>
      <w:r w:rsidR="00734DA2" w:rsidRPr="00ED4AC5">
        <w:rPr>
          <w:rFonts w:cs="Verdana"/>
          <w:b/>
          <w:bCs/>
          <w:color w:val="000000"/>
          <w:sz w:val="18"/>
          <w:szCs w:val="18"/>
          <w:lang w:val="af-ZA"/>
        </w:rPr>
        <w:t xml:space="preserve"> </w:t>
      </w:r>
      <w:r w:rsidR="00DA3338">
        <w:rPr>
          <w:rFonts w:cs="Verdana"/>
          <w:b/>
          <w:bCs/>
          <w:color w:val="000000"/>
          <w:sz w:val="18"/>
          <w:szCs w:val="18"/>
          <w:lang w:val="af-ZA"/>
        </w:rPr>
        <w:t>VERKLARING</w:t>
      </w:r>
    </w:p>
    <w:p w14:paraId="7B9549B0" w14:textId="77777777" w:rsidR="00734DA2" w:rsidRPr="00ED4AC5" w:rsidRDefault="007827EA" w:rsidP="00734DA2">
      <w:pPr>
        <w:pStyle w:val="CM3"/>
        <w:spacing w:after="165"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>Die volgende finansiële</w:t>
      </w:r>
      <w:r w:rsidRPr="006C6431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jaarstate</w:t>
      </w:r>
      <w:r w:rsidR="00046539" w:rsidRPr="00046539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046539">
        <w:rPr>
          <w:rFonts w:cs="Verdana"/>
          <w:color w:val="000000"/>
          <w:sz w:val="18"/>
          <w:szCs w:val="18"/>
          <w:lang w:val="af-ZA"/>
        </w:rPr>
        <w:t>van</w:t>
      </w:r>
      <w:r w:rsidR="00046539" w:rsidRPr="00ED4AC5">
        <w:rPr>
          <w:rFonts w:cs="Verdana"/>
          <w:color w:val="000000"/>
          <w:sz w:val="18"/>
          <w:szCs w:val="18"/>
          <w:lang w:val="af-ZA"/>
        </w:rPr>
        <w:t xml:space="preserve"> XYZ (</w:t>
      </w:r>
      <w:r w:rsidR="00046539">
        <w:rPr>
          <w:rFonts w:cs="Verdana"/>
          <w:color w:val="000000"/>
          <w:sz w:val="18"/>
          <w:szCs w:val="18"/>
          <w:lang w:val="af-ZA"/>
        </w:rPr>
        <w:t>Edms</w:t>
      </w:r>
      <w:r w:rsidR="00046539" w:rsidRPr="00ED4AC5">
        <w:rPr>
          <w:rFonts w:cs="Verdana"/>
          <w:color w:val="000000"/>
          <w:sz w:val="18"/>
          <w:szCs w:val="18"/>
          <w:lang w:val="af-ZA"/>
        </w:rPr>
        <w:t xml:space="preserve">) </w:t>
      </w:r>
      <w:r w:rsidR="00046539">
        <w:rPr>
          <w:rFonts w:cs="Verdana"/>
          <w:color w:val="000000"/>
          <w:sz w:val="18"/>
          <w:szCs w:val="18"/>
          <w:lang w:val="af-ZA"/>
        </w:rPr>
        <w:t>Bpk</w:t>
      </w:r>
      <w:r>
        <w:rPr>
          <w:rFonts w:cs="Verdana"/>
          <w:color w:val="000000"/>
          <w:sz w:val="18"/>
          <w:szCs w:val="18"/>
          <w:lang w:val="af-ZA"/>
        </w:rPr>
        <w:t>, soos aangebied op bladsye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X to</w:t>
      </w:r>
      <w:r>
        <w:rPr>
          <w:rFonts w:cs="Verdana"/>
          <w:color w:val="000000"/>
          <w:sz w:val="18"/>
          <w:szCs w:val="18"/>
          <w:lang w:val="af-ZA"/>
        </w:rPr>
        <w:t xml:space="preserve">t 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>X</w:t>
      </w:r>
      <w:r>
        <w:rPr>
          <w:rFonts w:cs="Verdana"/>
          <w:color w:val="000000"/>
          <w:sz w:val="18"/>
          <w:szCs w:val="18"/>
          <w:lang w:val="af-ZA"/>
        </w:rPr>
        <w:t xml:space="preserve">, is onafhanklik </w:t>
      </w:r>
      <w:r w:rsidR="00692536">
        <w:rPr>
          <w:rFonts w:cs="Verdana"/>
          <w:color w:val="000000"/>
          <w:sz w:val="18"/>
          <w:szCs w:val="18"/>
          <w:lang w:val="af-ZA"/>
        </w:rPr>
        <w:t>saam</w:t>
      </w:r>
      <w:r>
        <w:rPr>
          <w:rFonts w:cs="Verdana"/>
          <w:color w:val="000000"/>
          <w:sz w:val="18"/>
          <w:szCs w:val="18"/>
          <w:lang w:val="af-ZA"/>
        </w:rPr>
        <w:t>gestel deur ’n Geoktrooieerde Rekenmeester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(S</w:t>
      </w:r>
      <w:r>
        <w:rPr>
          <w:rFonts w:cs="Verdana"/>
          <w:color w:val="000000"/>
          <w:sz w:val="18"/>
          <w:szCs w:val="18"/>
          <w:lang w:val="af-ZA"/>
        </w:rPr>
        <w:t>uid-Afrika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) </w:t>
      </w:r>
      <w:r w:rsidR="00413256">
        <w:rPr>
          <w:rFonts w:cs="Verdana"/>
          <w:color w:val="000000"/>
          <w:sz w:val="18"/>
          <w:szCs w:val="18"/>
          <w:lang w:val="af-ZA"/>
        </w:rPr>
        <w:t>(</w:t>
      </w:r>
      <w:r w:rsidR="00DA3338">
        <w:rPr>
          <w:rFonts w:cs="Verdana"/>
          <w:color w:val="000000"/>
          <w:sz w:val="18"/>
          <w:szCs w:val="18"/>
          <w:lang w:val="af-ZA"/>
        </w:rPr>
        <w:t>GR(SA)</w:t>
      </w:r>
      <w:r w:rsidR="00413256">
        <w:rPr>
          <w:rFonts w:cs="Verdana"/>
          <w:color w:val="000000"/>
          <w:sz w:val="18"/>
          <w:szCs w:val="18"/>
          <w:lang w:val="af-ZA"/>
        </w:rPr>
        <w:t>)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. </w:t>
      </w:r>
      <w:r>
        <w:rPr>
          <w:rFonts w:cs="Verdana"/>
          <w:color w:val="000000"/>
          <w:sz w:val="18"/>
          <w:szCs w:val="18"/>
          <w:lang w:val="af-ZA"/>
        </w:rPr>
        <w:t xml:space="preserve">Kyk die </w:t>
      </w:r>
      <w:r w:rsidR="00692536">
        <w:rPr>
          <w:rFonts w:cs="Verdana"/>
          <w:color w:val="000000"/>
          <w:sz w:val="18"/>
          <w:szCs w:val="18"/>
          <w:lang w:val="af-ZA"/>
        </w:rPr>
        <w:t>same</w:t>
      </w:r>
      <w:r>
        <w:rPr>
          <w:rFonts w:cs="Verdana"/>
          <w:color w:val="000000"/>
          <w:sz w:val="18"/>
          <w:szCs w:val="18"/>
          <w:lang w:val="af-ZA"/>
        </w:rPr>
        <w:t xml:space="preserve">stellingsverslag op bladsy 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>X.</w:t>
      </w:r>
    </w:p>
    <w:p w14:paraId="2938EDD5" w14:textId="77777777" w:rsidR="00734DA2" w:rsidRPr="00ED4AC5" w:rsidRDefault="007827EA" w:rsidP="00734DA2">
      <w:pPr>
        <w:pStyle w:val="CM3"/>
        <w:spacing w:after="165"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 xml:space="preserve">Die gebruik van die </w:t>
      </w:r>
      <w:r w:rsidR="00DA3338">
        <w:rPr>
          <w:rFonts w:cs="Verdana"/>
          <w:color w:val="000000"/>
          <w:sz w:val="18"/>
          <w:szCs w:val="18"/>
          <w:lang w:val="af-ZA"/>
        </w:rPr>
        <w:t>GR(SA)</w:t>
      </w:r>
      <w:r>
        <w:rPr>
          <w:rFonts w:cs="Verdana"/>
          <w:color w:val="000000"/>
          <w:sz w:val="18"/>
          <w:szCs w:val="18"/>
          <w:lang w:val="af-ZA"/>
        </w:rPr>
        <w:t xml:space="preserve">-benaming word deur die </w:t>
      </w:r>
      <w:r w:rsidRPr="003E64E8">
        <w:rPr>
          <w:rFonts w:cs="Verdana"/>
          <w:i/>
          <w:color w:val="000000"/>
          <w:sz w:val="18"/>
          <w:szCs w:val="18"/>
          <w:lang w:val="af-ZA"/>
        </w:rPr>
        <w:t>Geoktrooieerde Rekenmeesters</w:t>
      </w:r>
      <w:r w:rsidR="00046539">
        <w:rPr>
          <w:rFonts w:cs="Verdana"/>
          <w:i/>
          <w:color w:val="000000"/>
          <w:sz w:val="18"/>
          <w:szCs w:val="18"/>
          <w:lang w:val="af-ZA"/>
        </w:rPr>
        <w:t xml:space="preserve"> Benaming (Privaat) Wet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>, 1993 (</w:t>
      </w:r>
      <w:r>
        <w:rPr>
          <w:rFonts w:cs="Verdana"/>
          <w:color w:val="000000"/>
          <w:sz w:val="18"/>
          <w:szCs w:val="18"/>
          <w:lang w:val="af-ZA"/>
        </w:rPr>
        <w:t>Wet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67 </w:t>
      </w:r>
      <w:r>
        <w:rPr>
          <w:rFonts w:cs="Verdana"/>
          <w:color w:val="000000"/>
          <w:sz w:val="18"/>
          <w:szCs w:val="18"/>
          <w:lang w:val="af-ZA"/>
        </w:rPr>
        <w:t>van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1993)</w:t>
      </w:r>
      <w:r>
        <w:rPr>
          <w:rFonts w:cs="Verdana"/>
          <w:color w:val="000000"/>
          <w:sz w:val="18"/>
          <w:szCs w:val="18"/>
          <w:lang w:val="af-ZA"/>
        </w:rPr>
        <w:t xml:space="preserve"> gereguleer. Hierdie Wet reguleer </w:t>
      </w:r>
      <w:r w:rsidR="003E64E8">
        <w:rPr>
          <w:rFonts w:cs="Verdana"/>
          <w:color w:val="000000"/>
          <w:sz w:val="18"/>
          <w:szCs w:val="18"/>
          <w:lang w:val="af-ZA"/>
        </w:rPr>
        <w:t xml:space="preserve">die gebruik van </w:t>
      </w:r>
      <w:r>
        <w:rPr>
          <w:rFonts w:cs="Verdana"/>
          <w:color w:val="000000"/>
          <w:sz w:val="18"/>
          <w:szCs w:val="18"/>
          <w:lang w:val="af-ZA"/>
        </w:rPr>
        <w:t xml:space="preserve">die GR(SA)-benaming en beperk </w:t>
      </w:r>
      <w:r w:rsidR="003E64E8">
        <w:rPr>
          <w:rFonts w:cs="Verdana"/>
          <w:color w:val="000000"/>
          <w:sz w:val="18"/>
          <w:szCs w:val="18"/>
          <w:lang w:val="af-ZA"/>
        </w:rPr>
        <w:t>dit</w:t>
      </w:r>
      <w:r>
        <w:rPr>
          <w:rFonts w:cs="Verdana"/>
          <w:color w:val="000000"/>
          <w:sz w:val="18"/>
          <w:szCs w:val="18"/>
          <w:lang w:val="af-ZA"/>
        </w:rPr>
        <w:t xml:space="preserve"> </w:t>
      </w:r>
      <w:r w:rsidR="00046539">
        <w:rPr>
          <w:rFonts w:cs="Verdana"/>
          <w:color w:val="000000"/>
          <w:sz w:val="18"/>
          <w:szCs w:val="18"/>
          <w:lang w:val="af-ZA"/>
        </w:rPr>
        <w:t xml:space="preserve">eksklusief </w:t>
      </w:r>
      <w:r>
        <w:rPr>
          <w:rFonts w:cs="Verdana"/>
          <w:color w:val="000000"/>
          <w:sz w:val="18"/>
          <w:szCs w:val="18"/>
          <w:lang w:val="af-ZA"/>
        </w:rPr>
        <w:t>tot lede van Die Suid-Afrikaanse Instituut van Geoktrooieerde Rekenmeesters (</w:t>
      </w:r>
      <w:r w:rsidR="00DA3338">
        <w:rPr>
          <w:rFonts w:cs="Verdana"/>
          <w:color w:val="000000"/>
          <w:sz w:val="18"/>
          <w:szCs w:val="18"/>
          <w:lang w:val="af-ZA"/>
        </w:rPr>
        <w:t>die SAIGR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). </w:t>
      </w:r>
      <w:r>
        <w:rPr>
          <w:rFonts w:cs="Verdana"/>
          <w:color w:val="000000"/>
          <w:sz w:val="18"/>
          <w:szCs w:val="18"/>
          <w:lang w:val="af-ZA"/>
        </w:rPr>
        <w:t xml:space="preserve">Gebruik van die benaming sonder lidmaatskap van </w:t>
      </w:r>
      <w:r w:rsidR="00DA3338">
        <w:rPr>
          <w:rFonts w:cs="Verdana"/>
          <w:color w:val="000000"/>
          <w:sz w:val="18"/>
          <w:szCs w:val="18"/>
          <w:lang w:val="af-ZA"/>
        </w:rPr>
        <w:t>die SAIGR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 xml:space="preserve">is 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dienooreenkomstig ’n </w:t>
      </w:r>
      <w:r>
        <w:rPr>
          <w:rFonts w:cs="Verdana"/>
          <w:color w:val="000000"/>
          <w:sz w:val="18"/>
          <w:szCs w:val="18"/>
          <w:lang w:val="af-ZA"/>
        </w:rPr>
        <w:t>kriminele oortreding en wangebruik is onderworpe aan regsoptrede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. </w:t>
      </w:r>
    </w:p>
    <w:p w14:paraId="0808D8D4" w14:textId="77777777" w:rsidR="00734DA2" w:rsidRPr="00ED4AC5" w:rsidRDefault="007827EA" w:rsidP="00734DA2">
      <w:pPr>
        <w:pStyle w:val="CM1"/>
        <w:spacing w:line="276" w:lineRule="auto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>D</w:t>
      </w:r>
      <w:r w:rsidR="00DA3338">
        <w:rPr>
          <w:rFonts w:cs="Verdana"/>
          <w:color w:val="000000"/>
          <w:sz w:val="18"/>
          <w:szCs w:val="18"/>
          <w:lang w:val="af-ZA"/>
        </w:rPr>
        <w:t>ie SAIGR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is 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die </w:t>
      </w:r>
      <w:r w:rsidR="00413256">
        <w:rPr>
          <w:rFonts w:cs="Verdana"/>
          <w:color w:val="000000"/>
          <w:sz w:val="18"/>
          <w:szCs w:val="18"/>
          <w:lang w:val="af-ZA"/>
        </w:rPr>
        <w:t>voorste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 rekeningkundeliggaam in Suid-Afrika en een van die leidende geoktrooieerde </w:t>
      </w:r>
      <w:r w:rsidR="00046539">
        <w:rPr>
          <w:rFonts w:cs="Verdana"/>
          <w:color w:val="000000"/>
          <w:sz w:val="18"/>
          <w:szCs w:val="18"/>
          <w:lang w:val="af-ZA"/>
        </w:rPr>
        <w:t>rekenmesters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institute in die </w:t>
      </w:r>
      <w:r w:rsidR="00413256">
        <w:rPr>
          <w:rFonts w:cs="Verdana"/>
          <w:color w:val="000000"/>
          <w:sz w:val="18"/>
          <w:szCs w:val="18"/>
          <w:lang w:val="af-ZA"/>
        </w:rPr>
        <w:t>w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êreld. Al die lede moet die Professionele Gedragskode, wat 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ooreenstem met die kode vrygestel deur die 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>International Ethics Standards Board for Accountants (IESBA)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 nakom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. </w:t>
      </w:r>
      <w:r w:rsidR="004F5564">
        <w:rPr>
          <w:rFonts w:cs="Verdana"/>
          <w:color w:val="000000"/>
          <w:sz w:val="18"/>
          <w:szCs w:val="18"/>
          <w:lang w:val="af-ZA"/>
        </w:rPr>
        <w:t>D</w:t>
      </w:r>
      <w:r w:rsidR="00DA3338">
        <w:rPr>
          <w:rFonts w:cs="Verdana"/>
          <w:color w:val="000000"/>
          <w:sz w:val="18"/>
          <w:szCs w:val="18"/>
          <w:lang w:val="af-ZA"/>
        </w:rPr>
        <w:t>ie SAIGR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 se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413256">
        <w:rPr>
          <w:rFonts w:cs="Verdana"/>
          <w:color w:val="000000"/>
          <w:sz w:val="18"/>
          <w:szCs w:val="18"/>
          <w:lang w:val="af-ZA"/>
        </w:rPr>
        <w:t>k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ode </w:t>
      </w:r>
      <w:r w:rsidR="004F5564">
        <w:rPr>
          <w:rFonts w:cs="Verdana"/>
          <w:color w:val="000000"/>
          <w:sz w:val="18"/>
          <w:szCs w:val="18"/>
          <w:lang w:val="af-ZA"/>
        </w:rPr>
        <w:t>en die omskrywings wat daarin vervat is, stem in alle wesenlike opsigte ooreen met die kodes van sowel die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International Federation of Accountants (IFAC) 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as die 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Independent Regulatory Board for Auditors (IRBA). </w:t>
      </w:r>
    </w:p>
    <w:p w14:paraId="5672E553" w14:textId="77777777" w:rsidR="00734DA2" w:rsidRPr="00ED4AC5" w:rsidRDefault="00734DA2" w:rsidP="00734DA2">
      <w:pPr>
        <w:pStyle w:val="Default"/>
        <w:spacing w:line="276" w:lineRule="auto"/>
        <w:jc w:val="both"/>
        <w:rPr>
          <w:sz w:val="18"/>
          <w:szCs w:val="18"/>
          <w:lang w:val="af-ZA"/>
        </w:rPr>
      </w:pPr>
    </w:p>
    <w:p w14:paraId="10D496B8" w14:textId="77777777" w:rsidR="00734DA2" w:rsidRPr="00ED4AC5" w:rsidRDefault="004F5564" w:rsidP="00734DA2">
      <w:pPr>
        <w:pStyle w:val="CM2"/>
        <w:spacing w:line="276" w:lineRule="auto"/>
        <w:jc w:val="both"/>
        <w:rPr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 xml:space="preserve">Die volgende 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>fundament</w:t>
      </w:r>
      <w:r>
        <w:rPr>
          <w:rFonts w:cs="Verdana"/>
          <w:color w:val="000000"/>
          <w:sz w:val="18"/>
          <w:szCs w:val="18"/>
          <w:lang w:val="af-ZA"/>
        </w:rPr>
        <w:t>e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>l</w:t>
      </w:r>
      <w:r>
        <w:rPr>
          <w:rFonts w:cs="Verdana"/>
          <w:color w:val="000000"/>
          <w:sz w:val="18"/>
          <w:szCs w:val="18"/>
          <w:lang w:val="af-ZA"/>
        </w:rPr>
        <w:t xml:space="preserve">e beginsels is vervat in die </w:t>
      </w:r>
      <w:r w:rsidR="00046539">
        <w:rPr>
          <w:rFonts w:cs="Verdana"/>
          <w:color w:val="000000"/>
          <w:sz w:val="18"/>
          <w:szCs w:val="18"/>
          <w:lang w:val="af-ZA"/>
        </w:rPr>
        <w:t>SAIGR se P</w:t>
      </w:r>
      <w:r>
        <w:rPr>
          <w:rFonts w:cs="Verdana"/>
          <w:color w:val="000000"/>
          <w:sz w:val="18"/>
          <w:szCs w:val="18"/>
          <w:lang w:val="af-ZA"/>
        </w:rPr>
        <w:t xml:space="preserve">rofessionele Gedragskode en </w:t>
      </w:r>
      <w:r w:rsidR="00046539">
        <w:rPr>
          <w:rFonts w:cs="Verdana"/>
          <w:color w:val="000000"/>
          <w:sz w:val="18"/>
          <w:szCs w:val="18"/>
          <w:lang w:val="af-ZA"/>
        </w:rPr>
        <w:t>moet</w:t>
      </w:r>
      <w:r>
        <w:rPr>
          <w:rFonts w:cs="Verdana"/>
          <w:color w:val="000000"/>
          <w:sz w:val="18"/>
          <w:szCs w:val="18"/>
          <w:lang w:val="af-ZA"/>
        </w:rPr>
        <w:t xml:space="preserve"> ten alle tye deur alle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 w:rsidR="00DA3338">
        <w:rPr>
          <w:rFonts w:cs="Verdana"/>
          <w:color w:val="000000"/>
          <w:sz w:val="18"/>
          <w:szCs w:val="18"/>
          <w:lang w:val="af-ZA"/>
        </w:rPr>
        <w:t>GRs(SA)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  <w:r>
        <w:rPr>
          <w:rFonts w:cs="Verdana"/>
          <w:color w:val="000000"/>
          <w:sz w:val="18"/>
          <w:szCs w:val="18"/>
          <w:lang w:val="af-ZA"/>
        </w:rPr>
        <w:t>gehandhaaf</w:t>
      </w:r>
      <w:r w:rsidR="00046539">
        <w:rPr>
          <w:rFonts w:cs="Verdana"/>
          <w:color w:val="000000"/>
          <w:sz w:val="18"/>
          <w:szCs w:val="18"/>
          <w:lang w:val="af-ZA"/>
        </w:rPr>
        <w:t xml:space="preserve"> word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. </w:t>
      </w:r>
    </w:p>
    <w:p w14:paraId="46A6C418" w14:textId="77777777" w:rsidR="00734DA2" w:rsidRPr="00ED4AC5" w:rsidRDefault="00734DA2" w:rsidP="00734DA2">
      <w:pPr>
        <w:pStyle w:val="CM2"/>
        <w:jc w:val="both"/>
        <w:rPr>
          <w:sz w:val="18"/>
          <w:szCs w:val="18"/>
          <w:lang w:val="af-ZA"/>
        </w:rPr>
      </w:pPr>
    </w:p>
    <w:p w14:paraId="06BDAFDA" w14:textId="77777777" w:rsidR="00734DA2" w:rsidRPr="00ED4AC5" w:rsidRDefault="00734DA2" w:rsidP="00734DA2">
      <w:pPr>
        <w:pStyle w:val="CM2"/>
        <w:numPr>
          <w:ilvl w:val="0"/>
          <w:numId w:val="1"/>
        </w:numPr>
        <w:spacing w:line="276" w:lineRule="auto"/>
        <w:ind w:hanging="425"/>
        <w:jc w:val="both"/>
        <w:rPr>
          <w:rFonts w:cs="Verdana"/>
          <w:color w:val="000000"/>
          <w:sz w:val="18"/>
          <w:szCs w:val="18"/>
          <w:lang w:val="af-ZA"/>
        </w:rPr>
      </w:pPr>
      <w:r w:rsidRPr="00ED4AC5">
        <w:rPr>
          <w:rFonts w:cs="Verdana"/>
          <w:color w:val="000000"/>
          <w:sz w:val="18"/>
          <w:szCs w:val="18"/>
          <w:lang w:val="af-ZA"/>
        </w:rPr>
        <w:t>Integrit</w:t>
      </w:r>
      <w:r w:rsidR="004F5564">
        <w:rPr>
          <w:rFonts w:cs="Verdana"/>
          <w:color w:val="000000"/>
          <w:sz w:val="18"/>
          <w:szCs w:val="18"/>
          <w:lang w:val="af-ZA"/>
        </w:rPr>
        <w:t>eit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 – 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’n plig om reguit en eerlik in alle professionele en </w:t>
      </w:r>
      <w:r w:rsidR="003E64E8">
        <w:rPr>
          <w:rFonts w:cs="Verdana"/>
          <w:color w:val="000000"/>
          <w:sz w:val="18"/>
          <w:szCs w:val="18"/>
          <w:lang w:val="af-ZA"/>
        </w:rPr>
        <w:t>sake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verhoudings </w:t>
      </w:r>
      <w:r w:rsidR="00413256">
        <w:rPr>
          <w:rFonts w:cs="Verdana"/>
          <w:color w:val="000000"/>
          <w:sz w:val="18"/>
          <w:szCs w:val="18"/>
          <w:lang w:val="af-ZA"/>
        </w:rPr>
        <w:t xml:space="preserve">op </w:t>
      </w:r>
      <w:r w:rsidR="004F5564">
        <w:rPr>
          <w:rFonts w:cs="Verdana"/>
          <w:color w:val="000000"/>
          <w:sz w:val="18"/>
          <w:szCs w:val="18"/>
          <w:lang w:val="af-ZA"/>
        </w:rPr>
        <w:t xml:space="preserve">te </w:t>
      </w:r>
      <w:r w:rsidR="00413256">
        <w:rPr>
          <w:rFonts w:cs="Verdana"/>
          <w:color w:val="000000"/>
          <w:sz w:val="18"/>
          <w:szCs w:val="18"/>
          <w:lang w:val="af-ZA"/>
        </w:rPr>
        <w:t>tree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 </w:t>
      </w:r>
    </w:p>
    <w:p w14:paraId="360FFD96" w14:textId="77777777" w:rsidR="00734DA2" w:rsidRPr="00ED4AC5" w:rsidRDefault="00734DA2" w:rsidP="00734DA2">
      <w:pPr>
        <w:pStyle w:val="Default"/>
        <w:spacing w:line="276" w:lineRule="auto"/>
        <w:ind w:left="709" w:hanging="425"/>
        <w:jc w:val="both"/>
        <w:rPr>
          <w:rFonts w:ascii="Verdana" w:hAnsi="Verdana" w:cstheme="minorBidi"/>
          <w:color w:val="auto"/>
          <w:sz w:val="18"/>
          <w:szCs w:val="18"/>
          <w:lang w:val="af-ZA"/>
        </w:rPr>
      </w:pP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 xml:space="preserve"> 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ab/>
        <w:t>Obje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ktiwiteit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 xml:space="preserve"> – 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 xml:space="preserve">’n plig om nie </w:t>
      </w:r>
      <w:r w:rsidR="003E64E8">
        <w:rPr>
          <w:rFonts w:ascii="Verdana" w:hAnsi="Verdana" w:cstheme="minorBidi"/>
          <w:color w:val="auto"/>
          <w:sz w:val="18"/>
          <w:szCs w:val="18"/>
          <w:lang w:val="af-ZA"/>
        </w:rPr>
        <w:t xml:space="preserve">toe te laat dat 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vooroordeel, belangekonflik of oormatige invloed deur ander pr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>ofession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e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>l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e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 xml:space="preserve"> o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 xml:space="preserve">f </w:t>
      </w:r>
      <w:r w:rsidR="00046539">
        <w:rPr>
          <w:rFonts w:ascii="Verdana" w:hAnsi="Verdana" w:cstheme="minorBidi"/>
          <w:color w:val="auto"/>
          <w:sz w:val="18"/>
          <w:szCs w:val="18"/>
          <w:lang w:val="af-ZA"/>
        </w:rPr>
        <w:t>sake-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oordeel omver werp nie</w:t>
      </w:r>
    </w:p>
    <w:p w14:paraId="1E803099" w14:textId="77777777" w:rsidR="00734DA2" w:rsidRPr="00ED4AC5" w:rsidRDefault="00734DA2" w:rsidP="00734DA2">
      <w:pPr>
        <w:pStyle w:val="Default"/>
        <w:widowControl w:val="0"/>
        <w:numPr>
          <w:ilvl w:val="0"/>
          <w:numId w:val="2"/>
        </w:numPr>
        <w:tabs>
          <w:tab w:val="left" w:pos="709"/>
        </w:tabs>
        <w:spacing w:line="276" w:lineRule="auto"/>
        <w:ind w:left="709" w:hanging="425"/>
        <w:jc w:val="both"/>
        <w:rPr>
          <w:rFonts w:ascii="Verdana" w:hAnsi="Verdana" w:cstheme="minorBidi"/>
          <w:color w:val="auto"/>
          <w:sz w:val="18"/>
          <w:szCs w:val="18"/>
          <w:lang w:val="af-ZA"/>
        </w:rPr>
      </w:pP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>Profession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e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>l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e bevoegdheid en behoorlike sorg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 xml:space="preserve"> –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 xml:space="preserve"> ’n plig om 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>profession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e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>l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 xml:space="preserve">e kennis en vaardigheid op </w:t>
      </w:r>
      <w:r w:rsidR="00046539">
        <w:rPr>
          <w:rFonts w:ascii="Verdana" w:hAnsi="Verdana" w:cstheme="minorBidi"/>
          <w:color w:val="auto"/>
          <w:sz w:val="18"/>
          <w:szCs w:val="18"/>
          <w:lang w:val="af-ZA"/>
        </w:rPr>
        <w:t>so ’n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 xml:space="preserve"> vlak te handhaaf </w:t>
      </w:r>
      <w:r w:rsidR="00046539">
        <w:rPr>
          <w:rFonts w:ascii="Verdana" w:hAnsi="Verdana" w:cstheme="minorBidi"/>
          <w:color w:val="auto"/>
          <w:sz w:val="18"/>
          <w:szCs w:val="18"/>
          <w:lang w:val="af-ZA"/>
        </w:rPr>
        <w:t xml:space="preserve">as wat vereis word 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om te verseker dat ’n kliënt bevoegde professionele dienste, gegrond op die jongste ontwikkelings in praktyk, wetgewing en tegnieke</w:t>
      </w:r>
      <w:r w:rsidR="00413256">
        <w:rPr>
          <w:rFonts w:ascii="Verdana" w:hAnsi="Verdana" w:cstheme="minorBidi"/>
          <w:color w:val="auto"/>
          <w:sz w:val="18"/>
          <w:szCs w:val="18"/>
          <w:lang w:val="af-ZA"/>
        </w:rPr>
        <w:t>,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 xml:space="preserve"> ontvang en om met toewyding en in ooreenstemming met toepaslike tegniese en profe</w:t>
      </w:r>
      <w:r w:rsidR="00413256">
        <w:rPr>
          <w:rFonts w:ascii="Verdana" w:hAnsi="Verdana" w:cstheme="minorBidi"/>
          <w:color w:val="auto"/>
          <w:sz w:val="18"/>
          <w:szCs w:val="18"/>
          <w:lang w:val="af-ZA"/>
        </w:rPr>
        <w:t>s</w:t>
      </w:r>
      <w:r w:rsidR="004F5564">
        <w:rPr>
          <w:rFonts w:ascii="Verdana" w:hAnsi="Verdana" w:cstheme="minorBidi"/>
          <w:color w:val="auto"/>
          <w:sz w:val="18"/>
          <w:szCs w:val="18"/>
          <w:lang w:val="af-ZA"/>
        </w:rPr>
        <w:t>sionele standaarde op te tree</w:t>
      </w:r>
      <w:r w:rsidRPr="00ED4AC5">
        <w:rPr>
          <w:rFonts w:ascii="Verdana" w:hAnsi="Verdana" w:cstheme="minorBidi"/>
          <w:color w:val="auto"/>
          <w:sz w:val="18"/>
          <w:szCs w:val="18"/>
          <w:lang w:val="af-ZA"/>
        </w:rPr>
        <w:t xml:space="preserve">. </w:t>
      </w:r>
    </w:p>
    <w:p w14:paraId="36D50D89" w14:textId="77777777" w:rsidR="00734DA2" w:rsidRPr="00ED4AC5" w:rsidRDefault="004F5564" w:rsidP="00734DA2">
      <w:pPr>
        <w:pStyle w:val="CM2"/>
        <w:numPr>
          <w:ilvl w:val="0"/>
          <w:numId w:val="1"/>
        </w:numPr>
        <w:spacing w:line="276" w:lineRule="auto"/>
        <w:ind w:hanging="425"/>
        <w:jc w:val="both"/>
        <w:rPr>
          <w:rFonts w:cs="Verdana"/>
          <w:color w:val="000000"/>
          <w:sz w:val="18"/>
          <w:szCs w:val="18"/>
          <w:lang w:val="af-ZA"/>
        </w:rPr>
      </w:pPr>
      <w:r>
        <w:rPr>
          <w:rFonts w:cs="Verdana"/>
          <w:color w:val="000000"/>
          <w:sz w:val="18"/>
          <w:szCs w:val="18"/>
          <w:lang w:val="af-ZA"/>
        </w:rPr>
        <w:t>Vertroulikheid</w:t>
      </w:r>
      <w:r w:rsidR="00734DA2" w:rsidRPr="00ED4AC5">
        <w:rPr>
          <w:rFonts w:cs="Verdana"/>
          <w:color w:val="000000"/>
          <w:sz w:val="18"/>
          <w:szCs w:val="18"/>
          <w:lang w:val="af-ZA"/>
        </w:rPr>
        <w:t xml:space="preserve"> – </w:t>
      </w:r>
      <w:r>
        <w:rPr>
          <w:rFonts w:cs="Verdana"/>
          <w:color w:val="000000"/>
          <w:sz w:val="18"/>
          <w:szCs w:val="18"/>
          <w:lang w:val="af-ZA"/>
        </w:rPr>
        <w:t xml:space="preserve">’n plig om die vertroulikheid van inligting bekom as gevolg van professionele en </w:t>
      </w:r>
      <w:r w:rsidR="003E64E8">
        <w:rPr>
          <w:rFonts w:cs="Verdana"/>
          <w:color w:val="000000"/>
          <w:sz w:val="18"/>
          <w:szCs w:val="18"/>
          <w:lang w:val="af-ZA"/>
        </w:rPr>
        <w:t>sake</w:t>
      </w:r>
      <w:r>
        <w:rPr>
          <w:rFonts w:cs="Verdana"/>
          <w:color w:val="000000"/>
          <w:sz w:val="18"/>
          <w:szCs w:val="18"/>
          <w:lang w:val="af-ZA"/>
        </w:rPr>
        <w:t xml:space="preserve">verhoudings te respekteer en om </w:t>
      </w:r>
      <w:r w:rsidR="00413256">
        <w:rPr>
          <w:rFonts w:cs="Verdana"/>
          <w:color w:val="000000"/>
          <w:sz w:val="18"/>
          <w:szCs w:val="18"/>
          <w:lang w:val="af-ZA"/>
        </w:rPr>
        <w:t>daarom</w:t>
      </w:r>
      <w:r>
        <w:rPr>
          <w:rFonts w:cs="Verdana"/>
          <w:color w:val="000000"/>
          <w:sz w:val="18"/>
          <w:szCs w:val="18"/>
          <w:lang w:val="af-ZA"/>
        </w:rPr>
        <w:t xml:space="preserve"> sodanige inligting nie sonder behoorlike en spesifieke </w:t>
      </w:r>
      <w:r w:rsidR="003E64E8">
        <w:rPr>
          <w:rFonts w:cs="Verdana"/>
          <w:color w:val="000000"/>
          <w:sz w:val="18"/>
          <w:szCs w:val="18"/>
          <w:lang w:val="af-ZA"/>
        </w:rPr>
        <w:t>magtiging</w:t>
      </w:r>
      <w:r>
        <w:rPr>
          <w:rFonts w:cs="Verdana"/>
          <w:color w:val="000000"/>
          <w:sz w:val="18"/>
          <w:szCs w:val="18"/>
          <w:lang w:val="af-ZA"/>
        </w:rPr>
        <w:t xml:space="preserve"> aan derde partye bekend te maak nie, tensy daar ’n regs- of profes</w:t>
      </w:r>
      <w:r w:rsidR="00413256">
        <w:rPr>
          <w:rFonts w:cs="Verdana"/>
          <w:color w:val="000000"/>
          <w:sz w:val="18"/>
          <w:szCs w:val="18"/>
          <w:lang w:val="af-ZA"/>
        </w:rPr>
        <w:t>s</w:t>
      </w:r>
      <w:r>
        <w:rPr>
          <w:rFonts w:cs="Verdana"/>
          <w:color w:val="000000"/>
          <w:sz w:val="18"/>
          <w:szCs w:val="18"/>
          <w:lang w:val="af-ZA"/>
        </w:rPr>
        <w:t xml:space="preserve">ionele </w:t>
      </w:r>
      <w:r w:rsidR="00046539">
        <w:rPr>
          <w:rFonts w:cs="Verdana"/>
          <w:color w:val="000000"/>
          <w:sz w:val="18"/>
          <w:szCs w:val="18"/>
          <w:lang w:val="af-ZA"/>
        </w:rPr>
        <w:t xml:space="preserve">reg of </w:t>
      </w:r>
      <w:r>
        <w:rPr>
          <w:rFonts w:cs="Verdana"/>
          <w:color w:val="000000"/>
          <w:sz w:val="18"/>
          <w:szCs w:val="18"/>
          <w:lang w:val="af-ZA"/>
        </w:rPr>
        <w:t>plig tot openbaarmaking is, en ook om nie die inligting tot die persoonlike voordeel van die geoktrooieerde rekenmeester of derde partye</w:t>
      </w:r>
      <w:r w:rsidR="003E64E8">
        <w:rPr>
          <w:rFonts w:cs="Verdana"/>
          <w:color w:val="000000"/>
          <w:sz w:val="18"/>
          <w:szCs w:val="18"/>
          <w:lang w:val="af-ZA"/>
        </w:rPr>
        <w:t xml:space="preserve"> aan</w:t>
      </w:r>
      <w:r>
        <w:rPr>
          <w:rFonts w:cs="Verdana"/>
          <w:color w:val="000000"/>
          <w:sz w:val="18"/>
          <w:szCs w:val="18"/>
          <w:lang w:val="af-ZA"/>
        </w:rPr>
        <w:t xml:space="preserve"> te </w:t>
      </w:r>
      <w:r w:rsidR="003E64E8">
        <w:rPr>
          <w:rFonts w:cs="Verdana"/>
          <w:color w:val="000000"/>
          <w:sz w:val="18"/>
          <w:szCs w:val="18"/>
          <w:lang w:val="af-ZA"/>
        </w:rPr>
        <w:t>wend</w:t>
      </w:r>
      <w:r>
        <w:rPr>
          <w:rFonts w:cs="Verdana"/>
          <w:color w:val="000000"/>
          <w:sz w:val="18"/>
          <w:szCs w:val="18"/>
          <w:lang w:val="af-ZA"/>
        </w:rPr>
        <w:t xml:space="preserve"> nie.</w:t>
      </w:r>
    </w:p>
    <w:p w14:paraId="26752434" w14:textId="77777777" w:rsidR="00734DA2" w:rsidRPr="00ED4AC5" w:rsidRDefault="00734DA2" w:rsidP="00734DA2">
      <w:pPr>
        <w:pStyle w:val="CM3"/>
        <w:numPr>
          <w:ilvl w:val="0"/>
          <w:numId w:val="1"/>
        </w:numPr>
        <w:spacing w:after="165" w:line="276" w:lineRule="auto"/>
        <w:ind w:hanging="425"/>
        <w:jc w:val="both"/>
        <w:rPr>
          <w:rFonts w:cs="Verdana"/>
          <w:color w:val="000000"/>
          <w:sz w:val="18"/>
          <w:szCs w:val="18"/>
          <w:lang w:val="af-ZA"/>
        </w:rPr>
      </w:pPr>
      <w:r w:rsidRPr="00ED4AC5">
        <w:rPr>
          <w:rFonts w:cs="Verdana"/>
          <w:color w:val="000000"/>
          <w:sz w:val="18"/>
          <w:szCs w:val="18"/>
          <w:lang w:val="af-ZA"/>
        </w:rPr>
        <w:t>Profession</w:t>
      </w:r>
      <w:r w:rsidR="004F5564">
        <w:rPr>
          <w:rFonts w:cs="Verdana"/>
          <w:color w:val="000000"/>
          <w:sz w:val="18"/>
          <w:szCs w:val="18"/>
          <w:lang w:val="af-ZA"/>
        </w:rPr>
        <w:t>e</w:t>
      </w:r>
      <w:r w:rsidRPr="00ED4AC5">
        <w:rPr>
          <w:rFonts w:cs="Verdana"/>
          <w:color w:val="000000"/>
          <w:sz w:val="18"/>
          <w:szCs w:val="18"/>
          <w:lang w:val="af-ZA"/>
        </w:rPr>
        <w:t>l</w:t>
      </w:r>
      <w:r w:rsidR="004F5564">
        <w:rPr>
          <w:rFonts w:cs="Verdana"/>
          <w:color w:val="000000"/>
          <w:sz w:val="18"/>
          <w:szCs w:val="18"/>
          <w:lang w:val="af-ZA"/>
        </w:rPr>
        <w:t>e gedrag</w:t>
      </w:r>
      <w:r w:rsidRPr="00ED4AC5">
        <w:rPr>
          <w:rFonts w:cs="Verdana"/>
          <w:color w:val="000000"/>
          <w:sz w:val="18"/>
          <w:szCs w:val="18"/>
          <w:lang w:val="af-ZA"/>
        </w:rPr>
        <w:t xml:space="preserve"> – </w:t>
      </w:r>
      <w:r w:rsidR="004F5564">
        <w:rPr>
          <w:rFonts w:cs="Verdana"/>
          <w:color w:val="000000"/>
          <w:sz w:val="18"/>
          <w:szCs w:val="18"/>
          <w:lang w:val="af-ZA"/>
        </w:rPr>
        <w:t>’n plig om toepaslike wette en regulasies na te kom en enige optrede wat die rekeningkundeprofessie tot oneer kan strek, te vermy</w:t>
      </w:r>
      <w:r w:rsidR="00413256">
        <w:rPr>
          <w:rFonts w:cs="Verdana"/>
          <w:color w:val="000000"/>
          <w:sz w:val="18"/>
          <w:szCs w:val="18"/>
          <w:lang w:val="af-ZA"/>
        </w:rPr>
        <w:t>.</w:t>
      </w:r>
    </w:p>
    <w:p w14:paraId="76FA93C9" w14:textId="77777777" w:rsidR="00734DA2" w:rsidRPr="00ED4AC5" w:rsidRDefault="004F5564" w:rsidP="00734DA2">
      <w:pPr>
        <w:jc w:val="both"/>
        <w:rPr>
          <w:rFonts w:ascii="Verdana" w:hAnsi="Verdana"/>
          <w:sz w:val="18"/>
          <w:szCs w:val="18"/>
          <w:lang w:val="af-ZA"/>
        </w:rPr>
      </w:pPr>
      <w:r>
        <w:rPr>
          <w:rFonts w:ascii="Verdana" w:hAnsi="Verdana"/>
          <w:sz w:val="18"/>
          <w:szCs w:val="18"/>
          <w:lang w:val="af-ZA"/>
        </w:rPr>
        <w:t xml:space="preserve">’n Onderskeidende kenmerk van </w:t>
      </w:r>
      <w:r w:rsidR="00DA3338">
        <w:rPr>
          <w:rFonts w:ascii="Verdana" w:hAnsi="Verdana"/>
          <w:sz w:val="18"/>
          <w:szCs w:val="18"/>
          <w:lang w:val="af-ZA"/>
        </w:rPr>
        <w:t>GRs(SA)</w:t>
      </w:r>
      <w:r w:rsidR="00425DC5" w:rsidRPr="00ED4AC5">
        <w:rPr>
          <w:rFonts w:ascii="Verdana" w:hAnsi="Verdana"/>
          <w:sz w:val="18"/>
          <w:szCs w:val="18"/>
          <w:lang w:val="af-ZA"/>
        </w:rPr>
        <w:t xml:space="preserve"> </w:t>
      </w:r>
      <w:r>
        <w:rPr>
          <w:rFonts w:ascii="Verdana" w:hAnsi="Verdana"/>
          <w:sz w:val="18"/>
          <w:szCs w:val="18"/>
          <w:lang w:val="af-ZA"/>
        </w:rPr>
        <w:t>is hul verantwoordelikhede en pligte, wat ver</w:t>
      </w:r>
      <w:r w:rsidR="00413256">
        <w:rPr>
          <w:rFonts w:ascii="Verdana" w:hAnsi="Verdana"/>
          <w:sz w:val="18"/>
          <w:szCs w:val="18"/>
          <w:lang w:val="af-ZA"/>
        </w:rPr>
        <w:t xml:space="preserve">der as </w:t>
      </w:r>
      <w:r>
        <w:rPr>
          <w:rFonts w:ascii="Verdana" w:hAnsi="Verdana"/>
          <w:sz w:val="18"/>
          <w:szCs w:val="18"/>
          <w:lang w:val="af-ZA"/>
        </w:rPr>
        <w:t>die behoeftes van individuele kliënte strek en ook die publiek as geheel insluit.</w:t>
      </w:r>
    </w:p>
    <w:p w14:paraId="06048F5E" w14:textId="77777777" w:rsidR="00734DA2" w:rsidRPr="00ED4AC5" w:rsidRDefault="004F5564" w:rsidP="00734DA2">
      <w:pPr>
        <w:jc w:val="both"/>
        <w:rPr>
          <w:rFonts w:ascii="Verdana" w:hAnsi="Verdana"/>
          <w:sz w:val="18"/>
          <w:szCs w:val="18"/>
          <w:lang w:val="af-ZA"/>
        </w:rPr>
      </w:pPr>
      <w:r>
        <w:rPr>
          <w:rFonts w:ascii="Verdana" w:hAnsi="Verdana"/>
          <w:sz w:val="18"/>
          <w:szCs w:val="18"/>
          <w:lang w:val="af-ZA"/>
        </w:rPr>
        <w:t>Hierdie verklaring dien aldus om te bevestig dat die bogenoemde finansiële state voorberei is deur ’n</w:t>
      </w:r>
      <w:r w:rsidR="00734DA2" w:rsidRPr="00ED4AC5">
        <w:rPr>
          <w:rFonts w:ascii="Verdana" w:hAnsi="Verdana"/>
          <w:sz w:val="18"/>
          <w:szCs w:val="18"/>
          <w:lang w:val="af-ZA"/>
        </w:rPr>
        <w:t xml:space="preserve"> </w:t>
      </w:r>
      <w:r w:rsidR="00DA3338">
        <w:rPr>
          <w:rFonts w:ascii="Verdana" w:hAnsi="Verdana"/>
          <w:sz w:val="18"/>
          <w:szCs w:val="18"/>
          <w:lang w:val="af-ZA"/>
        </w:rPr>
        <w:t>GR(SA)</w:t>
      </w:r>
      <w:r w:rsidR="00A8115A" w:rsidRPr="00ED4AC5">
        <w:rPr>
          <w:rFonts w:ascii="Verdana" w:hAnsi="Verdana"/>
          <w:sz w:val="18"/>
          <w:szCs w:val="18"/>
          <w:lang w:val="af-ZA"/>
        </w:rPr>
        <w:t xml:space="preserve"> </w:t>
      </w:r>
      <w:r>
        <w:rPr>
          <w:rFonts w:ascii="Verdana" w:hAnsi="Verdana"/>
          <w:sz w:val="18"/>
          <w:szCs w:val="18"/>
          <w:lang w:val="af-ZA"/>
        </w:rPr>
        <w:t xml:space="preserve">wat die </w:t>
      </w:r>
      <w:r w:rsidR="00046539">
        <w:rPr>
          <w:rFonts w:ascii="Verdana" w:hAnsi="Verdana"/>
          <w:sz w:val="18"/>
          <w:szCs w:val="18"/>
          <w:lang w:val="af-ZA"/>
        </w:rPr>
        <w:t>Gedrags</w:t>
      </w:r>
      <w:r w:rsidR="00413256">
        <w:rPr>
          <w:rFonts w:ascii="Verdana" w:hAnsi="Verdana"/>
          <w:sz w:val="18"/>
          <w:szCs w:val="18"/>
          <w:lang w:val="af-ZA"/>
        </w:rPr>
        <w:t>k</w:t>
      </w:r>
      <w:r>
        <w:rPr>
          <w:rFonts w:ascii="Verdana" w:hAnsi="Verdana"/>
          <w:sz w:val="18"/>
          <w:szCs w:val="18"/>
          <w:lang w:val="af-ZA"/>
        </w:rPr>
        <w:t xml:space="preserve">ode van die </w:t>
      </w:r>
      <w:r w:rsidR="00DA3338">
        <w:rPr>
          <w:rFonts w:ascii="Verdana" w:hAnsi="Verdana"/>
          <w:sz w:val="18"/>
          <w:szCs w:val="18"/>
          <w:lang w:val="af-ZA"/>
        </w:rPr>
        <w:t>SAIGR</w:t>
      </w:r>
      <w:r w:rsidR="00734DA2" w:rsidRPr="00ED4AC5">
        <w:rPr>
          <w:rFonts w:ascii="Verdana" w:hAnsi="Verdana"/>
          <w:sz w:val="18"/>
          <w:szCs w:val="18"/>
          <w:lang w:val="af-ZA"/>
        </w:rPr>
        <w:t xml:space="preserve"> </w:t>
      </w:r>
      <w:r>
        <w:rPr>
          <w:rFonts w:ascii="Verdana" w:hAnsi="Verdana"/>
          <w:sz w:val="18"/>
          <w:szCs w:val="18"/>
          <w:lang w:val="af-ZA"/>
        </w:rPr>
        <w:t>handhaaf en nakom.</w:t>
      </w:r>
    </w:p>
    <w:p w14:paraId="77FCBAAC" w14:textId="77777777" w:rsidR="00734DA2" w:rsidRDefault="00734DA2" w:rsidP="00734DA2">
      <w:pPr>
        <w:jc w:val="both"/>
        <w:rPr>
          <w:rFonts w:ascii="Verdana" w:hAnsi="Verdana"/>
          <w:sz w:val="18"/>
          <w:szCs w:val="18"/>
          <w:lang w:val="af-ZA"/>
        </w:rPr>
      </w:pPr>
    </w:p>
    <w:p w14:paraId="35925B29" w14:textId="77777777" w:rsidR="00352A02" w:rsidRPr="00ED4AC5" w:rsidRDefault="00352A02" w:rsidP="00734DA2">
      <w:pPr>
        <w:jc w:val="both"/>
        <w:rPr>
          <w:rFonts w:ascii="Verdana" w:hAnsi="Verdana"/>
          <w:sz w:val="18"/>
          <w:szCs w:val="18"/>
          <w:lang w:val="af-ZA"/>
        </w:rPr>
      </w:pPr>
    </w:p>
    <w:p w14:paraId="4AC00557" w14:textId="77777777" w:rsidR="00734DA2" w:rsidRPr="00ED4AC5" w:rsidRDefault="00C06219" w:rsidP="00734DA2">
      <w:pPr>
        <w:pStyle w:val="Default"/>
        <w:spacing w:line="276" w:lineRule="auto"/>
        <w:jc w:val="both"/>
        <w:rPr>
          <w:sz w:val="20"/>
          <w:szCs w:val="20"/>
          <w:lang w:val="af-ZA"/>
        </w:rPr>
      </w:pPr>
      <w:r>
        <w:rPr>
          <w:sz w:val="20"/>
          <w:szCs w:val="20"/>
          <w:lang w:val="af-ZA"/>
        </w:rPr>
        <w:t>VENNOOT</w:t>
      </w:r>
      <w:r w:rsidR="00734DA2" w:rsidRPr="00ED4AC5">
        <w:rPr>
          <w:sz w:val="20"/>
          <w:szCs w:val="20"/>
          <w:lang w:val="af-ZA"/>
        </w:rPr>
        <w:t>/DIRE</w:t>
      </w:r>
      <w:r>
        <w:rPr>
          <w:sz w:val="20"/>
          <w:szCs w:val="20"/>
          <w:lang w:val="af-ZA"/>
        </w:rPr>
        <w:t>KTEUR</w:t>
      </w:r>
    </w:p>
    <w:p w14:paraId="4399C574" w14:textId="77777777" w:rsidR="00734DA2" w:rsidRPr="00ED4AC5" w:rsidRDefault="00DA3338" w:rsidP="00734DA2">
      <w:pPr>
        <w:pStyle w:val="Default"/>
        <w:pBdr>
          <w:bottom w:val="single" w:sz="12" w:space="1" w:color="auto"/>
        </w:pBdr>
        <w:spacing w:line="276" w:lineRule="auto"/>
        <w:jc w:val="both"/>
        <w:rPr>
          <w:color w:val="auto"/>
          <w:lang w:val="af-ZA"/>
        </w:rPr>
      </w:pPr>
      <w:r>
        <w:rPr>
          <w:color w:val="auto"/>
          <w:sz w:val="20"/>
          <w:szCs w:val="20"/>
          <w:lang w:val="af-ZA"/>
        </w:rPr>
        <w:t>GR(SA)</w:t>
      </w:r>
      <w:r w:rsidR="00734DA2" w:rsidRPr="00ED4AC5">
        <w:rPr>
          <w:color w:val="auto"/>
          <w:lang w:val="af-ZA"/>
        </w:rPr>
        <w:t xml:space="preserve"> </w:t>
      </w:r>
    </w:p>
    <w:p w14:paraId="7D38CDBA" w14:textId="77777777" w:rsidR="00412451" w:rsidRPr="00ED4AC5" w:rsidRDefault="00412451" w:rsidP="00412451">
      <w:pPr>
        <w:spacing w:line="240" w:lineRule="auto"/>
        <w:jc w:val="both"/>
        <w:rPr>
          <w:rFonts w:eastAsia="Times New Roman" w:cstheme="minorHAnsi"/>
          <w:lang w:val="af-ZA" w:eastAsia="en-ZA"/>
        </w:rPr>
      </w:pPr>
    </w:p>
    <w:sectPr w:rsidR="00412451" w:rsidRPr="00ED4AC5" w:rsidSect="00352A02">
      <w:headerReference w:type="default" r:id="rId8"/>
      <w:pgSz w:w="11906" w:h="16838"/>
      <w:pgMar w:top="1077" w:right="1440" w:bottom="1077" w:left="1440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48EB" w14:textId="77777777" w:rsidR="00D07C23" w:rsidRDefault="00D07C23" w:rsidP="00253465">
      <w:pPr>
        <w:spacing w:after="0" w:line="240" w:lineRule="auto"/>
      </w:pPr>
      <w:r>
        <w:separator/>
      </w:r>
    </w:p>
  </w:endnote>
  <w:endnote w:type="continuationSeparator" w:id="0">
    <w:p w14:paraId="728517AD" w14:textId="77777777" w:rsidR="00D07C23" w:rsidRDefault="00D07C23" w:rsidP="0025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D924" w14:textId="77777777" w:rsidR="00D07C23" w:rsidRDefault="00D07C23" w:rsidP="00253465">
      <w:pPr>
        <w:spacing w:after="0" w:line="240" w:lineRule="auto"/>
      </w:pPr>
      <w:r>
        <w:separator/>
      </w:r>
    </w:p>
  </w:footnote>
  <w:footnote w:type="continuationSeparator" w:id="0">
    <w:p w14:paraId="4F1061F6" w14:textId="77777777" w:rsidR="00D07C23" w:rsidRDefault="00D07C23" w:rsidP="0025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96EB" w14:textId="77777777" w:rsidR="00352A02" w:rsidRDefault="00352A02" w:rsidP="00BD2F70">
    <w:pPr>
      <w:pStyle w:val="Header"/>
      <w:ind w:left="6633"/>
    </w:pPr>
    <w:r>
      <w:rPr>
        <w:noProof/>
        <w:lang w:eastAsia="en-ZA"/>
      </w:rPr>
      <w:drawing>
        <wp:inline distT="0" distB="0" distL="0" distR="0" wp14:anchorId="0058DC39" wp14:editId="6C052443">
          <wp:extent cx="1562100" cy="660400"/>
          <wp:effectExtent l="0" t="0" r="0" b="6350"/>
          <wp:docPr id="4" name="Picture 4" descr="C:\Users\thabol\AppData\Local\Microsoft\Windows\Temporary Internet Files\Content.Word\CA(SA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thabol\AppData\Local\Microsoft\Windows\Temporary Internet Files\Content.Word\CA(SA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844"/>
    <w:multiLevelType w:val="hybridMultilevel"/>
    <w:tmpl w:val="76A649A4"/>
    <w:lvl w:ilvl="0" w:tplc="F766B8F0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64D05"/>
    <w:multiLevelType w:val="hybridMultilevel"/>
    <w:tmpl w:val="9DAC3748"/>
    <w:lvl w:ilvl="0" w:tplc="FF448EEC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51"/>
    <w:rsid w:val="0001798A"/>
    <w:rsid w:val="000234D5"/>
    <w:rsid w:val="00046539"/>
    <w:rsid w:val="0008682F"/>
    <w:rsid w:val="00094CE2"/>
    <w:rsid w:val="000A02C6"/>
    <w:rsid w:val="000B3E03"/>
    <w:rsid w:val="000C46F8"/>
    <w:rsid w:val="00102C86"/>
    <w:rsid w:val="00117CF1"/>
    <w:rsid w:val="0014599E"/>
    <w:rsid w:val="0015695C"/>
    <w:rsid w:val="0017526C"/>
    <w:rsid w:val="001868DE"/>
    <w:rsid w:val="001A7CE8"/>
    <w:rsid w:val="00215238"/>
    <w:rsid w:val="00253465"/>
    <w:rsid w:val="00260C8C"/>
    <w:rsid w:val="002D253F"/>
    <w:rsid w:val="00312CE8"/>
    <w:rsid w:val="00352A02"/>
    <w:rsid w:val="003706FF"/>
    <w:rsid w:val="003804DB"/>
    <w:rsid w:val="003915A5"/>
    <w:rsid w:val="003E51D1"/>
    <w:rsid w:val="003E64E8"/>
    <w:rsid w:val="003E6D1D"/>
    <w:rsid w:val="003F07B7"/>
    <w:rsid w:val="00406BF7"/>
    <w:rsid w:val="00407515"/>
    <w:rsid w:val="00412451"/>
    <w:rsid w:val="00413256"/>
    <w:rsid w:val="00425DC5"/>
    <w:rsid w:val="004B4ACF"/>
    <w:rsid w:val="004C2DB8"/>
    <w:rsid w:val="004F5564"/>
    <w:rsid w:val="00503E1D"/>
    <w:rsid w:val="005230F9"/>
    <w:rsid w:val="00524AC5"/>
    <w:rsid w:val="00572D9C"/>
    <w:rsid w:val="005C5AA1"/>
    <w:rsid w:val="006244FA"/>
    <w:rsid w:val="00626198"/>
    <w:rsid w:val="00692536"/>
    <w:rsid w:val="006C6431"/>
    <w:rsid w:val="006D497E"/>
    <w:rsid w:val="006F1212"/>
    <w:rsid w:val="00725E3E"/>
    <w:rsid w:val="00734DA2"/>
    <w:rsid w:val="00735BEE"/>
    <w:rsid w:val="00737139"/>
    <w:rsid w:val="00746AAB"/>
    <w:rsid w:val="00766BB9"/>
    <w:rsid w:val="007827EA"/>
    <w:rsid w:val="008155BF"/>
    <w:rsid w:val="00820BA7"/>
    <w:rsid w:val="008238CF"/>
    <w:rsid w:val="00845BE8"/>
    <w:rsid w:val="00863686"/>
    <w:rsid w:val="008D6D71"/>
    <w:rsid w:val="009114CF"/>
    <w:rsid w:val="009168AC"/>
    <w:rsid w:val="009264E6"/>
    <w:rsid w:val="009300E9"/>
    <w:rsid w:val="0097148C"/>
    <w:rsid w:val="00993B98"/>
    <w:rsid w:val="009D19B9"/>
    <w:rsid w:val="009F13A8"/>
    <w:rsid w:val="00A30D4B"/>
    <w:rsid w:val="00A3513B"/>
    <w:rsid w:val="00A52842"/>
    <w:rsid w:val="00A71A59"/>
    <w:rsid w:val="00A7426E"/>
    <w:rsid w:val="00A8115A"/>
    <w:rsid w:val="00A81E16"/>
    <w:rsid w:val="00A87B0F"/>
    <w:rsid w:val="00AC56DD"/>
    <w:rsid w:val="00B73D24"/>
    <w:rsid w:val="00B87E31"/>
    <w:rsid w:val="00B94D43"/>
    <w:rsid w:val="00B97F12"/>
    <w:rsid w:val="00BB19A0"/>
    <w:rsid w:val="00BC4714"/>
    <w:rsid w:val="00BD2F70"/>
    <w:rsid w:val="00BE6158"/>
    <w:rsid w:val="00BF167F"/>
    <w:rsid w:val="00C06219"/>
    <w:rsid w:val="00C77B70"/>
    <w:rsid w:val="00CF6B37"/>
    <w:rsid w:val="00CF6E6B"/>
    <w:rsid w:val="00D07C23"/>
    <w:rsid w:val="00D1302D"/>
    <w:rsid w:val="00D4083F"/>
    <w:rsid w:val="00D93EA2"/>
    <w:rsid w:val="00DA3338"/>
    <w:rsid w:val="00DA3451"/>
    <w:rsid w:val="00E420C3"/>
    <w:rsid w:val="00ED3604"/>
    <w:rsid w:val="00ED4AC5"/>
    <w:rsid w:val="00F04C43"/>
    <w:rsid w:val="00F403AD"/>
    <w:rsid w:val="00F45197"/>
    <w:rsid w:val="00F60BBE"/>
    <w:rsid w:val="00F919A1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5DBFE0"/>
  <w15:docId w15:val="{99908D80-8E27-417B-AF55-1FB18D80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451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DA2"/>
    <w:rPr>
      <w:color w:val="800080" w:themeColor="followedHyperlink"/>
      <w:u w:val="single"/>
    </w:rPr>
  </w:style>
  <w:style w:type="paragraph" w:customStyle="1" w:styleId="Default">
    <w:name w:val="Default"/>
    <w:rsid w:val="00734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DA2"/>
    <w:rPr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734DA2"/>
    <w:pPr>
      <w:widowControl w:val="0"/>
    </w:pPr>
    <w:rPr>
      <w:rFonts w:ascii="Verdana" w:eastAsia="Times New Roman" w:hAnsi="Verdana" w:cs="Times New Roman"/>
      <w:color w:val="auto"/>
      <w:lang w:eastAsia="en-ZA"/>
    </w:rPr>
  </w:style>
  <w:style w:type="paragraph" w:customStyle="1" w:styleId="CM1">
    <w:name w:val="CM1"/>
    <w:basedOn w:val="Default"/>
    <w:next w:val="Default"/>
    <w:uiPriority w:val="99"/>
    <w:rsid w:val="00734DA2"/>
    <w:pPr>
      <w:widowControl w:val="0"/>
      <w:spacing w:line="263" w:lineRule="atLeast"/>
    </w:pPr>
    <w:rPr>
      <w:rFonts w:ascii="Verdana" w:eastAsia="Times New Roman" w:hAnsi="Verdana" w:cs="Times New Roman"/>
      <w:color w:val="auto"/>
      <w:lang w:eastAsia="en-ZA"/>
    </w:rPr>
  </w:style>
  <w:style w:type="paragraph" w:customStyle="1" w:styleId="CM2">
    <w:name w:val="CM2"/>
    <w:basedOn w:val="Default"/>
    <w:next w:val="Default"/>
    <w:uiPriority w:val="99"/>
    <w:rsid w:val="00734DA2"/>
    <w:pPr>
      <w:widowControl w:val="0"/>
      <w:spacing w:line="260" w:lineRule="atLeast"/>
    </w:pPr>
    <w:rPr>
      <w:rFonts w:ascii="Verdana" w:eastAsia="Times New Roman" w:hAnsi="Verdana" w:cs="Times New Roman"/>
      <w:color w:val="auto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65"/>
  </w:style>
  <w:style w:type="paragraph" w:styleId="Footer">
    <w:name w:val="footer"/>
    <w:basedOn w:val="Normal"/>
    <w:link w:val="FooterChar"/>
    <w:uiPriority w:val="99"/>
    <w:unhideWhenUsed/>
    <w:rsid w:val="0025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8769-B64D-434C-A0FA-540F772A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Thabo Lipholo</dc:creator>
  <cp:lastModifiedBy>Marcelle Blignaut</cp:lastModifiedBy>
  <cp:revision>2</cp:revision>
  <dcterms:created xsi:type="dcterms:W3CDTF">2022-12-14T07:03:00Z</dcterms:created>
  <dcterms:modified xsi:type="dcterms:W3CDTF">2022-12-14T07:03:00Z</dcterms:modified>
</cp:coreProperties>
</file>