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961D" w14:textId="414AA8C8" w:rsidR="00B346B0" w:rsidRPr="00FE0AB4" w:rsidRDefault="00B346B0" w:rsidP="00FE0AB4">
      <w:pPr>
        <w:spacing w:line="256" w:lineRule="auto"/>
        <w:ind w:firstLine="720"/>
        <w:jc w:val="both"/>
        <w:rPr>
          <w:rFonts w:ascii="Arial" w:eastAsia="Calibri" w:hAnsi="Arial" w:cs="Arial"/>
          <w:b/>
          <w:u w:val="single"/>
        </w:rPr>
      </w:pPr>
      <w:r w:rsidRPr="00FE0AB4">
        <w:rPr>
          <w:rFonts w:ascii="Arial" w:eastAsia="Calibri" w:hAnsi="Arial" w:cs="Arial"/>
          <w:b/>
          <w:u w:val="single"/>
        </w:rPr>
        <w:t xml:space="preserve">Disciplinary Report for </w:t>
      </w:r>
      <w:r w:rsidR="008E5DF8" w:rsidRPr="00FE0AB4">
        <w:rPr>
          <w:rFonts w:ascii="Arial" w:eastAsia="Calibri" w:hAnsi="Arial" w:cs="Arial"/>
          <w:b/>
          <w:u w:val="single"/>
        </w:rPr>
        <w:t xml:space="preserve">Q3 </w:t>
      </w:r>
      <w:r w:rsidRPr="00FE0AB4">
        <w:rPr>
          <w:rFonts w:ascii="Arial" w:eastAsia="Calibri" w:hAnsi="Arial" w:cs="Arial"/>
          <w:b/>
          <w:u w:val="single"/>
        </w:rPr>
        <w:t>of 2021:</w:t>
      </w:r>
    </w:p>
    <w:p w14:paraId="2615B266" w14:textId="77777777" w:rsidR="00B346B0" w:rsidRPr="00FE0AB4" w:rsidRDefault="00B346B0" w:rsidP="00FE0AB4">
      <w:pPr>
        <w:spacing w:line="256" w:lineRule="auto"/>
        <w:jc w:val="both"/>
        <w:rPr>
          <w:rFonts w:ascii="Arial" w:eastAsia="Calibri" w:hAnsi="Arial" w:cs="Arial"/>
          <w:b/>
          <w:u w:val="single"/>
        </w:rPr>
      </w:pPr>
    </w:p>
    <w:p w14:paraId="2969C10F" w14:textId="65096E51" w:rsidR="00B346B0" w:rsidRPr="00FE0AB4" w:rsidRDefault="00B346B0" w:rsidP="00FE0AB4">
      <w:pPr>
        <w:pStyle w:val="ListParagraph"/>
        <w:numPr>
          <w:ilvl w:val="0"/>
          <w:numId w:val="16"/>
        </w:numPr>
        <w:spacing w:line="256" w:lineRule="auto"/>
        <w:jc w:val="both"/>
        <w:rPr>
          <w:rFonts w:ascii="Arial" w:eastAsia="Calibri" w:hAnsi="Arial" w:cs="Arial"/>
        </w:rPr>
      </w:pPr>
      <w:r w:rsidRPr="00FE0AB4">
        <w:rPr>
          <w:rFonts w:ascii="Arial" w:eastAsia="Calibri" w:hAnsi="Arial" w:cs="Arial"/>
          <w:u w:val="single"/>
        </w:rPr>
        <w:t xml:space="preserve">Overview of the Disciplinary Process under the Revised By-laws (as </w:t>
      </w:r>
      <w:proofErr w:type="gramStart"/>
      <w:r w:rsidRPr="00FE0AB4">
        <w:rPr>
          <w:rFonts w:ascii="Arial" w:eastAsia="Calibri" w:hAnsi="Arial" w:cs="Arial"/>
          <w:u w:val="single"/>
        </w:rPr>
        <w:t>at</w:t>
      </w:r>
      <w:proofErr w:type="gramEnd"/>
      <w:r w:rsidRPr="00FE0AB4">
        <w:rPr>
          <w:rFonts w:ascii="Arial" w:eastAsia="Calibri" w:hAnsi="Arial" w:cs="Arial"/>
          <w:u w:val="single"/>
        </w:rPr>
        <w:t xml:space="preserve"> 1 June 2020)</w:t>
      </w:r>
    </w:p>
    <w:p w14:paraId="5920134C" w14:textId="77777777" w:rsidR="00B346B0" w:rsidRPr="00FE0AB4" w:rsidRDefault="00B346B0" w:rsidP="00FE0AB4">
      <w:pPr>
        <w:spacing w:line="256" w:lineRule="auto"/>
        <w:ind w:left="567"/>
        <w:contextualSpacing/>
        <w:jc w:val="both"/>
        <w:rPr>
          <w:rFonts w:ascii="Arial" w:eastAsia="Calibri" w:hAnsi="Arial" w:cs="Arial"/>
          <w:b/>
          <w:color w:val="4F81BD"/>
          <w:u w:val="single"/>
        </w:rPr>
      </w:pPr>
    </w:p>
    <w:p w14:paraId="3E9122F3" w14:textId="77777777" w:rsidR="00B346B0" w:rsidRPr="00FE0AB4" w:rsidRDefault="00B346B0" w:rsidP="00FE0AB4">
      <w:pPr>
        <w:spacing w:line="256" w:lineRule="auto"/>
        <w:ind w:left="1440"/>
        <w:contextualSpacing/>
        <w:jc w:val="both"/>
        <w:rPr>
          <w:rFonts w:ascii="Arial" w:eastAsia="Calibri" w:hAnsi="Arial" w:cs="Arial"/>
        </w:rPr>
      </w:pPr>
      <w:r w:rsidRPr="00FE0AB4">
        <w:rPr>
          <w:rFonts w:ascii="Arial" w:eastAsia="Calibri" w:hAnsi="Arial" w:cs="Arial"/>
        </w:rPr>
        <w:t>All member complaints received by SAICA are referred to the Designated Officer and allocated to the Legal and Discipline Unit staff for case management. All cases in which SAICA has jurisdiction are prepared for submission to either the Professional Conduct Committee (PCC) or the Disciplinary Committee (DC).</w:t>
      </w:r>
    </w:p>
    <w:p w14:paraId="60F6A409" w14:textId="77777777" w:rsidR="00B346B0" w:rsidRPr="00FE0AB4" w:rsidRDefault="00B346B0" w:rsidP="00FE0AB4">
      <w:pPr>
        <w:spacing w:line="256" w:lineRule="auto"/>
        <w:ind w:left="1440"/>
        <w:contextualSpacing/>
        <w:jc w:val="both"/>
        <w:rPr>
          <w:rFonts w:ascii="Arial" w:eastAsia="Calibri" w:hAnsi="Arial" w:cs="Arial"/>
        </w:rPr>
      </w:pPr>
    </w:p>
    <w:p w14:paraId="70FFCC5A" w14:textId="73F7F961" w:rsidR="00B346B0" w:rsidRPr="00FE0AB4" w:rsidRDefault="00B346B0" w:rsidP="00FE0AB4">
      <w:pPr>
        <w:spacing w:line="256" w:lineRule="auto"/>
        <w:ind w:left="1440"/>
        <w:contextualSpacing/>
        <w:jc w:val="both"/>
        <w:rPr>
          <w:rFonts w:ascii="Arial" w:eastAsia="Calibri" w:hAnsi="Arial" w:cs="Arial"/>
        </w:rPr>
      </w:pPr>
      <w:r w:rsidRPr="00FE0AB4">
        <w:rPr>
          <w:rFonts w:ascii="Arial" w:eastAsia="Calibri" w:hAnsi="Arial" w:cs="Arial"/>
        </w:rPr>
        <w:t xml:space="preserve">The PCC is an independent committee, chaired by either an advocate or an attorney </w:t>
      </w:r>
      <w:proofErr w:type="gramStart"/>
      <w:r w:rsidRPr="00FE0AB4">
        <w:rPr>
          <w:rFonts w:ascii="Arial" w:eastAsia="Calibri" w:hAnsi="Arial" w:cs="Arial"/>
        </w:rPr>
        <w:t>and also</w:t>
      </w:r>
      <w:proofErr w:type="gramEnd"/>
      <w:r w:rsidRPr="00FE0AB4">
        <w:rPr>
          <w:rFonts w:ascii="Arial" w:eastAsia="Calibri" w:hAnsi="Arial" w:cs="Arial"/>
        </w:rPr>
        <w:t xml:space="preserve"> consisting of members of SAICA who volunteer their services to form part of the Disciplinary Panel. The PCC consider matters which fall within the Schedules to the Disciplinary Code (1A; 1B; 2A, 2B, 3A and 3B). </w:t>
      </w:r>
    </w:p>
    <w:p w14:paraId="6FAEC162" w14:textId="77777777" w:rsidR="00FE0AB4" w:rsidRDefault="00FE0AB4" w:rsidP="00FE0AB4">
      <w:pPr>
        <w:spacing w:line="256" w:lineRule="auto"/>
        <w:ind w:left="1440"/>
        <w:contextualSpacing/>
        <w:jc w:val="both"/>
        <w:rPr>
          <w:rFonts w:ascii="Arial" w:eastAsia="Calibri" w:hAnsi="Arial" w:cs="Arial"/>
        </w:rPr>
      </w:pPr>
    </w:p>
    <w:p w14:paraId="204F85CB" w14:textId="0B26EF15" w:rsidR="00B346B0" w:rsidRPr="00FE0AB4" w:rsidRDefault="00B346B0" w:rsidP="00FE0AB4">
      <w:pPr>
        <w:spacing w:line="256" w:lineRule="auto"/>
        <w:ind w:left="1440"/>
        <w:contextualSpacing/>
        <w:jc w:val="both"/>
        <w:rPr>
          <w:rFonts w:ascii="Arial" w:eastAsia="Calibri" w:hAnsi="Arial" w:cs="Arial"/>
        </w:rPr>
      </w:pPr>
      <w:r w:rsidRPr="00FE0AB4">
        <w:rPr>
          <w:rFonts w:ascii="Arial" w:eastAsia="Calibri" w:hAnsi="Arial" w:cs="Arial"/>
        </w:rPr>
        <w:t xml:space="preserve">The PCC also considers the ethical component of Fit and Proper Inquiries </w:t>
      </w:r>
      <w:proofErr w:type="gramStart"/>
      <w:r w:rsidRPr="00FE0AB4">
        <w:rPr>
          <w:rFonts w:ascii="Arial" w:eastAsia="Calibri" w:hAnsi="Arial" w:cs="Arial"/>
        </w:rPr>
        <w:t>in order to</w:t>
      </w:r>
      <w:proofErr w:type="gramEnd"/>
      <w:r w:rsidRPr="00FE0AB4">
        <w:rPr>
          <w:rFonts w:ascii="Arial" w:eastAsia="Calibri" w:hAnsi="Arial" w:cs="Arial"/>
        </w:rPr>
        <w:t xml:space="preserve"> decide whether persons meeting the academic and experience requirements are fit and proper for acceptance into membership and whether former or prospective Trainee Accountants should be allowed to register/re-register training contracts with SAICA. </w:t>
      </w:r>
    </w:p>
    <w:p w14:paraId="25CC8235" w14:textId="77777777" w:rsidR="00B346B0" w:rsidRPr="00FE0AB4" w:rsidRDefault="00B346B0" w:rsidP="00FE0AB4">
      <w:pPr>
        <w:spacing w:line="256" w:lineRule="auto"/>
        <w:jc w:val="both"/>
        <w:rPr>
          <w:rFonts w:ascii="Arial" w:eastAsia="Calibri" w:hAnsi="Arial" w:cs="Arial"/>
        </w:rPr>
      </w:pPr>
    </w:p>
    <w:p w14:paraId="31ABED58" w14:textId="77777777" w:rsidR="00B346B0" w:rsidRPr="00FE0AB4" w:rsidRDefault="00B346B0" w:rsidP="00FE0AB4">
      <w:pPr>
        <w:spacing w:line="256" w:lineRule="auto"/>
        <w:ind w:left="1440"/>
        <w:contextualSpacing/>
        <w:jc w:val="both"/>
        <w:rPr>
          <w:rFonts w:ascii="Arial" w:eastAsia="Calibri" w:hAnsi="Arial" w:cs="Arial"/>
        </w:rPr>
      </w:pPr>
      <w:r w:rsidRPr="00FE0AB4">
        <w:rPr>
          <w:rFonts w:ascii="Arial" w:eastAsia="Calibri" w:hAnsi="Arial" w:cs="Arial"/>
        </w:rPr>
        <w:t xml:space="preserve">The SAICA Legal and Disciplinary staff prepare the complaint documentation for submission to the PCC for consideration and </w:t>
      </w:r>
      <w:proofErr w:type="spellStart"/>
      <w:r w:rsidRPr="00FE0AB4">
        <w:rPr>
          <w:rFonts w:ascii="Arial" w:eastAsia="Calibri" w:hAnsi="Arial" w:cs="Arial"/>
        </w:rPr>
        <w:t>finalisation</w:t>
      </w:r>
      <w:proofErr w:type="spellEnd"/>
      <w:r w:rsidRPr="00FE0AB4">
        <w:rPr>
          <w:rFonts w:ascii="Arial" w:eastAsia="Calibri" w:hAnsi="Arial" w:cs="Arial"/>
        </w:rPr>
        <w:t>. The PCC has the authority to call on the accused person to appear before the committee to give any additional evidence. No legal representation is allowed at the PCC meeting. The decision of the PCC is final.</w:t>
      </w:r>
    </w:p>
    <w:p w14:paraId="2BBD0463" w14:textId="77777777" w:rsidR="00B346B0" w:rsidRPr="00FE0AB4" w:rsidRDefault="00B346B0" w:rsidP="00FE0AB4">
      <w:pPr>
        <w:spacing w:line="256" w:lineRule="auto"/>
        <w:jc w:val="both"/>
        <w:rPr>
          <w:rFonts w:ascii="Arial" w:eastAsia="Calibri" w:hAnsi="Arial" w:cs="Arial"/>
        </w:rPr>
      </w:pPr>
      <w:r w:rsidRPr="00FE0AB4">
        <w:rPr>
          <w:rFonts w:ascii="Arial" w:eastAsia="Calibri" w:hAnsi="Arial" w:cs="Arial"/>
        </w:rPr>
        <w:t xml:space="preserve"> </w:t>
      </w:r>
    </w:p>
    <w:p w14:paraId="0D5E2561" w14:textId="77777777" w:rsidR="00B346B0" w:rsidRPr="00FE0AB4" w:rsidRDefault="00B346B0" w:rsidP="00FE0AB4">
      <w:pPr>
        <w:spacing w:line="256" w:lineRule="auto"/>
        <w:ind w:left="1440"/>
        <w:contextualSpacing/>
        <w:jc w:val="both"/>
        <w:rPr>
          <w:rFonts w:ascii="Arial" w:eastAsia="Calibri" w:hAnsi="Arial" w:cs="Arial"/>
        </w:rPr>
      </w:pPr>
      <w:r w:rsidRPr="00FE0AB4">
        <w:rPr>
          <w:rFonts w:ascii="Arial" w:eastAsia="Calibri" w:hAnsi="Arial" w:cs="Arial"/>
        </w:rPr>
        <w:t xml:space="preserve">Where a matter is referred to the Disciplinary Committee (DC) for a formal hearing, the accused person is allowed legal representation and may lead witnesses and introduce documentary evidence. The Parties may </w:t>
      </w:r>
      <w:proofErr w:type="gramStart"/>
      <w:r w:rsidRPr="00FE0AB4">
        <w:rPr>
          <w:rFonts w:ascii="Arial" w:eastAsia="Calibri" w:hAnsi="Arial" w:cs="Arial"/>
        </w:rPr>
        <w:t>enter into</w:t>
      </w:r>
      <w:proofErr w:type="gramEnd"/>
      <w:r w:rsidRPr="00FE0AB4">
        <w:rPr>
          <w:rFonts w:ascii="Arial" w:eastAsia="Calibri" w:hAnsi="Arial" w:cs="Arial"/>
        </w:rPr>
        <w:t xml:space="preserve"> without prejudice settlement discussion at any time prior to the commencement of the Disciplinary Committee hearing and may submit a settlement order to the DC for approval. The DC may choose to, depending on the nature of the matter before it, proceed either by way of an oral hearing or alternatively </w:t>
      </w:r>
      <w:proofErr w:type="gramStart"/>
      <w:r w:rsidRPr="00FE0AB4">
        <w:rPr>
          <w:rFonts w:ascii="Arial" w:eastAsia="Calibri" w:hAnsi="Arial" w:cs="Arial"/>
        </w:rPr>
        <w:t>on the basis of</w:t>
      </w:r>
      <w:proofErr w:type="gramEnd"/>
      <w:r w:rsidRPr="00FE0AB4">
        <w:rPr>
          <w:rFonts w:ascii="Arial" w:eastAsia="Calibri" w:hAnsi="Arial" w:cs="Arial"/>
        </w:rPr>
        <w:t xml:space="preserve"> affidavits and/or witness statements and/or documents.</w:t>
      </w:r>
    </w:p>
    <w:p w14:paraId="41FB6974" w14:textId="77777777" w:rsidR="00FE0AB4" w:rsidRDefault="00FE0AB4" w:rsidP="00FE0AB4">
      <w:pPr>
        <w:spacing w:line="256" w:lineRule="auto"/>
        <w:ind w:left="1440"/>
        <w:contextualSpacing/>
        <w:jc w:val="both"/>
        <w:rPr>
          <w:rFonts w:ascii="Arial" w:eastAsia="Calibri" w:hAnsi="Arial" w:cs="Arial"/>
        </w:rPr>
      </w:pPr>
    </w:p>
    <w:p w14:paraId="6FCCC4CA" w14:textId="404C162C" w:rsidR="00B346B0" w:rsidRPr="00FE0AB4" w:rsidRDefault="00B346B0" w:rsidP="00FE0AB4">
      <w:pPr>
        <w:spacing w:line="256" w:lineRule="auto"/>
        <w:ind w:left="1440"/>
        <w:contextualSpacing/>
        <w:jc w:val="both"/>
        <w:rPr>
          <w:rFonts w:ascii="Arial" w:eastAsia="Calibri" w:hAnsi="Arial" w:cs="Arial"/>
        </w:rPr>
      </w:pPr>
      <w:proofErr w:type="gramStart"/>
      <w:r w:rsidRPr="00FE0AB4">
        <w:rPr>
          <w:rFonts w:ascii="Arial" w:eastAsia="Calibri" w:hAnsi="Arial" w:cs="Arial"/>
        </w:rPr>
        <w:t>In the event that</w:t>
      </w:r>
      <w:proofErr w:type="gramEnd"/>
      <w:r w:rsidRPr="00FE0AB4">
        <w:rPr>
          <w:rFonts w:ascii="Arial" w:eastAsia="Calibri" w:hAnsi="Arial" w:cs="Arial"/>
        </w:rPr>
        <w:t xml:space="preserve"> the accused person is found guilty of improper conduct, the Disciplinary Committee may impose the following sanctions:  a caution; a reprimand; a fine not exceeding R500 000 (five hundred thousand rand) per charge; suspension; exclusion or disqualification from membership; associateship or traineeship of SAICA. The DC hearings are open to the public and dates of DC hearings are communicated on the SAICA Governance website.</w:t>
      </w:r>
    </w:p>
    <w:p w14:paraId="73A0308F" w14:textId="6373D3A9" w:rsidR="00C81A49" w:rsidRPr="00FE0AB4" w:rsidRDefault="00C81A49" w:rsidP="00FE0AB4">
      <w:pPr>
        <w:spacing w:line="256" w:lineRule="auto"/>
        <w:ind w:left="1440"/>
        <w:contextualSpacing/>
        <w:jc w:val="both"/>
        <w:rPr>
          <w:rFonts w:ascii="Arial" w:eastAsia="Calibri" w:hAnsi="Arial" w:cs="Arial"/>
        </w:rPr>
      </w:pPr>
    </w:p>
    <w:p w14:paraId="6D8BE205" w14:textId="2A6ABBAD" w:rsidR="00C81A49" w:rsidRPr="00FE0AB4" w:rsidRDefault="00C81A49" w:rsidP="00FE0AB4">
      <w:pPr>
        <w:spacing w:line="256" w:lineRule="auto"/>
        <w:ind w:left="1440"/>
        <w:contextualSpacing/>
        <w:jc w:val="both"/>
        <w:rPr>
          <w:rFonts w:ascii="Arial" w:eastAsia="Calibri" w:hAnsi="Arial" w:cs="Arial"/>
        </w:rPr>
      </w:pPr>
    </w:p>
    <w:p w14:paraId="0C0A8822" w14:textId="0B154789" w:rsidR="008E5DF8" w:rsidRPr="00FE0AB4" w:rsidRDefault="008E5DF8" w:rsidP="00FE0AB4">
      <w:pPr>
        <w:spacing w:line="256" w:lineRule="auto"/>
        <w:contextualSpacing/>
        <w:jc w:val="both"/>
        <w:rPr>
          <w:rFonts w:ascii="Arial" w:eastAsia="Calibri" w:hAnsi="Arial" w:cs="Arial"/>
        </w:rPr>
      </w:pPr>
    </w:p>
    <w:p w14:paraId="0685E2EE" w14:textId="1CA5FCCF" w:rsidR="00C9042F" w:rsidRPr="00FE0AB4" w:rsidRDefault="00C9042F" w:rsidP="00FE0AB4">
      <w:pPr>
        <w:pStyle w:val="ListParagraph"/>
        <w:numPr>
          <w:ilvl w:val="0"/>
          <w:numId w:val="16"/>
        </w:numPr>
        <w:spacing w:line="256" w:lineRule="auto"/>
        <w:jc w:val="both"/>
        <w:rPr>
          <w:rFonts w:ascii="Arial" w:eastAsia="Calibri" w:hAnsi="Arial" w:cs="Arial"/>
          <w:u w:val="single"/>
        </w:rPr>
      </w:pPr>
      <w:r w:rsidRPr="00FE0AB4">
        <w:rPr>
          <w:rFonts w:ascii="Arial" w:eastAsia="Calibri" w:hAnsi="Arial" w:cs="Arial"/>
          <w:u w:val="single"/>
        </w:rPr>
        <w:lastRenderedPageBreak/>
        <w:t xml:space="preserve">Amendment to SAICA By-laws: Retention of Non-Audit Related Complaints against SAICA </w:t>
      </w:r>
      <w:r w:rsidR="00C81A49" w:rsidRPr="00FE0AB4">
        <w:rPr>
          <w:rFonts w:ascii="Arial" w:eastAsia="Calibri" w:hAnsi="Arial" w:cs="Arial"/>
          <w:u w:val="single"/>
        </w:rPr>
        <w:t>M</w:t>
      </w:r>
      <w:r w:rsidRPr="00FE0AB4">
        <w:rPr>
          <w:rFonts w:ascii="Arial" w:eastAsia="Calibri" w:hAnsi="Arial" w:cs="Arial"/>
          <w:u w:val="single"/>
        </w:rPr>
        <w:t>ember</w:t>
      </w:r>
      <w:r w:rsidR="00C81A49" w:rsidRPr="00FE0AB4">
        <w:rPr>
          <w:rFonts w:ascii="Arial" w:eastAsia="Calibri" w:hAnsi="Arial" w:cs="Arial"/>
          <w:u w:val="single"/>
        </w:rPr>
        <w:t>/Registered Auditor</w:t>
      </w:r>
    </w:p>
    <w:p w14:paraId="2DDBE81E" w14:textId="77777777" w:rsidR="00C81A49" w:rsidRPr="00FE0AB4" w:rsidRDefault="00C81A49" w:rsidP="00FE0AB4">
      <w:pPr>
        <w:spacing w:line="256" w:lineRule="auto"/>
        <w:ind w:left="1440"/>
        <w:contextualSpacing/>
        <w:jc w:val="both"/>
        <w:rPr>
          <w:rFonts w:ascii="Arial" w:eastAsia="Calibri" w:hAnsi="Arial" w:cs="Arial"/>
          <w:u w:val="single"/>
        </w:rPr>
      </w:pPr>
    </w:p>
    <w:p w14:paraId="1A408D6E" w14:textId="15654FD7" w:rsidR="00B346B0" w:rsidRPr="00FE0AB4" w:rsidRDefault="008E5DF8" w:rsidP="00FE0AB4">
      <w:pPr>
        <w:spacing w:line="256" w:lineRule="auto"/>
        <w:ind w:left="1440"/>
        <w:contextualSpacing/>
        <w:jc w:val="both"/>
        <w:rPr>
          <w:rFonts w:ascii="Arial" w:eastAsia="Calibri" w:hAnsi="Arial" w:cs="Arial"/>
        </w:rPr>
      </w:pPr>
      <w:r w:rsidRPr="00FE0AB4">
        <w:rPr>
          <w:rFonts w:ascii="Arial" w:eastAsia="Calibri" w:hAnsi="Arial" w:cs="Arial"/>
        </w:rPr>
        <w:t xml:space="preserve">In September 2021, the SAICA Board approved an amendment to the SAICA By-laws at paragraph 8.1.3 of the Disciplinary Code </w:t>
      </w:r>
      <w:proofErr w:type="gramStart"/>
      <w:r w:rsidRPr="00FE0AB4">
        <w:rPr>
          <w:rFonts w:ascii="Arial" w:eastAsia="Calibri" w:hAnsi="Arial" w:cs="Arial"/>
        </w:rPr>
        <w:t>( Appendix</w:t>
      </w:r>
      <w:proofErr w:type="gramEnd"/>
      <w:r w:rsidRPr="00FE0AB4">
        <w:rPr>
          <w:rFonts w:ascii="Arial" w:eastAsia="Calibri" w:hAnsi="Arial" w:cs="Arial"/>
        </w:rPr>
        <w:t xml:space="preserve"> 4) which allows SAICA to retain any complaints against a SAICA member who is also a Registered Auditor with the IRBA, where the nature of the complaint does not seem to be audit-related. </w:t>
      </w:r>
      <w:r w:rsidR="00402DE2" w:rsidRPr="00FE0AB4">
        <w:rPr>
          <w:rFonts w:ascii="Arial" w:eastAsia="Calibri" w:hAnsi="Arial" w:cs="Arial"/>
        </w:rPr>
        <w:t xml:space="preserve">In such instances, SAICA will follow our disciplinary processes in investigating the complaint. </w:t>
      </w:r>
      <w:proofErr w:type="gramStart"/>
      <w:r w:rsidRPr="00FE0AB4">
        <w:rPr>
          <w:rFonts w:ascii="Arial" w:eastAsia="Calibri" w:hAnsi="Arial" w:cs="Arial"/>
        </w:rPr>
        <w:t>In the event that</w:t>
      </w:r>
      <w:proofErr w:type="gramEnd"/>
      <w:r w:rsidRPr="00FE0AB4">
        <w:rPr>
          <w:rFonts w:ascii="Arial" w:eastAsia="Calibri" w:hAnsi="Arial" w:cs="Arial"/>
        </w:rPr>
        <w:t xml:space="preserve"> the nature of a complaint received against a </w:t>
      </w:r>
      <w:r w:rsidR="00402DE2" w:rsidRPr="00FE0AB4">
        <w:rPr>
          <w:rFonts w:ascii="Arial" w:eastAsia="Calibri" w:hAnsi="Arial" w:cs="Arial"/>
        </w:rPr>
        <w:t xml:space="preserve">SAICA member who is also a Registered Auditor with the IRBA, appears to be audit-related, the complaint will then be referred to the IRBA to engage the </w:t>
      </w:r>
      <w:proofErr w:type="spellStart"/>
      <w:r w:rsidR="00402DE2" w:rsidRPr="00FE0AB4">
        <w:rPr>
          <w:rFonts w:ascii="Arial" w:eastAsia="Calibri" w:hAnsi="Arial" w:cs="Arial"/>
        </w:rPr>
        <w:t>IRBA</w:t>
      </w:r>
      <w:proofErr w:type="spellEnd"/>
      <w:r w:rsidR="00402DE2" w:rsidRPr="00FE0AB4">
        <w:rPr>
          <w:rFonts w:ascii="Arial" w:eastAsia="Calibri" w:hAnsi="Arial" w:cs="Arial"/>
        </w:rPr>
        <w:t xml:space="preserve"> disciplinary processes.</w:t>
      </w:r>
    </w:p>
    <w:p w14:paraId="397E788C" w14:textId="77777777" w:rsidR="00B346B0" w:rsidRPr="00FE0AB4" w:rsidRDefault="00B346B0" w:rsidP="00FE0AB4">
      <w:pPr>
        <w:spacing w:line="256" w:lineRule="auto"/>
        <w:ind w:left="567" w:firstLine="153"/>
        <w:contextualSpacing/>
        <w:jc w:val="both"/>
        <w:rPr>
          <w:rFonts w:ascii="Arial" w:eastAsia="Calibri" w:hAnsi="Arial" w:cs="Arial"/>
        </w:rPr>
      </w:pPr>
    </w:p>
    <w:p w14:paraId="05E22B4F" w14:textId="0D34A09D" w:rsidR="00B346B0" w:rsidRDefault="00B346B0" w:rsidP="00FE0AB4">
      <w:pPr>
        <w:pStyle w:val="ListParagraph"/>
        <w:numPr>
          <w:ilvl w:val="0"/>
          <w:numId w:val="16"/>
        </w:numPr>
        <w:spacing w:line="256" w:lineRule="auto"/>
        <w:jc w:val="both"/>
        <w:rPr>
          <w:rFonts w:ascii="Arial" w:eastAsia="Calibri" w:hAnsi="Arial" w:cs="Arial"/>
          <w:u w:val="single"/>
        </w:rPr>
      </w:pPr>
      <w:r w:rsidRPr="00FE0AB4">
        <w:rPr>
          <w:rFonts w:ascii="Arial" w:eastAsia="Calibri" w:hAnsi="Arial" w:cs="Arial"/>
          <w:u w:val="single"/>
        </w:rPr>
        <w:t>Report on Case Management</w:t>
      </w:r>
    </w:p>
    <w:p w14:paraId="37025E09" w14:textId="77777777" w:rsidR="00FE0AB4" w:rsidRPr="00FE0AB4" w:rsidRDefault="00FE0AB4" w:rsidP="00FE0AB4">
      <w:pPr>
        <w:pStyle w:val="ListParagraph"/>
        <w:spacing w:line="256" w:lineRule="auto"/>
        <w:ind w:left="1440"/>
        <w:jc w:val="both"/>
        <w:rPr>
          <w:rFonts w:ascii="Arial" w:eastAsia="Calibri" w:hAnsi="Arial" w:cs="Arial"/>
          <w:u w:val="single"/>
        </w:rPr>
      </w:pPr>
    </w:p>
    <w:p w14:paraId="50A42162" w14:textId="77777777" w:rsidR="00B346B0" w:rsidRPr="00FE0AB4" w:rsidRDefault="00B346B0" w:rsidP="00FE0AB4">
      <w:pPr>
        <w:spacing w:line="256" w:lineRule="auto"/>
        <w:ind w:left="1418"/>
        <w:jc w:val="both"/>
        <w:rPr>
          <w:rFonts w:ascii="Arial" w:eastAsia="Calibri" w:hAnsi="Arial" w:cs="Arial"/>
          <w:u w:val="single"/>
        </w:rPr>
      </w:pPr>
      <w:r w:rsidRPr="00FE0AB4">
        <w:rPr>
          <w:rFonts w:ascii="Arial" w:eastAsia="Calibri" w:hAnsi="Arial" w:cs="Arial"/>
          <w:u w:val="single"/>
        </w:rPr>
        <w:t xml:space="preserve">Professional Conduct Committee (PCC) </w:t>
      </w:r>
    </w:p>
    <w:p w14:paraId="2A43853F" w14:textId="424D31C3" w:rsidR="00C81A49" w:rsidRPr="00FE0AB4" w:rsidRDefault="00C81A49" w:rsidP="00FE0AB4">
      <w:pPr>
        <w:spacing w:after="0" w:line="240" w:lineRule="auto"/>
        <w:ind w:left="1418"/>
        <w:jc w:val="both"/>
        <w:rPr>
          <w:rFonts w:ascii="Arial" w:hAnsi="Arial" w:cs="Arial"/>
        </w:rPr>
      </w:pPr>
      <w:r w:rsidRPr="00FE0AB4">
        <w:rPr>
          <w:rFonts w:ascii="Arial" w:hAnsi="Arial" w:cs="Arial"/>
        </w:rPr>
        <w:t xml:space="preserve">The Professional Conduct Committee (PCC) met </w:t>
      </w:r>
      <w:r w:rsidRPr="00FE0AB4">
        <w:rPr>
          <w:rFonts w:ascii="Arial" w:hAnsi="Arial" w:cs="Arial"/>
          <w:b/>
        </w:rPr>
        <w:t>10</w:t>
      </w:r>
      <w:r w:rsidRPr="00FE0AB4">
        <w:rPr>
          <w:rFonts w:ascii="Arial" w:hAnsi="Arial" w:cs="Arial"/>
        </w:rPr>
        <w:t xml:space="preserve"> times in Quarter 3 and considered 81 cases of which </w:t>
      </w:r>
      <w:r w:rsidRPr="00FE0AB4">
        <w:rPr>
          <w:rFonts w:ascii="Arial" w:hAnsi="Arial" w:cs="Arial"/>
          <w:b/>
        </w:rPr>
        <w:t xml:space="preserve">79 </w:t>
      </w:r>
      <w:r w:rsidRPr="00FE0AB4">
        <w:rPr>
          <w:rFonts w:ascii="Arial" w:hAnsi="Arial" w:cs="Arial"/>
        </w:rPr>
        <w:t xml:space="preserve">cases where </w:t>
      </w:r>
      <w:proofErr w:type="spellStart"/>
      <w:r w:rsidRPr="00FE0AB4">
        <w:rPr>
          <w:rFonts w:ascii="Arial" w:hAnsi="Arial" w:cs="Arial"/>
        </w:rPr>
        <w:t>finalised</w:t>
      </w:r>
      <w:proofErr w:type="spellEnd"/>
      <w:r w:rsidRPr="00FE0AB4">
        <w:rPr>
          <w:rFonts w:ascii="Arial" w:hAnsi="Arial" w:cs="Arial"/>
        </w:rPr>
        <w:t xml:space="preserve"> (</w:t>
      </w:r>
      <w:r w:rsidRPr="00FE0AB4">
        <w:rPr>
          <w:rFonts w:ascii="Arial" w:hAnsi="Arial" w:cs="Arial"/>
          <w:i/>
        </w:rPr>
        <w:t xml:space="preserve">compared to 59 </w:t>
      </w:r>
      <w:proofErr w:type="spellStart"/>
      <w:r w:rsidRPr="00FE0AB4">
        <w:rPr>
          <w:rFonts w:ascii="Arial" w:hAnsi="Arial" w:cs="Arial"/>
          <w:i/>
        </w:rPr>
        <w:t>finalised</w:t>
      </w:r>
      <w:proofErr w:type="spellEnd"/>
      <w:r w:rsidRPr="00FE0AB4">
        <w:rPr>
          <w:rFonts w:ascii="Arial" w:hAnsi="Arial" w:cs="Arial"/>
          <w:i/>
        </w:rPr>
        <w:t xml:space="preserve"> </w:t>
      </w:r>
      <w:r w:rsidRPr="00FE0AB4">
        <w:rPr>
          <w:rFonts w:ascii="Arial" w:hAnsi="Arial" w:cs="Arial"/>
        </w:rPr>
        <w:t xml:space="preserve">and </w:t>
      </w:r>
      <w:r w:rsidRPr="00FE0AB4">
        <w:rPr>
          <w:rFonts w:ascii="Arial" w:hAnsi="Arial" w:cs="Arial"/>
          <w:b/>
        </w:rPr>
        <w:t>2</w:t>
      </w:r>
      <w:r w:rsidRPr="00FE0AB4">
        <w:rPr>
          <w:rFonts w:ascii="Arial" w:hAnsi="Arial" w:cs="Arial"/>
        </w:rPr>
        <w:t xml:space="preserve"> cases are part-heard.</w:t>
      </w:r>
    </w:p>
    <w:p w14:paraId="7B5B7DAD" w14:textId="77777777" w:rsidR="00C81A49" w:rsidRPr="00FE0AB4" w:rsidRDefault="00C81A49" w:rsidP="00FE0AB4">
      <w:pPr>
        <w:spacing w:after="0" w:line="240" w:lineRule="auto"/>
        <w:ind w:left="1418"/>
        <w:jc w:val="both"/>
        <w:rPr>
          <w:rFonts w:ascii="Arial" w:hAnsi="Arial" w:cs="Arial"/>
        </w:rPr>
      </w:pPr>
    </w:p>
    <w:p w14:paraId="7FF15419" w14:textId="77777777" w:rsidR="00C81A49" w:rsidRPr="00FE0AB4" w:rsidRDefault="00C81A49" w:rsidP="00FE0AB4">
      <w:pPr>
        <w:spacing w:after="0" w:line="240" w:lineRule="auto"/>
        <w:ind w:left="1418"/>
        <w:jc w:val="both"/>
        <w:rPr>
          <w:rFonts w:ascii="Arial" w:hAnsi="Arial" w:cs="Arial"/>
        </w:rPr>
      </w:pPr>
      <w:r w:rsidRPr="00FE0AB4">
        <w:rPr>
          <w:rFonts w:ascii="Arial" w:hAnsi="Arial" w:cs="Arial"/>
        </w:rPr>
        <w:t xml:space="preserve">Of the 81 cases considered, </w:t>
      </w:r>
      <w:r w:rsidRPr="00FE0AB4">
        <w:rPr>
          <w:rFonts w:ascii="Arial" w:hAnsi="Arial" w:cs="Arial"/>
          <w:b/>
        </w:rPr>
        <w:t xml:space="preserve">26 </w:t>
      </w:r>
      <w:r w:rsidRPr="00FE0AB4">
        <w:rPr>
          <w:rFonts w:ascii="Arial" w:hAnsi="Arial" w:cs="Arial"/>
        </w:rPr>
        <w:t>Respondents elected to settle their complaints by way of the new admission of guilt option in Q3 of 2021.</w:t>
      </w:r>
    </w:p>
    <w:p w14:paraId="683445D4" w14:textId="77777777" w:rsidR="00C81A49" w:rsidRPr="00FE0AB4" w:rsidRDefault="00C81A49" w:rsidP="00FE0AB4">
      <w:pPr>
        <w:spacing w:after="0" w:line="240" w:lineRule="auto"/>
        <w:ind w:left="1418"/>
        <w:jc w:val="both"/>
        <w:rPr>
          <w:rFonts w:ascii="Arial" w:hAnsi="Arial" w:cs="Arial"/>
        </w:rPr>
      </w:pPr>
    </w:p>
    <w:p w14:paraId="3867D4DF" w14:textId="77777777" w:rsidR="00C81A49" w:rsidRPr="00FE0AB4" w:rsidRDefault="00C81A49" w:rsidP="00FE0AB4">
      <w:pPr>
        <w:spacing w:after="0" w:line="240" w:lineRule="auto"/>
        <w:ind w:left="1418"/>
        <w:jc w:val="both"/>
        <w:rPr>
          <w:rFonts w:ascii="Arial" w:hAnsi="Arial" w:cs="Arial"/>
        </w:rPr>
      </w:pPr>
      <w:r w:rsidRPr="00FE0AB4">
        <w:rPr>
          <w:rFonts w:ascii="Arial" w:hAnsi="Arial" w:cs="Arial"/>
        </w:rPr>
        <w:t xml:space="preserve">In addition to the meetings of the full PCC, the Advisory Committee met on 1 occasion and closed </w:t>
      </w:r>
      <w:r w:rsidRPr="00FE0AB4">
        <w:rPr>
          <w:rFonts w:ascii="Arial" w:hAnsi="Arial" w:cs="Arial"/>
          <w:b/>
          <w:bCs/>
        </w:rPr>
        <w:t>5</w:t>
      </w:r>
      <w:r w:rsidRPr="00FE0AB4">
        <w:rPr>
          <w:rFonts w:ascii="Arial" w:hAnsi="Arial" w:cs="Arial"/>
        </w:rPr>
        <w:t xml:space="preserve"> complaints, where it was decided that these matters lacked </w:t>
      </w:r>
      <w:r w:rsidRPr="00FE0AB4">
        <w:rPr>
          <w:rFonts w:ascii="Arial" w:hAnsi="Arial" w:cs="Arial"/>
          <w:i/>
          <w:iCs/>
        </w:rPr>
        <w:t>prima facie</w:t>
      </w:r>
      <w:r w:rsidRPr="00FE0AB4">
        <w:rPr>
          <w:rFonts w:ascii="Arial" w:hAnsi="Arial" w:cs="Arial"/>
        </w:rPr>
        <w:t xml:space="preserve"> evidence.</w:t>
      </w:r>
    </w:p>
    <w:p w14:paraId="025E3659" w14:textId="77777777" w:rsidR="00C81A49" w:rsidRPr="00FE0AB4" w:rsidRDefault="00C81A49" w:rsidP="00FE0AB4">
      <w:pPr>
        <w:spacing w:after="0" w:line="240" w:lineRule="auto"/>
        <w:ind w:left="1418"/>
        <w:jc w:val="both"/>
        <w:rPr>
          <w:rFonts w:ascii="Arial" w:hAnsi="Arial" w:cs="Arial"/>
        </w:rPr>
      </w:pPr>
    </w:p>
    <w:p w14:paraId="7357A4CF" w14:textId="1297182B" w:rsidR="00C81A49" w:rsidRPr="00FE0AB4" w:rsidRDefault="00C81A49" w:rsidP="00FE0AB4">
      <w:pPr>
        <w:spacing w:after="0" w:line="240" w:lineRule="auto"/>
        <w:ind w:left="1418"/>
        <w:jc w:val="both"/>
        <w:rPr>
          <w:rFonts w:ascii="Arial" w:hAnsi="Arial" w:cs="Arial"/>
        </w:rPr>
      </w:pPr>
      <w:r w:rsidRPr="00FE0AB4">
        <w:rPr>
          <w:rFonts w:ascii="Arial" w:hAnsi="Arial" w:cs="Arial"/>
        </w:rPr>
        <w:t xml:space="preserve">Accordingly, </w:t>
      </w:r>
      <w:r w:rsidRPr="00FE0AB4">
        <w:rPr>
          <w:rFonts w:ascii="Arial" w:hAnsi="Arial" w:cs="Arial"/>
          <w:b/>
          <w:bCs/>
        </w:rPr>
        <w:t>84</w:t>
      </w:r>
      <w:r w:rsidRPr="00FE0AB4">
        <w:rPr>
          <w:rFonts w:ascii="Arial" w:hAnsi="Arial" w:cs="Arial"/>
        </w:rPr>
        <w:t xml:space="preserve"> complaints were </w:t>
      </w:r>
      <w:proofErr w:type="spellStart"/>
      <w:r w:rsidRPr="00FE0AB4">
        <w:rPr>
          <w:rFonts w:ascii="Arial" w:hAnsi="Arial" w:cs="Arial"/>
        </w:rPr>
        <w:t>finalised</w:t>
      </w:r>
      <w:proofErr w:type="spellEnd"/>
      <w:r w:rsidRPr="00FE0AB4">
        <w:rPr>
          <w:rFonts w:ascii="Arial" w:hAnsi="Arial" w:cs="Arial"/>
        </w:rPr>
        <w:t xml:space="preserve"> in </w:t>
      </w:r>
      <w:proofErr w:type="spellStart"/>
      <w:r w:rsidRPr="00FE0AB4">
        <w:rPr>
          <w:rFonts w:ascii="Arial" w:hAnsi="Arial" w:cs="Arial"/>
        </w:rPr>
        <w:t>Q3</w:t>
      </w:r>
      <w:proofErr w:type="spellEnd"/>
      <w:r w:rsidRPr="00FE0AB4">
        <w:rPr>
          <w:rFonts w:ascii="Arial" w:hAnsi="Arial" w:cs="Arial"/>
        </w:rPr>
        <w:t xml:space="preserve"> and a total of </w:t>
      </w:r>
      <w:r w:rsidRPr="00FE0AB4">
        <w:rPr>
          <w:rFonts w:ascii="Arial" w:hAnsi="Arial" w:cs="Arial"/>
          <w:b/>
          <w:bCs/>
        </w:rPr>
        <w:t xml:space="preserve">175 </w:t>
      </w:r>
      <w:r w:rsidRPr="00FE0AB4">
        <w:rPr>
          <w:rFonts w:ascii="Arial" w:hAnsi="Arial" w:cs="Arial"/>
        </w:rPr>
        <w:t xml:space="preserve">complaints have been </w:t>
      </w:r>
      <w:proofErr w:type="spellStart"/>
      <w:r w:rsidRPr="00FE0AB4">
        <w:rPr>
          <w:rFonts w:ascii="Arial" w:hAnsi="Arial" w:cs="Arial"/>
        </w:rPr>
        <w:t>finalised</w:t>
      </w:r>
      <w:proofErr w:type="spellEnd"/>
      <w:r w:rsidRPr="00FE0AB4">
        <w:rPr>
          <w:rFonts w:ascii="Arial" w:hAnsi="Arial" w:cs="Arial"/>
        </w:rPr>
        <w:t xml:space="preserve"> from </w:t>
      </w:r>
      <w:proofErr w:type="spellStart"/>
      <w:r w:rsidRPr="00FE0AB4">
        <w:rPr>
          <w:rFonts w:ascii="Arial" w:hAnsi="Arial" w:cs="Arial"/>
        </w:rPr>
        <w:t>Q1</w:t>
      </w:r>
      <w:proofErr w:type="spellEnd"/>
      <w:r w:rsidRPr="00FE0AB4">
        <w:rPr>
          <w:rFonts w:ascii="Arial" w:hAnsi="Arial" w:cs="Arial"/>
        </w:rPr>
        <w:t xml:space="preserve"> to Q3 of 2021.</w:t>
      </w:r>
    </w:p>
    <w:p w14:paraId="43BB293C" w14:textId="18EB11B1" w:rsidR="00C81A49" w:rsidRDefault="00C81A49" w:rsidP="00FE0AB4">
      <w:pPr>
        <w:spacing w:line="256" w:lineRule="auto"/>
        <w:jc w:val="both"/>
        <w:rPr>
          <w:rFonts w:ascii="Arial" w:eastAsia="Calibri" w:hAnsi="Arial" w:cs="Arial"/>
        </w:rPr>
      </w:pPr>
    </w:p>
    <w:p w14:paraId="0D1272FE" w14:textId="17D23CE3" w:rsidR="00FE0AB4" w:rsidRDefault="00FE0AB4" w:rsidP="00FE0AB4">
      <w:pPr>
        <w:spacing w:line="256" w:lineRule="auto"/>
        <w:jc w:val="both"/>
        <w:rPr>
          <w:rFonts w:ascii="Arial" w:eastAsia="Calibri" w:hAnsi="Arial" w:cs="Arial"/>
        </w:rPr>
      </w:pPr>
    </w:p>
    <w:p w14:paraId="7776964C" w14:textId="1B70C68A" w:rsidR="00FE0AB4" w:rsidRDefault="00FE0AB4" w:rsidP="00FE0AB4">
      <w:pPr>
        <w:spacing w:line="256" w:lineRule="auto"/>
        <w:jc w:val="both"/>
        <w:rPr>
          <w:rFonts w:ascii="Arial" w:eastAsia="Calibri" w:hAnsi="Arial" w:cs="Arial"/>
        </w:rPr>
      </w:pPr>
    </w:p>
    <w:p w14:paraId="507D6962" w14:textId="7640B8DA" w:rsidR="00FE0AB4" w:rsidRDefault="00FE0AB4" w:rsidP="00FE0AB4">
      <w:pPr>
        <w:spacing w:line="256" w:lineRule="auto"/>
        <w:jc w:val="both"/>
        <w:rPr>
          <w:rFonts w:ascii="Arial" w:eastAsia="Calibri" w:hAnsi="Arial" w:cs="Arial"/>
        </w:rPr>
      </w:pPr>
    </w:p>
    <w:p w14:paraId="2C0084BF" w14:textId="2AF16F7A" w:rsidR="00FE0AB4" w:rsidRDefault="00FE0AB4" w:rsidP="00FE0AB4">
      <w:pPr>
        <w:spacing w:line="256" w:lineRule="auto"/>
        <w:jc w:val="both"/>
        <w:rPr>
          <w:rFonts w:ascii="Arial" w:eastAsia="Calibri" w:hAnsi="Arial" w:cs="Arial"/>
        </w:rPr>
      </w:pPr>
    </w:p>
    <w:p w14:paraId="0B4E57DE" w14:textId="578D8A22" w:rsidR="00FE0AB4" w:rsidRDefault="00FE0AB4" w:rsidP="00FE0AB4">
      <w:pPr>
        <w:spacing w:line="256" w:lineRule="auto"/>
        <w:jc w:val="both"/>
        <w:rPr>
          <w:rFonts w:ascii="Arial" w:eastAsia="Calibri" w:hAnsi="Arial" w:cs="Arial"/>
        </w:rPr>
      </w:pPr>
    </w:p>
    <w:p w14:paraId="6BF913D0" w14:textId="4D7A0E1E" w:rsidR="00FE0AB4" w:rsidRDefault="00FE0AB4" w:rsidP="00FE0AB4">
      <w:pPr>
        <w:spacing w:line="256" w:lineRule="auto"/>
        <w:jc w:val="both"/>
        <w:rPr>
          <w:rFonts w:ascii="Arial" w:eastAsia="Calibri" w:hAnsi="Arial" w:cs="Arial"/>
        </w:rPr>
      </w:pPr>
    </w:p>
    <w:p w14:paraId="5E7C82F7" w14:textId="69B93769" w:rsidR="00FE0AB4" w:rsidRDefault="00FE0AB4" w:rsidP="00FE0AB4">
      <w:pPr>
        <w:spacing w:line="256" w:lineRule="auto"/>
        <w:jc w:val="both"/>
        <w:rPr>
          <w:rFonts w:ascii="Arial" w:eastAsia="Calibri" w:hAnsi="Arial" w:cs="Arial"/>
        </w:rPr>
      </w:pPr>
    </w:p>
    <w:p w14:paraId="018FB6C0" w14:textId="0162A40B" w:rsidR="00FE0AB4" w:rsidRDefault="00FE0AB4" w:rsidP="00FE0AB4">
      <w:pPr>
        <w:spacing w:line="256" w:lineRule="auto"/>
        <w:jc w:val="both"/>
        <w:rPr>
          <w:rFonts w:ascii="Arial" w:eastAsia="Calibri" w:hAnsi="Arial" w:cs="Arial"/>
        </w:rPr>
      </w:pPr>
    </w:p>
    <w:p w14:paraId="403BE7A1" w14:textId="5531E237" w:rsidR="00FE0AB4" w:rsidRDefault="00FE0AB4" w:rsidP="00FE0AB4">
      <w:pPr>
        <w:spacing w:line="256" w:lineRule="auto"/>
        <w:jc w:val="both"/>
        <w:rPr>
          <w:rFonts w:ascii="Arial" w:eastAsia="Calibri" w:hAnsi="Arial" w:cs="Arial"/>
        </w:rPr>
      </w:pPr>
    </w:p>
    <w:p w14:paraId="75C03796" w14:textId="77777777" w:rsidR="00FE0AB4" w:rsidRPr="00FE0AB4" w:rsidRDefault="00FE0AB4" w:rsidP="00FE0AB4">
      <w:pPr>
        <w:spacing w:line="256" w:lineRule="auto"/>
        <w:jc w:val="both"/>
        <w:rPr>
          <w:rFonts w:ascii="Arial" w:eastAsia="Calibri" w:hAnsi="Arial" w:cs="Arial"/>
        </w:rPr>
      </w:pPr>
    </w:p>
    <w:p w14:paraId="165D1D2A" w14:textId="77777777" w:rsidR="00FE0AB4" w:rsidRDefault="009C25E5" w:rsidP="00FE0AB4">
      <w:pPr>
        <w:spacing w:line="256" w:lineRule="auto"/>
        <w:ind w:left="1418"/>
        <w:jc w:val="both"/>
        <w:rPr>
          <w:rFonts w:ascii="Arial" w:eastAsia="Calibri" w:hAnsi="Arial" w:cs="Arial"/>
          <w:noProof/>
        </w:rPr>
      </w:pPr>
      <w:r w:rsidRPr="00FE0AB4">
        <w:rPr>
          <w:rFonts w:ascii="Arial" w:eastAsia="Calibri" w:hAnsi="Arial" w:cs="Arial"/>
          <w:u w:val="single"/>
        </w:rPr>
        <w:lastRenderedPageBreak/>
        <w:t>Trends (</w:t>
      </w:r>
      <w:r w:rsidR="00C81A49" w:rsidRPr="00FE0AB4">
        <w:rPr>
          <w:rFonts w:ascii="Arial" w:eastAsia="Calibri" w:hAnsi="Arial" w:cs="Arial"/>
          <w:u w:val="single"/>
        </w:rPr>
        <w:t xml:space="preserve">July – September </w:t>
      </w:r>
      <w:r w:rsidRPr="00FE0AB4">
        <w:rPr>
          <w:rFonts w:ascii="Arial" w:eastAsia="Calibri" w:hAnsi="Arial" w:cs="Arial"/>
          <w:u w:val="single"/>
        </w:rPr>
        <w:t>2021)</w:t>
      </w:r>
      <w:r w:rsidR="00FE0AB4" w:rsidRPr="00FE0AB4">
        <w:rPr>
          <w:rFonts w:ascii="Arial" w:eastAsia="Calibri" w:hAnsi="Arial" w:cs="Arial"/>
          <w:noProof/>
        </w:rPr>
        <w:t xml:space="preserve"> </w:t>
      </w:r>
    </w:p>
    <w:p w14:paraId="6945EFA9" w14:textId="22404328" w:rsidR="00FE1AAD" w:rsidRPr="00FE0AB4" w:rsidRDefault="00FE0AB4" w:rsidP="00FE0AB4">
      <w:pPr>
        <w:spacing w:line="256" w:lineRule="auto"/>
        <w:ind w:left="1418"/>
        <w:jc w:val="both"/>
        <w:rPr>
          <w:rFonts w:ascii="Arial" w:eastAsia="Calibri" w:hAnsi="Arial" w:cs="Arial"/>
          <w:u w:val="single"/>
        </w:rPr>
      </w:pPr>
      <w:r w:rsidRPr="00FE0AB4">
        <w:rPr>
          <w:rFonts w:ascii="Arial" w:eastAsia="Calibri" w:hAnsi="Arial" w:cs="Arial"/>
          <w:noProof/>
        </w:rPr>
        <w:drawing>
          <wp:inline distT="0" distB="0" distL="0" distR="0" wp14:anchorId="514AF5CC" wp14:editId="088C821B">
            <wp:extent cx="4991735" cy="3964293"/>
            <wp:effectExtent l="0" t="0" r="0" b="0"/>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3729" cy="3981760"/>
                    </a:xfrm>
                    <a:prstGeom prst="rect">
                      <a:avLst/>
                    </a:prstGeom>
                    <a:noFill/>
                  </pic:spPr>
                </pic:pic>
              </a:graphicData>
            </a:graphic>
          </wp:inline>
        </w:drawing>
      </w:r>
    </w:p>
    <w:p w14:paraId="6CE5E279" w14:textId="4AF02EC3" w:rsidR="009C25E5" w:rsidRPr="00FE0AB4" w:rsidRDefault="009C25E5" w:rsidP="00FE0AB4">
      <w:pPr>
        <w:spacing w:line="256" w:lineRule="auto"/>
        <w:jc w:val="both"/>
        <w:rPr>
          <w:rFonts w:ascii="Arial" w:eastAsia="Calibri" w:hAnsi="Arial" w:cs="Arial"/>
        </w:rPr>
      </w:pPr>
    </w:p>
    <w:p w14:paraId="40A5A7DC" w14:textId="325F8F8D" w:rsidR="009C25E5" w:rsidRPr="00FE0AB4" w:rsidRDefault="009C25E5" w:rsidP="00FE0AB4">
      <w:pPr>
        <w:spacing w:line="256" w:lineRule="auto"/>
        <w:ind w:left="1418"/>
        <w:jc w:val="both"/>
        <w:rPr>
          <w:rFonts w:ascii="Arial" w:eastAsia="Calibri" w:hAnsi="Arial" w:cs="Arial"/>
          <w:u w:val="single"/>
        </w:rPr>
      </w:pPr>
      <w:r w:rsidRPr="00FE0AB4">
        <w:rPr>
          <w:rFonts w:ascii="Arial" w:eastAsia="Calibri" w:hAnsi="Arial" w:cs="Arial"/>
          <w:u w:val="single"/>
        </w:rPr>
        <w:t>PCC sanctions (</w:t>
      </w:r>
      <w:r w:rsidR="00C81A49" w:rsidRPr="00FE0AB4">
        <w:rPr>
          <w:rFonts w:ascii="Arial" w:eastAsia="Calibri" w:hAnsi="Arial" w:cs="Arial"/>
          <w:u w:val="single"/>
        </w:rPr>
        <w:t>July- September 2021)</w:t>
      </w:r>
    </w:p>
    <w:p w14:paraId="2D428D94" w14:textId="088246CC" w:rsidR="00B346B0" w:rsidRPr="00FE0AB4" w:rsidRDefault="00C81A49" w:rsidP="00FE0AB4">
      <w:pPr>
        <w:spacing w:line="256" w:lineRule="auto"/>
        <w:ind w:left="1418"/>
        <w:jc w:val="both"/>
        <w:rPr>
          <w:rFonts w:ascii="Arial" w:eastAsia="Calibri" w:hAnsi="Arial" w:cs="Arial"/>
          <w:u w:val="single"/>
        </w:rPr>
      </w:pPr>
      <w:r w:rsidRPr="00FE0AB4">
        <w:rPr>
          <w:rFonts w:ascii="Arial" w:eastAsia="Calibri" w:hAnsi="Arial" w:cs="Arial"/>
          <w:noProof/>
          <w:u w:val="single"/>
        </w:rPr>
        <w:drawing>
          <wp:inline distT="0" distB="0" distL="0" distR="0" wp14:anchorId="3AF2DEA3" wp14:editId="028965D9">
            <wp:extent cx="5020310" cy="3288432"/>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0755" cy="3295274"/>
                    </a:xfrm>
                    <a:prstGeom prst="rect">
                      <a:avLst/>
                    </a:prstGeom>
                    <a:noFill/>
                  </pic:spPr>
                </pic:pic>
              </a:graphicData>
            </a:graphic>
          </wp:inline>
        </w:drawing>
      </w:r>
    </w:p>
    <w:p w14:paraId="0B2A91B6" w14:textId="14008B7A" w:rsidR="00FB45D2" w:rsidRPr="00FE0AB4" w:rsidRDefault="00FB45D2" w:rsidP="00FE0AB4">
      <w:pPr>
        <w:spacing w:line="360" w:lineRule="auto"/>
        <w:jc w:val="both"/>
        <w:rPr>
          <w:rFonts w:ascii="Arial" w:hAnsi="Arial" w:cs="Arial"/>
          <w:b/>
        </w:rPr>
      </w:pPr>
      <w:r w:rsidRPr="00FE0AB4">
        <w:rPr>
          <w:rFonts w:ascii="Arial" w:hAnsi="Arial" w:cs="Arial"/>
          <w:b/>
        </w:rPr>
        <w:lastRenderedPageBreak/>
        <w:t>PROFESSIONAL CONDUCT COMMITTEE RULINGS IN TERMS OF SAICA BY-LAWS – JULY TO SEPTEMBER 2021 (AND ADDITIONAL MATTERS)</w:t>
      </w:r>
    </w:p>
    <w:p w14:paraId="7B24B8B9" w14:textId="77777777" w:rsidR="00FB45D2" w:rsidRPr="00FE0AB4" w:rsidRDefault="00FB45D2" w:rsidP="00FE0AB4">
      <w:pPr>
        <w:spacing w:line="360" w:lineRule="auto"/>
        <w:jc w:val="both"/>
        <w:rPr>
          <w:rFonts w:ascii="Arial" w:hAnsi="Arial" w:cs="Arial"/>
          <w:u w:val="single"/>
        </w:rPr>
      </w:pPr>
      <w:r w:rsidRPr="00FE0AB4">
        <w:rPr>
          <w:rFonts w:ascii="Arial" w:hAnsi="Arial" w:cs="Arial"/>
          <w:u w:val="single"/>
        </w:rPr>
        <w:t xml:space="preserve">Matter One: </w:t>
      </w:r>
    </w:p>
    <w:p w14:paraId="34FD09AE" w14:textId="77777777" w:rsid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hAnsi="Arial" w:cs="Arial"/>
          <w:b/>
        </w:rPr>
        <w:t>Denise Mattioda</w:t>
      </w:r>
      <w:r w:rsidRPr="00FE0AB4">
        <w:rPr>
          <w:rFonts w:ascii="Arial" w:hAnsi="Arial" w:cs="Arial"/>
        </w:rPr>
        <w:t xml:space="preserve"> was found guilty of improper conduct for failure to comply with Tax Practitioner CPD. This amounted to a breach of</w:t>
      </w:r>
      <w:r w:rsidRPr="00FE0AB4">
        <w:rPr>
          <w:rFonts w:ascii="Arial" w:eastAsia="Times New Roman" w:hAnsi="Arial" w:cs="Arial"/>
          <w:lang w:val="en-GB"/>
        </w:rPr>
        <w:t xml:space="preserve"> 2016 By-laws, paragraph 34.13 read with sections 130.1 and 130.2 of the Code of Professional Conduct by failing to comply with the fundamental principle of Competence and Due Care.</w:t>
      </w:r>
    </w:p>
    <w:p w14:paraId="4ACF8798" w14:textId="6A6934E5" w:rsidR="00FB45D2"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lang w:val="en-GB"/>
        </w:rPr>
        <w:t>The Professional Conduct Committee imposed a fine of R100 000 (one hundred thousand rand), wholly suspended for a period of 3 (three) years and a reprimand for her conduct.</w:t>
      </w:r>
    </w:p>
    <w:p w14:paraId="611F297A" w14:textId="77777777" w:rsidR="00FE0AB4" w:rsidRPr="00FE0AB4" w:rsidRDefault="00FE0AB4" w:rsidP="00FE0AB4">
      <w:pPr>
        <w:tabs>
          <w:tab w:val="left" w:pos="567"/>
        </w:tabs>
        <w:spacing w:before="120" w:after="120" w:line="360" w:lineRule="auto"/>
        <w:jc w:val="both"/>
        <w:rPr>
          <w:rFonts w:ascii="Arial" w:eastAsia="Times New Roman" w:hAnsi="Arial" w:cs="Arial"/>
          <w:lang w:val="en-GB"/>
        </w:rPr>
      </w:pPr>
    </w:p>
    <w:p w14:paraId="1691ABC3" w14:textId="77777777" w:rsidR="00FB45D2" w:rsidRPr="00FE0AB4" w:rsidRDefault="00FB45D2" w:rsidP="00FE0AB4">
      <w:pPr>
        <w:spacing w:line="360" w:lineRule="auto"/>
        <w:jc w:val="both"/>
        <w:rPr>
          <w:rFonts w:ascii="Arial" w:hAnsi="Arial" w:cs="Arial"/>
          <w:u w:val="single"/>
        </w:rPr>
      </w:pPr>
      <w:r w:rsidRPr="00FE0AB4">
        <w:rPr>
          <w:rFonts w:ascii="Arial" w:hAnsi="Arial" w:cs="Arial"/>
          <w:u w:val="single"/>
        </w:rPr>
        <w:t xml:space="preserve">Matter Two:  </w:t>
      </w:r>
    </w:p>
    <w:p w14:paraId="6D770DA3"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hAnsi="Arial" w:cs="Arial"/>
          <w:b/>
        </w:rPr>
        <w:t>Craig Hanafey</w:t>
      </w:r>
      <w:r w:rsidRPr="00FE0AB4">
        <w:rPr>
          <w:rFonts w:ascii="Arial" w:hAnsi="Arial" w:cs="Arial"/>
        </w:rPr>
        <w:t xml:space="preserve"> elected to pay to pay an admission of guilt fine in terms of Paragraph 9.1.7 of Appendix 4: Disciplinary Code and Procedures 2020 By-laws read with point 2 of schedule 1B, for failure to comply with Tax Practitioner CPD</w:t>
      </w:r>
      <w:r w:rsidRPr="00FE0AB4">
        <w:rPr>
          <w:rFonts w:ascii="Arial" w:eastAsia="Times New Roman" w:hAnsi="Arial" w:cs="Arial"/>
          <w:lang w:val="en-GB"/>
        </w:rPr>
        <w:t>.</w:t>
      </w:r>
    </w:p>
    <w:p w14:paraId="0B531018"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lang w:val="en-GB"/>
        </w:rPr>
        <w:t>The Professional Conduct Committee imposed a fine of R100 000 (one hundred thousand rand), wholly suspended for a period of 3 (three) years and a reprimand for his conduct.</w:t>
      </w:r>
    </w:p>
    <w:p w14:paraId="7360458E" w14:textId="77777777" w:rsidR="00FE0AB4" w:rsidRDefault="00FE0AB4" w:rsidP="00FE0AB4">
      <w:pPr>
        <w:spacing w:line="360" w:lineRule="auto"/>
        <w:jc w:val="both"/>
        <w:rPr>
          <w:rFonts w:ascii="Arial" w:hAnsi="Arial" w:cs="Arial"/>
          <w:u w:val="single"/>
        </w:rPr>
      </w:pPr>
    </w:p>
    <w:p w14:paraId="0C9D0F29" w14:textId="038729EE" w:rsidR="00FB45D2" w:rsidRPr="00FE0AB4" w:rsidRDefault="00FB45D2" w:rsidP="00FE0AB4">
      <w:pPr>
        <w:spacing w:line="360" w:lineRule="auto"/>
        <w:jc w:val="both"/>
        <w:rPr>
          <w:rFonts w:ascii="Arial" w:hAnsi="Arial" w:cs="Arial"/>
          <w:u w:val="single"/>
        </w:rPr>
      </w:pPr>
      <w:r w:rsidRPr="00FE0AB4">
        <w:rPr>
          <w:rFonts w:ascii="Arial" w:hAnsi="Arial" w:cs="Arial"/>
          <w:u w:val="single"/>
        </w:rPr>
        <w:t xml:space="preserve">Matter Three:  </w:t>
      </w:r>
    </w:p>
    <w:p w14:paraId="15D2B254" w14:textId="77777777" w:rsidR="004C6C74" w:rsidRPr="00FE0AB4" w:rsidRDefault="004C6C74" w:rsidP="00FE0AB4">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3284C590" w14:textId="77777777" w:rsidR="00FE0AB4" w:rsidRDefault="00FE0AB4" w:rsidP="00FE0AB4">
      <w:pPr>
        <w:spacing w:line="360" w:lineRule="auto"/>
        <w:jc w:val="both"/>
        <w:rPr>
          <w:rFonts w:ascii="Arial" w:hAnsi="Arial" w:cs="Arial"/>
          <w:u w:val="single"/>
        </w:rPr>
      </w:pPr>
    </w:p>
    <w:p w14:paraId="2A9D554C" w14:textId="4F595E55" w:rsidR="00FB45D2" w:rsidRPr="00FE0AB4" w:rsidRDefault="00FB45D2" w:rsidP="00FE0AB4">
      <w:pPr>
        <w:spacing w:line="360" w:lineRule="auto"/>
        <w:jc w:val="both"/>
        <w:rPr>
          <w:rFonts w:ascii="Arial" w:hAnsi="Arial" w:cs="Arial"/>
          <w:u w:val="single"/>
        </w:rPr>
      </w:pPr>
      <w:r w:rsidRPr="00FE0AB4">
        <w:rPr>
          <w:rFonts w:ascii="Arial" w:hAnsi="Arial" w:cs="Arial"/>
          <w:u w:val="single"/>
        </w:rPr>
        <w:t xml:space="preserve">Matter Four:  </w:t>
      </w:r>
    </w:p>
    <w:p w14:paraId="48131903" w14:textId="77777777" w:rsidR="004C6C74" w:rsidRPr="00FE0AB4" w:rsidRDefault="004C6C74" w:rsidP="00FE0AB4">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391D6071" w14:textId="77777777" w:rsidR="00FE0AB4" w:rsidRDefault="00FE0AB4" w:rsidP="00FE0AB4">
      <w:pPr>
        <w:keepNext/>
        <w:keepLines/>
        <w:spacing w:line="360" w:lineRule="auto"/>
        <w:jc w:val="both"/>
        <w:rPr>
          <w:rFonts w:ascii="Arial" w:hAnsi="Arial" w:cs="Arial"/>
          <w:u w:val="single"/>
        </w:rPr>
      </w:pPr>
    </w:p>
    <w:p w14:paraId="18C23943" w14:textId="2A9BE142" w:rsidR="00FB45D2" w:rsidRPr="00FE0AB4" w:rsidRDefault="00FB45D2" w:rsidP="00FE0AB4">
      <w:pPr>
        <w:keepNext/>
        <w:keepLines/>
        <w:spacing w:line="360" w:lineRule="auto"/>
        <w:jc w:val="both"/>
        <w:rPr>
          <w:rFonts w:ascii="Arial" w:hAnsi="Arial" w:cs="Arial"/>
          <w:u w:val="single"/>
        </w:rPr>
      </w:pPr>
      <w:r w:rsidRPr="00FE0AB4">
        <w:rPr>
          <w:rFonts w:ascii="Arial" w:hAnsi="Arial" w:cs="Arial"/>
          <w:u w:val="single"/>
        </w:rPr>
        <w:t>Matter Five:</w:t>
      </w:r>
    </w:p>
    <w:p w14:paraId="2D2EC370" w14:textId="77777777" w:rsidR="004C6C74" w:rsidRPr="00FE0AB4" w:rsidRDefault="004C6C74" w:rsidP="00FE0AB4">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518D8028" w14:textId="3C7A6482"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3E6EB13C"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0A85FC7C" w14:textId="624A2580"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lastRenderedPageBreak/>
        <w:t>Matter Six:</w:t>
      </w:r>
    </w:p>
    <w:p w14:paraId="378DD650" w14:textId="77777777" w:rsidR="00760E93" w:rsidRPr="00FE0AB4" w:rsidRDefault="00760E93"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7A32EE4D"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661348F9" w14:textId="379214C0"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Seven:</w:t>
      </w:r>
    </w:p>
    <w:p w14:paraId="3B48F8EB" w14:textId="77777777" w:rsidR="00760E93" w:rsidRPr="00FE0AB4" w:rsidRDefault="00760E93"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33CDDFE0"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4253A5F4" w14:textId="0EECF709"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Eight:</w:t>
      </w:r>
    </w:p>
    <w:p w14:paraId="587864FE" w14:textId="77777777" w:rsidR="00760E93" w:rsidRPr="00FE0AB4" w:rsidRDefault="00760E93"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65F095A1"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58ADEF6F" w14:textId="7C12526A"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Nine:</w:t>
      </w:r>
    </w:p>
    <w:p w14:paraId="1A3C7256" w14:textId="77777777" w:rsidR="00760E93" w:rsidRPr="00FE0AB4" w:rsidRDefault="00760E93"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4C63FF51"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261B59BB" w14:textId="59A93BB2"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Ten:</w:t>
      </w:r>
    </w:p>
    <w:p w14:paraId="024E2FC2" w14:textId="77777777"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proofErr w:type="spellStart"/>
      <w:r w:rsidRPr="00FE0AB4">
        <w:rPr>
          <w:rFonts w:ascii="Arial" w:eastAsia="Times New Roman" w:hAnsi="Arial" w:cs="Arial"/>
          <w:b/>
          <w:lang w:val="en-GB"/>
        </w:rPr>
        <w:t>Thandolwakhe</w:t>
      </w:r>
      <w:proofErr w:type="spellEnd"/>
      <w:r w:rsidRPr="00FE0AB4">
        <w:rPr>
          <w:rFonts w:ascii="Arial" w:eastAsia="Times New Roman" w:hAnsi="Arial" w:cs="Arial"/>
          <w:b/>
          <w:lang w:val="en-GB"/>
        </w:rPr>
        <w:t xml:space="preserve"> Mhlongo </w:t>
      </w:r>
      <w:r w:rsidRPr="00FE0AB4">
        <w:rPr>
          <w:rFonts w:ascii="Arial" w:eastAsia="Times New Roman" w:hAnsi="Arial" w:cs="Arial"/>
          <w:lang w:val="en-GB"/>
        </w:rPr>
        <w:t xml:space="preserve">was found guilty </w:t>
      </w:r>
      <w:r w:rsidRPr="00FE0AB4">
        <w:rPr>
          <w:rFonts w:ascii="Arial" w:hAnsi="Arial" w:cs="Arial"/>
        </w:rPr>
        <w:t xml:space="preserve">of improper conduct in terms of paragraphs 4.1.7 and 4.2.5 of the 2020 By-laws and Paragraph 2 of Annexure 3 of the SAICA Training Regulations: in that he failed to comply with any regulation, </w:t>
      </w:r>
      <w:proofErr w:type="gramStart"/>
      <w:r w:rsidRPr="00FE0AB4">
        <w:rPr>
          <w:rFonts w:ascii="Arial" w:hAnsi="Arial" w:cs="Arial"/>
        </w:rPr>
        <w:t>By-law</w:t>
      </w:r>
      <w:proofErr w:type="gramEnd"/>
      <w:r w:rsidRPr="00FE0AB4">
        <w:rPr>
          <w:rFonts w:ascii="Arial" w:hAnsi="Arial" w:cs="Arial"/>
        </w:rPr>
        <w:t xml:space="preserve"> or Code of Professional Conduct; committed a breach of any rule or any provision of the Code of Professional Conduct; and, failed to comply with the training office policies and procedures. The relevant provision of the Code of Professional Conduct which the Respondent’s conduct appears prima facie to be in contravention of is a breach of section 110.1 A1 read with subsection 115.1: Professional </w:t>
      </w:r>
      <w:proofErr w:type="spellStart"/>
      <w:r w:rsidRPr="00FE0AB4">
        <w:rPr>
          <w:rFonts w:ascii="Arial" w:hAnsi="Arial" w:cs="Arial"/>
        </w:rPr>
        <w:t>Behaviour</w:t>
      </w:r>
      <w:proofErr w:type="spellEnd"/>
      <w:r w:rsidRPr="00FE0AB4">
        <w:rPr>
          <w:rFonts w:ascii="Arial" w:hAnsi="Arial" w:cs="Arial"/>
        </w:rPr>
        <w:t>.</w:t>
      </w:r>
    </w:p>
    <w:p w14:paraId="0C8ACA45"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lang w:val="en-GB"/>
        </w:rPr>
        <w:t>The Professional Conduct Committee imposed a reprimand; a sanction of 6 (six) months extension to his training contract; and a Fit and Proper Enquiry is to be convened.</w:t>
      </w:r>
    </w:p>
    <w:p w14:paraId="3AD7BBD6"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437E73AA" w14:textId="3346B698"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Eleven:</w:t>
      </w:r>
    </w:p>
    <w:p w14:paraId="65280CE0"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b/>
          <w:lang w:val="en-GB"/>
        </w:rPr>
        <w:t xml:space="preserve">Lorenzo Powell </w:t>
      </w:r>
      <w:r w:rsidRPr="00FE0AB4">
        <w:rPr>
          <w:rFonts w:ascii="Arial" w:hAnsi="Arial" w:cs="Arial"/>
        </w:rPr>
        <w:t xml:space="preserve">was found guilty of improper conduct in terms of Paragraphs 4.1.7 and 4.2.5 of the 2020 By-laws and Paragraph 20.5 of the SAICA Training Regulations: in that he failed to comply with any regulation, </w:t>
      </w:r>
      <w:proofErr w:type="gramStart"/>
      <w:r w:rsidRPr="00FE0AB4">
        <w:rPr>
          <w:rFonts w:ascii="Arial" w:hAnsi="Arial" w:cs="Arial"/>
        </w:rPr>
        <w:t>By-law</w:t>
      </w:r>
      <w:proofErr w:type="gramEnd"/>
      <w:r w:rsidRPr="00FE0AB4">
        <w:rPr>
          <w:rFonts w:ascii="Arial" w:hAnsi="Arial" w:cs="Arial"/>
        </w:rPr>
        <w:t xml:space="preserve"> or Code of Professional Conduct; committed a breach of any rule or any provision of the Code of Professional Conduct; and failed return to the training office </w:t>
      </w:r>
      <w:r w:rsidRPr="00FE0AB4">
        <w:rPr>
          <w:rFonts w:ascii="Arial" w:hAnsi="Arial" w:cs="Arial"/>
        </w:rPr>
        <w:lastRenderedPageBreak/>
        <w:t xml:space="preserve">when the period of suspension expired. The relevant provision of the Code of Professional Conduct is section 110.1 A1 read with subsection 115.1: Professional </w:t>
      </w:r>
      <w:proofErr w:type="spellStart"/>
      <w:r w:rsidRPr="00FE0AB4">
        <w:rPr>
          <w:rFonts w:ascii="Arial" w:hAnsi="Arial" w:cs="Arial"/>
        </w:rPr>
        <w:t>Behaviour</w:t>
      </w:r>
      <w:proofErr w:type="spellEnd"/>
      <w:r w:rsidRPr="00FE0AB4">
        <w:rPr>
          <w:rFonts w:ascii="Arial" w:hAnsi="Arial" w:cs="Arial"/>
        </w:rPr>
        <w:t>.</w:t>
      </w:r>
    </w:p>
    <w:p w14:paraId="4C82CCE8"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lang w:val="en-GB"/>
        </w:rPr>
        <w:t>The Professional Conduct Committee imposed a sanction of 6 (six) months extension to his training contract; and a Fit and Proper Enquiry is to be convened.</w:t>
      </w:r>
    </w:p>
    <w:p w14:paraId="22A4D95B"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50FBD0D3" w14:textId="014DD9B0"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Twelve:</w:t>
      </w:r>
    </w:p>
    <w:p w14:paraId="678701BF"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proofErr w:type="spellStart"/>
      <w:r w:rsidRPr="00FE0AB4">
        <w:rPr>
          <w:rFonts w:ascii="Arial" w:hAnsi="Arial" w:cs="Arial"/>
          <w:b/>
          <w:bCs/>
        </w:rPr>
        <w:t>Mmatlou</w:t>
      </w:r>
      <w:proofErr w:type="spellEnd"/>
      <w:r w:rsidRPr="00FE0AB4">
        <w:rPr>
          <w:rFonts w:ascii="Arial" w:hAnsi="Arial" w:cs="Arial"/>
          <w:b/>
          <w:bCs/>
        </w:rPr>
        <w:t xml:space="preserve"> </w:t>
      </w:r>
      <w:proofErr w:type="spellStart"/>
      <w:r w:rsidRPr="00FE0AB4">
        <w:rPr>
          <w:rFonts w:ascii="Arial" w:hAnsi="Arial" w:cs="Arial"/>
          <w:b/>
          <w:bCs/>
        </w:rPr>
        <w:t>Rammutla</w:t>
      </w:r>
      <w:proofErr w:type="spellEnd"/>
      <w:r w:rsidRPr="00FE0AB4">
        <w:rPr>
          <w:rFonts w:ascii="Arial" w:hAnsi="Arial" w:cs="Arial"/>
        </w:rPr>
        <w:t xml:space="preserve"> was found guilty of improper conduct in terms of Paragraphs 4.1.7 and 4.2.5 of the 2020 By-laws and Paragraph 2 of Annexure 3 of the SAICA Training Regulations: in that he failed to comply with any regulation, </w:t>
      </w:r>
      <w:proofErr w:type="gramStart"/>
      <w:r w:rsidRPr="00FE0AB4">
        <w:rPr>
          <w:rFonts w:ascii="Arial" w:hAnsi="Arial" w:cs="Arial"/>
        </w:rPr>
        <w:t>By-law</w:t>
      </w:r>
      <w:proofErr w:type="gramEnd"/>
      <w:r w:rsidRPr="00FE0AB4">
        <w:rPr>
          <w:rFonts w:ascii="Arial" w:hAnsi="Arial" w:cs="Arial"/>
        </w:rPr>
        <w:t xml:space="preserve"> or Code of Professional Conduct; committed a breach of any rule or any provision of the Code of Professional Conduct; and, failed to comply with the training office policies and procedures. The relevant provision of the Code of Professional Conduct is section 110.1 A1 read with subsection 115.1: Professional </w:t>
      </w:r>
      <w:proofErr w:type="spellStart"/>
      <w:r w:rsidRPr="00FE0AB4">
        <w:rPr>
          <w:rFonts w:ascii="Arial" w:hAnsi="Arial" w:cs="Arial"/>
        </w:rPr>
        <w:t>Behaviour</w:t>
      </w:r>
      <w:proofErr w:type="spellEnd"/>
      <w:r w:rsidRPr="00FE0AB4">
        <w:rPr>
          <w:rFonts w:ascii="Arial" w:hAnsi="Arial" w:cs="Arial"/>
        </w:rPr>
        <w:t xml:space="preserve">. </w:t>
      </w:r>
    </w:p>
    <w:p w14:paraId="415AE716"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lang w:val="en-GB"/>
        </w:rPr>
        <w:t>The Professional Conduct Committee imposed a sanction of 6 (six) months extension to his training contract; and a Fit and Proper Enquiry is to be convened.</w:t>
      </w:r>
    </w:p>
    <w:p w14:paraId="2CB23195"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576003A5" w14:textId="2933362D"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Thirteen:</w:t>
      </w:r>
    </w:p>
    <w:p w14:paraId="1978A3D1"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proofErr w:type="spellStart"/>
      <w:r w:rsidRPr="00FE0AB4">
        <w:rPr>
          <w:rFonts w:ascii="Arial" w:eastAsia="Times New Roman" w:hAnsi="Arial" w:cs="Arial"/>
          <w:b/>
          <w:lang w:val="en-GB"/>
        </w:rPr>
        <w:t>Mihlali</w:t>
      </w:r>
      <w:proofErr w:type="spellEnd"/>
      <w:r w:rsidRPr="00FE0AB4">
        <w:rPr>
          <w:rFonts w:ascii="Arial" w:eastAsia="Times New Roman" w:hAnsi="Arial" w:cs="Arial"/>
          <w:b/>
          <w:lang w:val="en-GB"/>
        </w:rPr>
        <w:t xml:space="preserve"> </w:t>
      </w:r>
      <w:proofErr w:type="spellStart"/>
      <w:r w:rsidRPr="00FE0AB4">
        <w:rPr>
          <w:rFonts w:ascii="Arial" w:eastAsia="Times New Roman" w:hAnsi="Arial" w:cs="Arial"/>
          <w:b/>
          <w:lang w:val="en-GB"/>
        </w:rPr>
        <w:t>Banti</w:t>
      </w:r>
      <w:proofErr w:type="spellEnd"/>
      <w:r w:rsidRPr="00FE0AB4">
        <w:rPr>
          <w:rFonts w:ascii="Arial" w:eastAsia="Times New Roman" w:hAnsi="Arial" w:cs="Arial"/>
          <w:b/>
          <w:lang w:val="en-GB"/>
        </w:rPr>
        <w:t xml:space="preserve"> </w:t>
      </w:r>
      <w:r w:rsidRPr="00FE0AB4">
        <w:rPr>
          <w:rFonts w:ascii="Arial" w:hAnsi="Arial" w:cs="Arial"/>
        </w:rPr>
        <w:t xml:space="preserve">was found guilty of improper conduct in terms of paragraph 35.1.13 of the 2019 By-laws, Section 110.1 A1 read with subsection 115.1 of the Code of Professional Conduct. </w:t>
      </w:r>
    </w:p>
    <w:p w14:paraId="4431385B"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lang w:val="en-GB"/>
        </w:rPr>
        <w:t>The Professional Conduct Committee imposed a sanction of 6 (six) months extension to her training contract; and a Fit and Proper Enquiry is to be convened.</w:t>
      </w:r>
    </w:p>
    <w:p w14:paraId="5FA81849"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2F4BD413" w14:textId="4B24D910"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Fourteen:</w:t>
      </w:r>
    </w:p>
    <w:p w14:paraId="12F633B7" w14:textId="77777777" w:rsidR="00760E93" w:rsidRPr="00FE0AB4" w:rsidRDefault="00760E93"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17FAAEC2"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1E46A1DD" w14:textId="4EB88608"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Fifteen:</w:t>
      </w:r>
    </w:p>
    <w:p w14:paraId="66B58DEE" w14:textId="77777777" w:rsidR="00760E93" w:rsidRPr="00FE0AB4" w:rsidRDefault="00760E93"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690F0155" w14:textId="7FB2F8E2"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10030298"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00CF7103" w14:textId="070F17C1"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lastRenderedPageBreak/>
        <w:t>Matter Sixteen:</w:t>
      </w:r>
    </w:p>
    <w:p w14:paraId="7C4F708B" w14:textId="77777777" w:rsidR="00FE7007" w:rsidRPr="00FE0AB4" w:rsidRDefault="00FE7007"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07503C0F"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4A7E1B41" w14:textId="5E874ADF"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Seventeen:</w:t>
      </w:r>
    </w:p>
    <w:p w14:paraId="483FC8C3" w14:textId="77777777" w:rsidR="00FE7007" w:rsidRPr="00FE0AB4" w:rsidRDefault="00FE7007"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66EF0F18"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4AC6DE82" w14:textId="2C1CC645"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Eighteen:</w:t>
      </w:r>
    </w:p>
    <w:p w14:paraId="4A52F5BF"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b/>
          <w:lang w:val="en-GB"/>
        </w:rPr>
        <w:t xml:space="preserve">Deidre van Dyk </w:t>
      </w:r>
      <w:r w:rsidRPr="00FE0AB4">
        <w:rPr>
          <w:rFonts w:ascii="Arial" w:eastAsia="Times New Roman" w:hAnsi="Arial" w:cs="Arial"/>
          <w:lang w:val="en-GB"/>
        </w:rPr>
        <w:t>was found guilty of improper conduct for failure to timeously submit assessments as per Training Regulations. This amounted to a breach of the 2020 By-laws, paragraph 4.1.7, read with subsections 113 and 115.1 of the Code of Professional Conduct and read with paragraphs 2.6 and 2.8 of Annexure 3 of the SAICA Training Regulations.</w:t>
      </w:r>
    </w:p>
    <w:p w14:paraId="6BAA7607"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lang w:val="en-GB"/>
        </w:rPr>
        <w:t>The Professional Conduct Committee imposed a reprimand for her conduct; a sanction of 6 (six) months extension to her training contract; and a Fit and Proper Enquiry is not necessary.</w:t>
      </w:r>
    </w:p>
    <w:p w14:paraId="6473D219"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057EDBFD" w14:textId="7C22F73D"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Nineteen:</w:t>
      </w:r>
    </w:p>
    <w:p w14:paraId="6ECA2CAF"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b/>
          <w:lang w:val="en-GB"/>
        </w:rPr>
        <w:t xml:space="preserve">Johan Christo Fick </w:t>
      </w:r>
      <w:r w:rsidRPr="00FE0AB4">
        <w:rPr>
          <w:rFonts w:ascii="Arial" w:hAnsi="Arial" w:cs="Arial"/>
        </w:rPr>
        <w:t>was found guilty of improper conduct for failure to comply with Tax Practitioner CPD. This amounted to a breach of</w:t>
      </w:r>
      <w:r w:rsidRPr="00FE0AB4">
        <w:rPr>
          <w:rFonts w:ascii="Arial" w:eastAsia="Times New Roman" w:hAnsi="Arial" w:cs="Arial"/>
          <w:lang w:val="en-GB"/>
        </w:rPr>
        <w:t xml:space="preserve"> 2016 By-laws, paragraph 34.13 read with sections 130.1 and 130.2 of the Code of Professional Conduct by failing to comply with the fundamental principle of Competence and Due Care.</w:t>
      </w:r>
    </w:p>
    <w:p w14:paraId="5D21231E"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lang w:val="en-GB"/>
        </w:rPr>
        <w:t>The Professional Conduct Committee imposed a fine of R50 000 (fifty thousand rand), wholly suspended for a period of 3 (three) years, and a reprimand for his conduct.</w:t>
      </w:r>
    </w:p>
    <w:p w14:paraId="79701EFC"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5B4D2551" w14:textId="4A4FFB7F"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Twenty:</w:t>
      </w:r>
    </w:p>
    <w:p w14:paraId="399D7216"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proofErr w:type="spellStart"/>
      <w:r w:rsidRPr="00FE0AB4">
        <w:rPr>
          <w:rFonts w:ascii="Arial" w:eastAsia="Times New Roman" w:hAnsi="Arial" w:cs="Arial"/>
          <w:b/>
          <w:lang w:val="en-GB"/>
        </w:rPr>
        <w:t>Ramonato</w:t>
      </w:r>
      <w:proofErr w:type="spellEnd"/>
      <w:r w:rsidRPr="00FE0AB4">
        <w:rPr>
          <w:rFonts w:ascii="Arial" w:eastAsia="Times New Roman" w:hAnsi="Arial" w:cs="Arial"/>
          <w:b/>
          <w:lang w:val="en-GB"/>
        </w:rPr>
        <w:t xml:space="preserve"> </w:t>
      </w:r>
      <w:proofErr w:type="spellStart"/>
      <w:r w:rsidRPr="00FE0AB4">
        <w:rPr>
          <w:rFonts w:ascii="Arial" w:eastAsia="Times New Roman" w:hAnsi="Arial" w:cs="Arial"/>
          <w:b/>
          <w:lang w:val="en-GB"/>
        </w:rPr>
        <w:t>Moledi</w:t>
      </w:r>
      <w:proofErr w:type="spellEnd"/>
      <w:r w:rsidRPr="00FE0AB4">
        <w:rPr>
          <w:rFonts w:ascii="Arial" w:eastAsia="Times New Roman" w:hAnsi="Arial" w:cs="Arial"/>
          <w:lang w:val="en-GB"/>
        </w:rPr>
        <w:t xml:space="preserve"> pleaded guilty and elected to pay an admission of guilt Fine. This was accepted in terms of Paragraph 9.1.7 of Appendix 4 of the Disciplinary Code and Procedures of 2020 By-laws.</w:t>
      </w:r>
    </w:p>
    <w:p w14:paraId="682E91C7" w14:textId="054FCCCC"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lang w:val="en-GB"/>
        </w:rPr>
        <w:t xml:space="preserve">The Professional Conduct Committee imposed a reprimand for his conduct; a sanction of 12 (twelve) month extension to his training contract; a Fine of R50 000 (fifty thousand rand) wholly </w:t>
      </w:r>
      <w:r w:rsidRPr="00FE0AB4">
        <w:rPr>
          <w:rFonts w:ascii="Arial" w:eastAsia="Times New Roman" w:hAnsi="Arial" w:cs="Arial"/>
          <w:lang w:val="en-GB"/>
        </w:rPr>
        <w:lastRenderedPageBreak/>
        <w:t>suspended for a period of 3 (three) years; completion of an ethics course; and a Fit and Proper Enquiry is to be convened.</w:t>
      </w:r>
    </w:p>
    <w:p w14:paraId="2DAA7CB2"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5D9B6CB0" w14:textId="61705645"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Twenty-One:</w:t>
      </w:r>
    </w:p>
    <w:p w14:paraId="515D98D7" w14:textId="77777777" w:rsidR="00FE7007" w:rsidRPr="00FE0AB4" w:rsidRDefault="00FE7007"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0E3B04EA"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73AC4E2F" w14:textId="007E7429"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Twenty-Two:</w:t>
      </w:r>
    </w:p>
    <w:p w14:paraId="323D33E6" w14:textId="77777777" w:rsidR="00FE7007" w:rsidRPr="00FE0AB4" w:rsidRDefault="00FE7007"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4FB30980"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6B3C44E0" w14:textId="09384B72"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Twenty-Three:</w:t>
      </w:r>
    </w:p>
    <w:p w14:paraId="257D535E" w14:textId="77777777" w:rsidR="00FE7007" w:rsidRPr="00FE0AB4" w:rsidRDefault="00FE7007"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303EF781"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6EF5623B" w14:textId="228054B9"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Twenty- Four:</w:t>
      </w:r>
    </w:p>
    <w:p w14:paraId="2A6CD8C8" w14:textId="77777777" w:rsidR="00FE7007" w:rsidRPr="00FE0AB4" w:rsidRDefault="00FE7007"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5F895D53"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67C88562" w14:textId="7AA9CF79"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Twenty-Five:</w:t>
      </w:r>
    </w:p>
    <w:p w14:paraId="12B1DDE4"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proofErr w:type="spellStart"/>
      <w:r w:rsidRPr="00FE0AB4">
        <w:rPr>
          <w:rFonts w:ascii="Arial" w:eastAsia="Times New Roman" w:hAnsi="Arial" w:cs="Arial"/>
          <w:b/>
          <w:lang w:val="en-GB"/>
        </w:rPr>
        <w:t>Olwethu</w:t>
      </w:r>
      <w:proofErr w:type="spellEnd"/>
      <w:r w:rsidRPr="00FE0AB4">
        <w:rPr>
          <w:rFonts w:ascii="Arial" w:eastAsia="Times New Roman" w:hAnsi="Arial" w:cs="Arial"/>
          <w:b/>
          <w:lang w:val="en-GB"/>
        </w:rPr>
        <w:t xml:space="preserve"> </w:t>
      </w:r>
      <w:proofErr w:type="spellStart"/>
      <w:r w:rsidRPr="00FE0AB4">
        <w:rPr>
          <w:rFonts w:ascii="Arial" w:eastAsia="Times New Roman" w:hAnsi="Arial" w:cs="Arial"/>
          <w:b/>
          <w:lang w:val="en-GB"/>
        </w:rPr>
        <w:t>Maqubela</w:t>
      </w:r>
      <w:proofErr w:type="spellEnd"/>
      <w:r w:rsidRPr="00FE0AB4">
        <w:rPr>
          <w:rFonts w:ascii="Arial" w:eastAsia="Times New Roman" w:hAnsi="Arial" w:cs="Arial"/>
          <w:b/>
          <w:lang w:val="en-GB"/>
        </w:rPr>
        <w:t xml:space="preserve"> </w:t>
      </w:r>
      <w:r w:rsidRPr="00FE0AB4">
        <w:rPr>
          <w:rFonts w:ascii="Arial" w:eastAsia="Times New Roman" w:hAnsi="Arial" w:cs="Arial"/>
          <w:lang w:val="en-GB"/>
        </w:rPr>
        <w:t xml:space="preserve">was found guilty in terms of paragraphs 34.12 and 34.13 of the 2016 By-laws and Paragraph 2 of Annexure 3 of the 2017 SAICA Training Regulations: in that he failed to comply with any regulation, </w:t>
      </w:r>
      <w:proofErr w:type="gramStart"/>
      <w:r w:rsidRPr="00FE0AB4">
        <w:rPr>
          <w:rFonts w:ascii="Arial" w:eastAsia="Times New Roman" w:hAnsi="Arial" w:cs="Arial"/>
          <w:lang w:val="en-GB"/>
        </w:rPr>
        <w:t>By-law</w:t>
      </w:r>
      <w:proofErr w:type="gramEnd"/>
      <w:r w:rsidRPr="00FE0AB4">
        <w:rPr>
          <w:rFonts w:ascii="Arial" w:eastAsia="Times New Roman" w:hAnsi="Arial" w:cs="Arial"/>
          <w:lang w:val="en-GB"/>
        </w:rPr>
        <w:t xml:space="preserve"> or Code of Professional Conduct; committed a breach of any rule or any provision of the Code of Professional Conduct; and, failed to comply with the training office policies and procedures. The relevant provision of the Code of Professional Conduct is section 100 read with subsections 110: Integrity and 150: Professional Behaviour.</w:t>
      </w:r>
    </w:p>
    <w:p w14:paraId="4C9A2CC6"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lang w:val="en-GB"/>
        </w:rPr>
        <w:t>The Professional Conduct Committee imposed a reprimand; a 12 (twelve) month extension to be added to his training contract, of which 6 (six) months is suspended for the duration of his training contract, provided he does not commit or is found guilty of a similar offence; an ethic’s course; and a Fit and Proper Enquiry is to be convened.</w:t>
      </w:r>
    </w:p>
    <w:p w14:paraId="0719C527"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44D20764"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51B48391" w14:textId="02AD1382"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lastRenderedPageBreak/>
        <w:t>Matter Twenty-Six:</w:t>
      </w:r>
    </w:p>
    <w:p w14:paraId="60570789" w14:textId="77777777" w:rsidR="00FE7007" w:rsidRPr="00FE0AB4" w:rsidRDefault="00FE7007"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67909116"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749C3150" w14:textId="487264C4"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Twenty-Seven:</w:t>
      </w:r>
    </w:p>
    <w:p w14:paraId="5F6BA979" w14:textId="77777777" w:rsidR="00FE7007" w:rsidRPr="00FE0AB4" w:rsidRDefault="00FE7007"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1383BF9C" w14:textId="77777777" w:rsidR="00075B46" w:rsidRDefault="00075B46" w:rsidP="00FE0AB4">
      <w:pPr>
        <w:tabs>
          <w:tab w:val="left" w:pos="567"/>
        </w:tabs>
        <w:spacing w:before="120" w:after="120" w:line="360" w:lineRule="auto"/>
        <w:jc w:val="both"/>
        <w:rPr>
          <w:rFonts w:ascii="Arial" w:eastAsia="Times New Roman" w:hAnsi="Arial" w:cs="Arial"/>
          <w:u w:val="single"/>
          <w:lang w:val="en-GB"/>
        </w:rPr>
      </w:pPr>
    </w:p>
    <w:p w14:paraId="4131A810" w14:textId="301AE9B0"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Twenty-Eight:</w:t>
      </w:r>
    </w:p>
    <w:p w14:paraId="55A3B742" w14:textId="77777777" w:rsidR="00FE7007" w:rsidRPr="00FE0AB4" w:rsidRDefault="00FE7007" w:rsidP="00075B46">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0860396E" w14:textId="77777777" w:rsidR="00CE3CA0" w:rsidRDefault="00CE3CA0" w:rsidP="00FE0AB4">
      <w:pPr>
        <w:tabs>
          <w:tab w:val="left" w:pos="567"/>
        </w:tabs>
        <w:spacing w:before="120" w:after="120" w:line="360" w:lineRule="auto"/>
        <w:jc w:val="both"/>
        <w:rPr>
          <w:rFonts w:ascii="Arial" w:eastAsia="Times New Roman" w:hAnsi="Arial" w:cs="Arial"/>
          <w:u w:val="single"/>
          <w:lang w:val="en-GB"/>
        </w:rPr>
      </w:pPr>
    </w:p>
    <w:p w14:paraId="67C1ACA5" w14:textId="12209E29"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Twenty-Nine:</w:t>
      </w:r>
    </w:p>
    <w:p w14:paraId="6FFC01F5" w14:textId="77777777" w:rsidR="00FE7007" w:rsidRPr="00FE0AB4" w:rsidRDefault="00FE7007" w:rsidP="00CE3CA0">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6D2B5BAD" w14:textId="77777777" w:rsidR="00CE3CA0" w:rsidRDefault="00CE3CA0" w:rsidP="00FE0AB4">
      <w:pPr>
        <w:keepNext/>
        <w:keepLines/>
        <w:tabs>
          <w:tab w:val="left" w:pos="567"/>
        </w:tabs>
        <w:spacing w:before="120" w:after="120" w:line="360" w:lineRule="auto"/>
        <w:jc w:val="both"/>
        <w:rPr>
          <w:rFonts w:ascii="Arial" w:eastAsia="Times New Roman" w:hAnsi="Arial" w:cs="Arial"/>
          <w:u w:val="single"/>
          <w:lang w:val="en-GB"/>
        </w:rPr>
      </w:pPr>
    </w:p>
    <w:p w14:paraId="608CE925" w14:textId="6E87DCB7" w:rsidR="00FB45D2" w:rsidRPr="00FE0AB4" w:rsidRDefault="00FB45D2" w:rsidP="00FE0AB4">
      <w:pPr>
        <w:keepNext/>
        <w:keepLines/>
        <w:tabs>
          <w:tab w:val="left" w:pos="567"/>
        </w:tabs>
        <w:spacing w:before="120" w:after="120" w:line="360" w:lineRule="auto"/>
        <w:jc w:val="both"/>
        <w:rPr>
          <w:rFonts w:ascii="Arial" w:eastAsia="Times New Roman" w:hAnsi="Arial" w:cs="Arial"/>
          <w:lang w:val="en-GB"/>
        </w:rPr>
      </w:pPr>
      <w:r w:rsidRPr="00FE0AB4">
        <w:rPr>
          <w:rFonts w:ascii="Arial" w:eastAsia="Times New Roman" w:hAnsi="Arial" w:cs="Arial"/>
          <w:u w:val="single"/>
          <w:lang w:val="en-GB"/>
        </w:rPr>
        <w:t>Matter Thirty:</w:t>
      </w:r>
    </w:p>
    <w:p w14:paraId="2F4DD50A" w14:textId="77777777" w:rsidR="00FE7007" w:rsidRPr="00FE0AB4" w:rsidRDefault="00FE7007" w:rsidP="00CE3CA0">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5DEACCD9" w14:textId="77777777" w:rsidR="00CE3CA0" w:rsidRDefault="00CE3CA0" w:rsidP="00FE0AB4">
      <w:pPr>
        <w:tabs>
          <w:tab w:val="left" w:pos="567"/>
        </w:tabs>
        <w:spacing w:before="120" w:after="120" w:line="360" w:lineRule="auto"/>
        <w:jc w:val="both"/>
        <w:rPr>
          <w:rFonts w:ascii="Arial" w:eastAsia="Times New Roman" w:hAnsi="Arial" w:cs="Arial"/>
          <w:u w:val="single"/>
          <w:lang w:val="en-GB"/>
        </w:rPr>
      </w:pPr>
    </w:p>
    <w:p w14:paraId="72C4738A" w14:textId="3368FE26"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r w:rsidRPr="00FE0AB4">
        <w:rPr>
          <w:rFonts w:ascii="Arial" w:eastAsia="Times New Roman" w:hAnsi="Arial" w:cs="Arial"/>
          <w:u w:val="single"/>
          <w:lang w:val="en-GB"/>
        </w:rPr>
        <w:t>Matter Thirty-One:</w:t>
      </w:r>
    </w:p>
    <w:p w14:paraId="0F362DC7" w14:textId="77777777" w:rsidR="00FE7007" w:rsidRPr="00FE0AB4" w:rsidRDefault="00FE7007" w:rsidP="00CE3CA0">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017A7F6D" w14:textId="77777777" w:rsidR="00CE3CA0" w:rsidRDefault="00CE3CA0" w:rsidP="00FE0AB4">
      <w:pPr>
        <w:tabs>
          <w:tab w:val="left" w:pos="567"/>
        </w:tabs>
        <w:spacing w:before="120" w:after="120" w:line="360" w:lineRule="auto"/>
        <w:jc w:val="both"/>
        <w:rPr>
          <w:rFonts w:ascii="Arial" w:eastAsia="Times New Roman" w:hAnsi="Arial" w:cs="Arial"/>
          <w:u w:val="single"/>
          <w:lang w:val="en-GB"/>
        </w:rPr>
      </w:pPr>
    </w:p>
    <w:p w14:paraId="49CD130C" w14:textId="13C180E5"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r w:rsidRPr="00FE0AB4">
        <w:rPr>
          <w:rFonts w:ascii="Arial" w:eastAsia="Times New Roman" w:hAnsi="Arial" w:cs="Arial"/>
          <w:u w:val="single"/>
          <w:lang w:val="en-GB"/>
        </w:rPr>
        <w:t>Matter Thirty-Two:</w:t>
      </w:r>
    </w:p>
    <w:p w14:paraId="0FF8CB02" w14:textId="77777777" w:rsidR="00FE7007" w:rsidRPr="00FE0AB4" w:rsidRDefault="00FE7007" w:rsidP="00CE3CA0">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1E4D01CB" w14:textId="77777777" w:rsidR="00CE3CA0" w:rsidRDefault="00CE3CA0" w:rsidP="00FE0AB4">
      <w:pPr>
        <w:tabs>
          <w:tab w:val="left" w:pos="567"/>
        </w:tabs>
        <w:spacing w:before="120" w:after="120" w:line="360" w:lineRule="auto"/>
        <w:jc w:val="both"/>
        <w:rPr>
          <w:rFonts w:ascii="Arial" w:eastAsia="Times New Roman" w:hAnsi="Arial" w:cs="Arial"/>
          <w:u w:val="single"/>
          <w:lang w:val="en-GB"/>
        </w:rPr>
      </w:pPr>
    </w:p>
    <w:p w14:paraId="3491B999" w14:textId="53772ED8"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r w:rsidRPr="00FE0AB4">
        <w:rPr>
          <w:rFonts w:ascii="Arial" w:eastAsia="Times New Roman" w:hAnsi="Arial" w:cs="Arial"/>
          <w:u w:val="single"/>
          <w:lang w:val="en-GB"/>
        </w:rPr>
        <w:t>Matter Thirty-Three:</w:t>
      </w:r>
    </w:p>
    <w:p w14:paraId="39DE2A99" w14:textId="77777777" w:rsidR="00A23AB3" w:rsidRPr="00FE0AB4" w:rsidRDefault="00A23AB3" w:rsidP="00CE3CA0">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455853B0" w14:textId="77777777" w:rsidR="00CE3CA0" w:rsidRDefault="00CE3CA0" w:rsidP="00FE0AB4">
      <w:pPr>
        <w:tabs>
          <w:tab w:val="left" w:pos="567"/>
        </w:tabs>
        <w:spacing w:before="120" w:after="120" w:line="360" w:lineRule="auto"/>
        <w:jc w:val="both"/>
        <w:rPr>
          <w:rFonts w:ascii="Arial" w:eastAsia="Times New Roman" w:hAnsi="Arial" w:cs="Arial"/>
          <w:u w:val="single"/>
          <w:lang w:val="en-GB"/>
        </w:rPr>
      </w:pPr>
    </w:p>
    <w:p w14:paraId="6EFF17F9" w14:textId="0B4A8837"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r w:rsidRPr="00FE0AB4">
        <w:rPr>
          <w:rFonts w:ascii="Arial" w:eastAsia="Times New Roman" w:hAnsi="Arial" w:cs="Arial"/>
          <w:u w:val="single"/>
          <w:lang w:val="en-GB"/>
        </w:rPr>
        <w:t>Matter Thirty-Four:</w:t>
      </w:r>
    </w:p>
    <w:p w14:paraId="19567B9B" w14:textId="77777777" w:rsidR="00A23AB3" w:rsidRPr="00FE0AB4" w:rsidRDefault="00A23AB3" w:rsidP="00CE3CA0">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2F64A414" w14:textId="77777777"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r w:rsidRPr="00FE0AB4">
        <w:rPr>
          <w:rFonts w:ascii="Arial" w:eastAsia="Times New Roman" w:hAnsi="Arial" w:cs="Arial"/>
          <w:u w:val="single"/>
          <w:lang w:val="en-GB"/>
        </w:rPr>
        <w:lastRenderedPageBreak/>
        <w:t>Matter Thirty-Five:</w:t>
      </w:r>
    </w:p>
    <w:p w14:paraId="42F74F49" w14:textId="77777777" w:rsidR="00FB45D2" w:rsidRPr="007C7675" w:rsidRDefault="00FB45D2" w:rsidP="00FE0AB4">
      <w:pPr>
        <w:tabs>
          <w:tab w:val="left" w:pos="567"/>
        </w:tabs>
        <w:spacing w:before="120" w:after="120" w:line="360" w:lineRule="auto"/>
        <w:jc w:val="both"/>
        <w:rPr>
          <w:rFonts w:ascii="Arial" w:eastAsia="Times New Roman" w:hAnsi="Arial" w:cs="Arial"/>
          <w:b/>
          <w:u w:val="single"/>
          <w:lang w:val="en-GB"/>
        </w:rPr>
      </w:pPr>
      <w:r w:rsidRPr="007C7675">
        <w:rPr>
          <w:rFonts w:ascii="Arial" w:eastAsia="Times New Roman" w:hAnsi="Arial" w:cs="Arial"/>
          <w:b/>
          <w:lang w:val="en-GB"/>
        </w:rPr>
        <w:t xml:space="preserve">Ayanda Khumalo </w:t>
      </w:r>
      <w:r w:rsidRPr="007C7675">
        <w:rPr>
          <w:rFonts w:ascii="Arial" w:eastAsia="Times New Roman" w:hAnsi="Arial" w:cs="Arial"/>
          <w:lang w:val="en-GB"/>
        </w:rPr>
        <w:t>was found guilty in terms of Paragraph 4.1 and 4.2: Appendix 4 of the Disciplinary Code of the 2020 By-laws, Section 110.1 A1 of the Code of Professional Conduct read with subsections 113: Professional Competence and Due Care and 115: Professional Behaviour.</w:t>
      </w:r>
    </w:p>
    <w:p w14:paraId="24A969F4" w14:textId="77777777"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r w:rsidRPr="007C7675">
        <w:rPr>
          <w:rFonts w:ascii="Arial" w:eastAsia="Times New Roman" w:hAnsi="Arial" w:cs="Arial"/>
          <w:lang w:val="en-GB"/>
        </w:rPr>
        <w:t>The Professional Conduct Committee imposed a reprimand; a Fine of R20 000 (twenty thousand rand) wholly suspended for a period of 3 (three) years; and a Fine of R30 000 (thirty thousand rand) suspended for a period of 3 (three) years; and a Fit and Proper Enquiry is to be convened.</w:t>
      </w:r>
    </w:p>
    <w:p w14:paraId="53E0C5C8"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12528598" w14:textId="4D306007"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r w:rsidRPr="00FE0AB4">
        <w:rPr>
          <w:rFonts w:ascii="Arial" w:eastAsia="Times New Roman" w:hAnsi="Arial" w:cs="Arial"/>
          <w:u w:val="single"/>
          <w:lang w:val="en-GB"/>
        </w:rPr>
        <w:t>Matter Thirty-Six:</w:t>
      </w:r>
    </w:p>
    <w:p w14:paraId="1EE9E594"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04E9C63E"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p>
    <w:p w14:paraId="1766F96A" w14:textId="77777777"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r w:rsidRPr="00FE0AB4">
        <w:rPr>
          <w:rFonts w:ascii="Arial" w:eastAsia="Times New Roman" w:hAnsi="Arial" w:cs="Arial"/>
          <w:u w:val="single"/>
          <w:lang w:val="en-GB"/>
        </w:rPr>
        <w:t>Matter Thirty-Seven:</w:t>
      </w:r>
    </w:p>
    <w:p w14:paraId="05EBEBE6" w14:textId="14F129F8" w:rsidR="00FB45D2"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46C591BF"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p>
    <w:p w14:paraId="24753942" w14:textId="77777777" w:rsidR="00FB45D2" w:rsidRPr="00FE0AB4" w:rsidRDefault="00FB45D2" w:rsidP="00FE0AB4">
      <w:pPr>
        <w:tabs>
          <w:tab w:val="left" w:pos="567"/>
        </w:tabs>
        <w:spacing w:before="120" w:after="120" w:line="360" w:lineRule="auto"/>
        <w:jc w:val="both"/>
        <w:rPr>
          <w:rFonts w:ascii="Arial" w:eastAsia="Times New Roman" w:hAnsi="Arial" w:cs="Arial"/>
          <w:b/>
          <w:u w:val="single"/>
          <w:lang w:val="en-GB"/>
        </w:rPr>
      </w:pPr>
      <w:r w:rsidRPr="00FE0AB4">
        <w:rPr>
          <w:rFonts w:ascii="Arial" w:eastAsia="Times New Roman" w:hAnsi="Arial" w:cs="Arial"/>
          <w:u w:val="single"/>
          <w:lang w:val="en-GB"/>
        </w:rPr>
        <w:t>Matter Thirty-Eight:</w:t>
      </w:r>
    </w:p>
    <w:p w14:paraId="70700BD5"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79D3E85E"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11D9DE3D" w14:textId="0FDBB298"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 xml:space="preserve">Matter Thirty- </w:t>
      </w:r>
      <w:r w:rsidR="007C7675">
        <w:rPr>
          <w:rFonts w:ascii="Arial" w:eastAsia="Times New Roman" w:hAnsi="Arial" w:cs="Arial"/>
          <w:u w:val="single"/>
          <w:lang w:val="en-GB"/>
        </w:rPr>
        <w:t>N</w:t>
      </w:r>
      <w:r w:rsidRPr="00FE0AB4">
        <w:rPr>
          <w:rFonts w:ascii="Arial" w:eastAsia="Times New Roman" w:hAnsi="Arial" w:cs="Arial"/>
          <w:u w:val="single"/>
          <w:lang w:val="en-GB"/>
        </w:rPr>
        <w:t>ine</w:t>
      </w:r>
    </w:p>
    <w:p w14:paraId="475BD3BF"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323FED9C"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1D0B8B25" w14:textId="7A5F39F9"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Forty</w:t>
      </w:r>
    </w:p>
    <w:p w14:paraId="301F7E26"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4E18BC67"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58174FC0" w14:textId="598B3FBB"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Forty-One</w:t>
      </w:r>
    </w:p>
    <w:p w14:paraId="076EFFAD"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016A7FA2"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215EBB30" w14:textId="2600A299"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lastRenderedPageBreak/>
        <w:t>Matter Forty-Two</w:t>
      </w:r>
    </w:p>
    <w:p w14:paraId="479B796F"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714179FB"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7AA34432" w14:textId="6DAF183B"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Forty-Three</w:t>
      </w:r>
    </w:p>
    <w:p w14:paraId="654441D2"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0733CC9D"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3F7F3655" w14:textId="77F182CC"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Forty-Four</w:t>
      </w:r>
    </w:p>
    <w:p w14:paraId="74410702"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74238F1E"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39CD5BF1" w14:textId="693D6A4A"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Forty-Five</w:t>
      </w:r>
    </w:p>
    <w:p w14:paraId="127EEF75"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28A1F9C4"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57725D4D" w14:textId="133663DE"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Forty-Six</w:t>
      </w:r>
    </w:p>
    <w:p w14:paraId="3CEE2BCA" w14:textId="77777777" w:rsidR="0062741D" w:rsidRPr="00FE0AB4" w:rsidRDefault="0062741D" w:rsidP="007C7675">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7E72A978" w14:textId="77777777" w:rsidR="007C7675" w:rsidRDefault="007C7675" w:rsidP="00FE0AB4">
      <w:pPr>
        <w:tabs>
          <w:tab w:val="left" w:pos="567"/>
        </w:tabs>
        <w:spacing w:before="120" w:after="120" w:line="360" w:lineRule="auto"/>
        <w:jc w:val="both"/>
        <w:rPr>
          <w:rFonts w:ascii="Arial" w:eastAsia="Times New Roman" w:hAnsi="Arial" w:cs="Arial"/>
          <w:u w:val="single"/>
          <w:lang w:val="en-GB"/>
        </w:rPr>
      </w:pPr>
    </w:p>
    <w:p w14:paraId="48A85EC2" w14:textId="68F79DEE"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Forty-Seven</w:t>
      </w:r>
    </w:p>
    <w:p w14:paraId="7E480367" w14:textId="77777777" w:rsidR="00FB45D2" w:rsidRPr="00FE0AB4" w:rsidRDefault="00FB45D2" w:rsidP="00FE0AB4">
      <w:pPr>
        <w:spacing w:before="120" w:after="120" w:line="360" w:lineRule="auto"/>
        <w:jc w:val="both"/>
        <w:rPr>
          <w:rFonts w:ascii="Arial" w:eastAsia="Times New Roman" w:hAnsi="Arial" w:cs="Arial"/>
          <w:b/>
          <w:u w:val="single"/>
          <w:lang w:val="en-GB"/>
        </w:rPr>
      </w:pPr>
      <w:r w:rsidRPr="00FE0AB4">
        <w:rPr>
          <w:rFonts w:ascii="Arial" w:eastAsia="Times New Roman" w:hAnsi="Arial" w:cs="Arial"/>
          <w:b/>
          <w:lang w:val="en-GB"/>
        </w:rPr>
        <w:t xml:space="preserve">The Member’s name has been excluded due to on-going litigation. The member </w:t>
      </w:r>
      <w:r w:rsidRPr="00FE0AB4">
        <w:rPr>
          <w:rFonts w:ascii="Arial" w:eastAsia="Times New Roman" w:hAnsi="Arial" w:cs="Arial"/>
          <w:lang w:val="en-GB"/>
        </w:rPr>
        <w:t xml:space="preserve">was found guilty </w:t>
      </w:r>
      <w:r w:rsidRPr="00FE0AB4">
        <w:rPr>
          <w:rFonts w:ascii="Arial" w:hAnsi="Arial" w:cs="Arial"/>
        </w:rPr>
        <w:t>of improper conduct for failure to comply with Tax Practitioner CPD. This amounted to a breach of</w:t>
      </w:r>
      <w:r w:rsidRPr="00FE0AB4">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2BB778D6" w14:textId="77777777" w:rsidR="00FB45D2" w:rsidRPr="00FE0AB4" w:rsidRDefault="00FB45D2" w:rsidP="00FE0AB4">
      <w:pPr>
        <w:spacing w:before="120" w:after="120" w:line="360" w:lineRule="auto"/>
        <w:jc w:val="both"/>
        <w:rPr>
          <w:rFonts w:ascii="Arial" w:eastAsia="Times New Roman" w:hAnsi="Arial" w:cs="Arial"/>
          <w:u w:val="single"/>
          <w:lang w:val="en-GB"/>
        </w:rPr>
      </w:pPr>
      <w:r w:rsidRPr="00FE0AB4">
        <w:rPr>
          <w:rFonts w:ascii="Arial" w:eastAsia="Times New Roman" w:hAnsi="Arial" w:cs="Arial"/>
          <w:lang w:val="en-GB"/>
        </w:rPr>
        <w:t>The Professional Conduct Committee imposed a fine of R30 000 (thirty thousand rand) wholly suspended for a period of 3 (three) years, and a reprimand for his conduct.</w:t>
      </w:r>
    </w:p>
    <w:p w14:paraId="308E4D95" w14:textId="77777777" w:rsidR="0060139C" w:rsidRDefault="0060139C" w:rsidP="00FE0AB4">
      <w:pPr>
        <w:tabs>
          <w:tab w:val="left" w:pos="567"/>
        </w:tabs>
        <w:spacing w:before="120" w:after="120" w:line="360" w:lineRule="auto"/>
        <w:jc w:val="both"/>
        <w:rPr>
          <w:rFonts w:ascii="Arial" w:eastAsia="Times New Roman" w:hAnsi="Arial" w:cs="Arial"/>
          <w:u w:val="single"/>
          <w:lang w:val="en-GB"/>
        </w:rPr>
      </w:pPr>
    </w:p>
    <w:p w14:paraId="38A36B4E" w14:textId="014E3685"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Forty- Eight</w:t>
      </w:r>
    </w:p>
    <w:p w14:paraId="705866B3" w14:textId="77777777" w:rsidR="00FB45D2" w:rsidRPr="00FE0AB4" w:rsidRDefault="00FB45D2" w:rsidP="00FE0AB4">
      <w:pPr>
        <w:spacing w:before="120" w:after="120" w:line="360" w:lineRule="auto"/>
        <w:jc w:val="both"/>
        <w:rPr>
          <w:rFonts w:ascii="Arial" w:eastAsia="Times New Roman" w:hAnsi="Arial" w:cs="Arial"/>
          <w:lang w:val="en-GB"/>
        </w:rPr>
      </w:pPr>
      <w:r w:rsidRPr="00FE0AB4">
        <w:rPr>
          <w:rFonts w:ascii="Arial" w:eastAsia="Times New Roman" w:hAnsi="Arial" w:cs="Arial"/>
          <w:b/>
          <w:lang w:val="en-GB"/>
        </w:rPr>
        <w:t xml:space="preserve">Charles Mogobene </w:t>
      </w:r>
      <w:r w:rsidRPr="00FE0AB4">
        <w:rPr>
          <w:rFonts w:ascii="Arial" w:eastAsia="Times New Roman" w:hAnsi="Arial" w:cs="Arial"/>
          <w:lang w:val="en-GB"/>
        </w:rPr>
        <w:t>was found guilty of 2 charges of improper conduct of a Training Officer, in that he was not available when the training inspection was conducted; and failed to deregister Trainees on TCMS within 30 (thirty) days.</w:t>
      </w:r>
    </w:p>
    <w:p w14:paraId="0A68D94A" w14:textId="77777777" w:rsidR="00FB45D2" w:rsidRPr="00FE0AB4" w:rsidRDefault="00FB45D2" w:rsidP="00FE0AB4">
      <w:pPr>
        <w:spacing w:before="120" w:after="120" w:line="360" w:lineRule="auto"/>
        <w:jc w:val="both"/>
        <w:rPr>
          <w:rFonts w:ascii="Arial" w:eastAsia="Times New Roman" w:hAnsi="Arial" w:cs="Arial"/>
          <w:lang w:val="en-GB"/>
        </w:rPr>
      </w:pPr>
      <w:r w:rsidRPr="00FE0AB4">
        <w:rPr>
          <w:rFonts w:ascii="Arial" w:eastAsia="Times New Roman" w:hAnsi="Arial" w:cs="Arial"/>
          <w:lang w:val="en-GB"/>
        </w:rPr>
        <w:lastRenderedPageBreak/>
        <w:t>This amounted to a breach of -</w:t>
      </w:r>
    </w:p>
    <w:p w14:paraId="7364B3E3" w14:textId="77777777" w:rsidR="00FB45D2" w:rsidRPr="00FE0AB4" w:rsidRDefault="00FB45D2" w:rsidP="00FE0AB4">
      <w:pPr>
        <w:spacing w:after="120" w:line="360" w:lineRule="auto"/>
        <w:jc w:val="both"/>
        <w:rPr>
          <w:rFonts w:ascii="Arial" w:eastAsia="Times New Roman" w:hAnsi="Arial" w:cs="Arial"/>
          <w:b/>
          <w:u w:val="single"/>
          <w:lang w:val="en-GB"/>
        </w:rPr>
      </w:pPr>
      <w:r w:rsidRPr="00FE0AB4">
        <w:rPr>
          <w:rFonts w:ascii="Arial" w:hAnsi="Arial" w:cs="Arial"/>
        </w:rPr>
        <w:t xml:space="preserve">paragraph 4.1.7 of the 2020 By-laws and paragraph 7.6 of the Training Regulations </w:t>
      </w:r>
      <w:r w:rsidRPr="00FE0AB4">
        <w:rPr>
          <w:rFonts w:ascii="Arial" w:eastAsia="Times New Roman" w:hAnsi="Arial" w:cs="Arial"/>
          <w:lang w:val="en-GB"/>
        </w:rPr>
        <w:t>in respect of charge 1</w:t>
      </w:r>
      <w:r w:rsidRPr="00FE0AB4">
        <w:rPr>
          <w:rFonts w:ascii="Arial" w:hAnsi="Arial" w:cs="Arial"/>
        </w:rPr>
        <w:t xml:space="preserve">; and </w:t>
      </w:r>
    </w:p>
    <w:p w14:paraId="46620E0E" w14:textId="3AC21716" w:rsidR="004C1704" w:rsidRPr="00FE0AB4" w:rsidRDefault="00FB45D2" w:rsidP="00FE0AB4">
      <w:pPr>
        <w:spacing w:before="120" w:after="0" w:line="360" w:lineRule="auto"/>
        <w:jc w:val="both"/>
        <w:rPr>
          <w:rFonts w:ascii="Arial" w:hAnsi="Arial" w:cs="Arial"/>
        </w:rPr>
      </w:pPr>
      <w:r w:rsidRPr="00FE0AB4">
        <w:rPr>
          <w:rFonts w:ascii="Arial" w:hAnsi="Arial" w:cs="Arial"/>
        </w:rPr>
        <w:t xml:space="preserve">paragraph 4.1.7 of the 2020 By-laws and paragraph 21.1.5 and/or 21.1.6; 21.18 and 21.19 of the Training Regulations </w:t>
      </w:r>
      <w:r w:rsidRPr="00FE0AB4">
        <w:rPr>
          <w:rFonts w:ascii="Arial" w:eastAsia="Times New Roman" w:hAnsi="Arial" w:cs="Arial"/>
          <w:lang w:val="en-GB"/>
        </w:rPr>
        <w:t>in respect of charge 2</w:t>
      </w:r>
      <w:r w:rsidRPr="00FE0AB4">
        <w:rPr>
          <w:rFonts w:ascii="Arial" w:hAnsi="Arial" w:cs="Arial"/>
        </w:rPr>
        <w:t>.</w:t>
      </w:r>
    </w:p>
    <w:p w14:paraId="727DEE26" w14:textId="77777777" w:rsidR="00FB45D2" w:rsidRPr="00FE0AB4" w:rsidRDefault="00FB45D2" w:rsidP="00FE0AB4">
      <w:pPr>
        <w:spacing w:before="120" w:after="120" w:line="360" w:lineRule="auto"/>
        <w:jc w:val="both"/>
        <w:rPr>
          <w:rFonts w:ascii="Arial" w:eastAsia="Times New Roman" w:hAnsi="Arial" w:cs="Arial"/>
          <w:u w:val="single"/>
          <w:lang w:val="en-GB"/>
        </w:rPr>
      </w:pPr>
      <w:r w:rsidRPr="00FE0AB4">
        <w:rPr>
          <w:rFonts w:ascii="Arial" w:eastAsia="Times New Roman" w:hAnsi="Arial" w:cs="Arial"/>
          <w:lang w:val="en-GB"/>
        </w:rPr>
        <w:t>The Professional Conduct Committee imposed -</w:t>
      </w:r>
    </w:p>
    <w:p w14:paraId="64261007" w14:textId="77777777" w:rsidR="00FB45D2" w:rsidRPr="00FE0AB4" w:rsidRDefault="00FB45D2" w:rsidP="00FE0AB4">
      <w:pPr>
        <w:spacing w:after="0" w:line="360" w:lineRule="auto"/>
        <w:jc w:val="both"/>
        <w:rPr>
          <w:rFonts w:ascii="Arial" w:eastAsia="Times New Roman" w:hAnsi="Arial" w:cs="Arial"/>
          <w:u w:val="single"/>
          <w:lang w:val="en-GB"/>
        </w:rPr>
      </w:pPr>
      <w:r w:rsidRPr="00FE0AB4">
        <w:rPr>
          <w:rFonts w:ascii="Arial" w:eastAsia="Times New Roman" w:hAnsi="Arial" w:cs="Arial"/>
          <w:lang w:val="en-GB"/>
        </w:rPr>
        <w:t xml:space="preserve">a </w:t>
      </w:r>
      <w:proofErr w:type="gramStart"/>
      <w:r w:rsidRPr="00FE0AB4">
        <w:rPr>
          <w:rFonts w:ascii="Arial" w:eastAsia="Times New Roman" w:hAnsi="Arial" w:cs="Arial"/>
          <w:lang w:val="en-GB"/>
        </w:rPr>
        <w:t>reprimand;</w:t>
      </w:r>
      <w:proofErr w:type="gramEnd"/>
      <w:r w:rsidRPr="00FE0AB4">
        <w:rPr>
          <w:rFonts w:ascii="Arial" w:eastAsia="Times New Roman" w:hAnsi="Arial" w:cs="Arial"/>
          <w:lang w:val="en-GB"/>
        </w:rPr>
        <w:t xml:space="preserve"> a Fine of R50 000 (fifty thousand rand) of which R30 000 (thirty thousand rand) is suspended in respect of charge 1; and </w:t>
      </w:r>
    </w:p>
    <w:p w14:paraId="2341CFDC" w14:textId="77777777" w:rsidR="00FB45D2" w:rsidRPr="00FE0AB4" w:rsidRDefault="00FB45D2" w:rsidP="00FE0AB4">
      <w:pPr>
        <w:spacing w:after="0" w:line="360" w:lineRule="auto"/>
        <w:jc w:val="both"/>
        <w:rPr>
          <w:rFonts w:ascii="Arial" w:eastAsia="Times New Roman" w:hAnsi="Arial" w:cs="Arial"/>
          <w:u w:val="single"/>
          <w:lang w:val="en-GB"/>
        </w:rPr>
      </w:pPr>
      <w:r w:rsidRPr="00FE0AB4">
        <w:rPr>
          <w:rFonts w:ascii="Arial" w:eastAsia="Times New Roman" w:hAnsi="Arial" w:cs="Arial"/>
          <w:lang w:val="en-GB"/>
        </w:rPr>
        <w:t xml:space="preserve">a </w:t>
      </w:r>
      <w:proofErr w:type="gramStart"/>
      <w:r w:rsidRPr="00FE0AB4">
        <w:rPr>
          <w:rFonts w:ascii="Arial" w:eastAsia="Times New Roman" w:hAnsi="Arial" w:cs="Arial"/>
          <w:lang w:val="en-GB"/>
        </w:rPr>
        <w:t>reprimand;</w:t>
      </w:r>
      <w:proofErr w:type="gramEnd"/>
      <w:r w:rsidRPr="00FE0AB4">
        <w:rPr>
          <w:rFonts w:ascii="Arial" w:eastAsia="Times New Roman" w:hAnsi="Arial" w:cs="Arial"/>
          <w:lang w:val="en-GB"/>
        </w:rPr>
        <w:t xml:space="preserve"> a Fine of R50 000 (fifty thousand rand) of which R30 000 (thirty thousand rand) is suspended in respect of charge 2.</w:t>
      </w:r>
    </w:p>
    <w:p w14:paraId="18049ABC" w14:textId="77777777" w:rsidR="00AE49D5" w:rsidRDefault="00AE49D5" w:rsidP="00FE0AB4">
      <w:pPr>
        <w:keepNext/>
        <w:keepLines/>
        <w:tabs>
          <w:tab w:val="left" w:pos="567"/>
        </w:tabs>
        <w:spacing w:before="120" w:after="120" w:line="360" w:lineRule="auto"/>
        <w:jc w:val="both"/>
        <w:rPr>
          <w:rFonts w:ascii="Arial" w:eastAsia="Times New Roman" w:hAnsi="Arial" w:cs="Arial"/>
          <w:u w:val="single"/>
          <w:lang w:val="en-GB"/>
        </w:rPr>
      </w:pPr>
    </w:p>
    <w:p w14:paraId="2ECFF34E" w14:textId="29C57ACC" w:rsidR="00FB45D2" w:rsidRPr="00FE0AB4" w:rsidRDefault="00FB45D2" w:rsidP="00FE0AB4">
      <w:pPr>
        <w:keepNext/>
        <w:keepLines/>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Forty-Nine</w:t>
      </w:r>
    </w:p>
    <w:p w14:paraId="7AB5BCA4" w14:textId="77777777" w:rsidR="00FB45D2" w:rsidRPr="00FE0AB4" w:rsidRDefault="00FB45D2" w:rsidP="00FE0AB4">
      <w:pPr>
        <w:keepNext/>
        <w:keepLines/>
        <w:spacing w:before="120" w:after="120" w:line="360" w:lineRule="auto"/>
        <w:jc w:val="both"/>
        <w:rPr>
          <w:rFonts w:ascii="Arial" w:eastAsia="Times New Roman" w:hAnsi="Arial" w:cs="Arial"/>
          <w:b/>
          <w:u w:val="single"/>
          <w:lang w:val="en-GB"/>
        </w:rPr>
      </w:pPr>
      <w:r w:rsidRPr="00FE0AB4">
        <w:rPr>
          <w:rFonts w:ascii="Arial" w:eastAsia="Times New Roman" w:hAnsi="Arial" w:cs="Arial"/>
          <w:b/>
          <w:lang w:val="en-GB"/>
        </w:rPr>
        <w:t xml:space="preserve">Malesela Montja </w:t>
      </w:r>
      <w:r w:rsidRPr="00FE0AB4">
        <w:rPr>
          <w:rFonts w:ascii="Arial" w:eastAsia="Times New Roman" w:hAnsi="Arial" w:cs="Arial"/>
          <w:lang w:val="en-GB"/>
        </w:rPr>
        <w:t xml:space="preserve">was found guilty </w:t>
      </w:r>
      <w:r w:rsidRPr="00FE0AB4">
        <w:rPr>
          <w:rFonts w:ascii="Arial" w:hAnsi="Arial" w:cs="Arial"/>
        </w:rPr>
        <w:t>of improper conduct for failure to comply with the required Tax Practitioner CPD hours. This amounted to a breach of</w:t>
      </w:r>
      <w:r w:rsidRPr="00FE0AB4">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2912E075" w14:textId="77777777" w:rsidR="00FB45D2" w:rsidRPr="00FE0AB4" w:rsidRDefault="00FB45D2" w:rsidP="00FE0AB4">
      <w:pPr>
        <w:spacing w:before="120" w:after="120" w:line="360" w:lineRule="auto"/>
        <w:jc w:val="both"/>
        <w:rPr>
          <w:rFonts w:ascii="Arial" w:eastAsia="Times New Roman" w:hAnsi="Arial" w:cs="Arial"/>
          <w:u w:val="single"/>
          <w:lang w:val="en-GB"/>
        </w:rPr>
      </w:pPr>
      <w:r w:rsidRPr="00FE0AB4">
        <w:rPr>
          <w:rFonts w:ascii="Arial" w:eastAsia="Times New Roman" w:hAnsi="Arial" w:cs="Arial"/>
          <w:lang w:val="en-GB"/>
        </w:rPr>
        <w:t>The Professional Conduct Committee imposed a fine of R100 000 (one-hundred thousand rand) wholly suspended for a period of 3 (three) years, and a reprimand for his conduct.</w:t>
      </w:r>
    </w:p>
    <w:p w14:paraId="5439AC2A"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p>
    <w:p w14:paraId="438EA1EC"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Fifty</w:t>
      </w:r>
    </w:p>
    <w:p w14:paraId="51E6AC55" w14:textId="77777777" w:rsidR="00FB45D2" w:rsidRPr="00FE0AB4" w:rsidRDefault="00FB45D2" w:rsidP="00FE0AB4">
      <w:pPr>
        <w:spacing w:before="120" w:after="120" w:line="360" w:lineRule="auto"/>
        <w:jc w:val="both"/>
        <w:rPr>
          <w:rFonts w:ascii="Arial" w:eastAsia="Times New Roman" w:hAnsi="Arial" w:cs="Arial"/>
          <w:b/>
          <w:u w:val="single"/>
          <w:lang w:val="en-GB"/>
        </w:rPr>
      </w:pPr>
      <w:r w:rsidRPr="00FE0AB4">
        <w:rPr>
          <w:rFonts w:ascii="Arial" w:eastAsia="Times New Roman" w:hAnsi="Arial" w:cs="Arial"/>
          <w:b/>
          <w:lang w:val="en-GB"/>
        </w:rPr>
        <w:t xml:space="preserve">Elia Christiaan Janse van Rensburg </w:t>
      </w:r>
      <w:r w:rsidRPr="00FE0AB4">
        <w:rPr>
          <w:rFonts w:ascii="Arial" w:eastAsia="Times New Roman" w:hAnsi="Arial" w:cs="Arial"/>
          <w:lang w:val="en-GB"/>
        </w:rPr>
        <w:t xml:space="preserve">was found guilty </w:t>
      </w:r>
      <w:r w:rsidRPr="00FE0AB4">
        <w:rPr>
          <w:rFonts w:ascii="Arial" w:hAnsi="Arial" w:cs="Arial"/>
        </w:rPr>
        <w:t>of improper conduct in terms of -</w:t>
      </w:r>
    </w:p>
    <w:p w14:paraId="196E0B4D" w14:textId="77777777" w:rsidR="00FB45D2" w:rsidRPr="00FE0AB4" w:rsidRDefault="00FB45D2" w:rsidP="00FE0AB4">
      <w:pPr>
        <w:spacing w:before="120" w:after="120" w:line="360" w:lineRule="auto"/>
        <w:jc w:val="both"/>
        <w:rPr>
          <w:rFonts w:ascii="Arial" w:eastAsia="Times New Roman" w:hAnsi="Arial" w:cs="Arial"/>
          <w:b/>
          <w:u w:val="single"/>
          <w:lang w:val="en-GB"/>
        </w:rPr>
      </w:pPr>
      <w:r w:rsidRPr="00FE0AB4">
        <w:rPr>
          <w:rFonts w:ascii="Arial" w:hAnsi="Arial" w:cs="Arial"/>
        </w:rPr>
        <w:t xml:space="preserve">Paragraph 4.2.3 of the 2020 By-laws in that he certified a document, without taking reasonable steps to ensure the correctness of such certificate or report, </w:t>
      </w:r>
      <w:r w:rsidRPr="00FE0AB4">
        <w:rPr>
          <w:rFonts w:ascii="Arial" w:eastAsia="Times New Roman" w:hAnsi="Arial" w:cs="Arial"/>
          <w:lang w:val="en-GB"/>
        </w:rPr>
        <w:t xml:space="preserve">in respect of charge </w:t>
      </w:r>
      <w:proofErr w:type="gramStart"/>
      <w:r w:rsidRPr="00FE0AB4">
        <w:rPr>
          <w:rFonts w:ascii="Arial" w:eastAsia="Times New Roman" w:hAnsi="Arial" w:cs="Arial"/>
          <w:lang w:val="en-GB"/>
        </w:rPr>
        <w:t>1</w:t>
      </w:r>
      <w:r w:rsidRPr="00FE0AB4">
        <w:rPr>
          <w:rFonts w:ascii="Arial" w:hAnsi="Arial" w:cs="Arial"/>
        </w:rPr>
        <w:t>;</w:t>
      </w:r>
      <w:proofErr w:type="gramEnd"/>
      <w:r w:rsidRPr="00FE0AB4">
        <w:rPr>
          <w:rFonts w:ascii="Arial" w:hAnsi="Arial" w:cs="Arial"/>
        </w:rPr>
        <w:t xml:space="preserve"> and </w:t>
      </w:r>
    </w:p>
    <w:p w14:paraId="2DB45B52" w14:textId="77777777" w:rsidR="00FB45D2" w:rsidRPr="00FE0AB4" w:rsidRDefault="00FB45D2" w:rsidP="00FE0AB4">
      <w:pPr>
        <w:spacing w:before="120" w:after="120" w:line="360" w:lineRule="auto"/>
        <w:jc w:val="both"/>
        <w:rPr>
          <w:rFonts w:ascii="Arial" w:eastAsia="Times New Roman" w:hAnsi="Arial" w:cs="Arial"/>
          <w:b/>
          <w:u w:val="single"/>
          <w:lang w:val="en-GB"/>
        </w:rPr>
      </w:pPr>
      <w:r w:rsidRPr="00FE0AB4">
        <w:rPr>
          <w:rFonts w:ascii="Arial" w:hAnsi="Arial" w:cs="Arial"/>
        </w:rPr>
        <w:t xml:space="preserve">paragraph 4.2.5 of the 202 By-laws in that he committed a breach of any </w:t>
      </w:r>
      <w:proofErr w:type="gramStart"/>
      <w:r w:rsidRPr="00FE0AB4">
        <w:rPr>
          <w:rFonts w:ascii="Arial" w:hAnsi="Arial" w:cs="Arial"/>
        </w:rPr>
        <w:t>rule</w:t>
      </w:r>
      <w:proofErr w:type="gramEnd"/>
      <w:r w:rsidRPr="00FE0AB4">
        <w:rPr>
          <w:rFonts w:ascii="Arial" w:hAnsi="Arial" w:cs="Arial"/>
        </w:rPr>
        <w:t xml:space="preserve"> or any provision of the Code of Professional Conduct prescribed by the Board from time to time in terms of By-law 20.  The relevant provision of the Code of Professional Conduct is section 110.1 A1 read with subsection 113.1: Professional Competence and Due Care, </w:t>
      </w:r>
      <w:r w:rsidRPr="00FE0AB4">
        <w:rPr>
          <w:rFonts w:ascii="Arial" w:eastAsia="Times New Roman" w:hAnsi="Arial" w:cs="Arial"/>
          <w:lang w:val="en-GB"/>
        </w:rPr>
        <w:t>in respect of charge 2</w:t>
      </w:r>
      <w:r w:rsidRPr="00FE0AB4">
        <w:rPr>
          <w:rFonts w:ascii="Arial" w:hAnsi="Arial" w:cs="Arial"/>
        </w:rPr>
        <w:t>.</w:t>
      </w:r>
    </w:p>
    <w:p w14:paraId="2F89697C" w14:textId="73322CB9" w:rsidR="00FB45D2" w:rsidRPr="00FE0AB4" w:rsidRDefault="00FB45D2" w:rsidP="00D77933">
      <w:pPr>
        <w:spacing w:before="120" w:after="120" w:line="360" w:lineRule="auto"/>
        <w:jc w:val="both"/>
        <w:rPr>
          <w:rFonts w:ascii="Arial" w:eastAsia="Times New Roman" w:hAnsi="Arial" w:cs="Arial"/>
          <w:u w:val="single"/>
          <w:lang w:val="en-GB"/>
        </w:rPr>
      </w:pPr>
      <w:r w:rsidRPr="00FE0AB4">
        <w:rPr>
          <w:rFonts w:ascii="Arial" w:eastAsia="Times New Roman" w:hAnsi="Arial" w:cs="Arial"/>
          <w:lang w:val="en-GB"/>
        </w:rPr>
        <w:t>The Professional Conduct Committee imposed a reprimand; a fine of R50,000 (fifty thousand rand) of which R45,000 (forty-five thousand rand) is suspended on condition that he not be found guilty of the same or a similar offence for a 3 (three) year period.</w:t>
      </w:r>
    </w:p>
    <w:p w14:paraId="45A076D0"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lastRenderedPageBreak/>
        <w:t>ADDITONAL PUBLICATIONS (FROM 2020 PCC Meetings):</w:t>
      </w:r>
    </w:p>
    <w:p w14:paraId="37FAEF51"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One:</w:t>
      </w:r>
    </w:p>
    <w:p w14:paraId="30BBC387" w14:textId="77777777" w:rsidR="00FB45D2" w:rsidRPr="00FE0AB4" w:rsidRDefault="00FB45D2" w:rsidP="00FE0AB4">
      <w:pPr>
        <w:spacing w:before="120" w:after="120" w:line="360" w:lineRule="auto"/>
        <w:jc w:val="both"/>
        <w:rPr>
          <w:rFonts w:ascii="Arial" w:eastAsia="Times New Roman" w:hAnsi="Arial" w:cs="Arial"/>
          <w:b/>
          <w:u w:val="single"/>
          <w:lang w:val="en-GB"/>
        </w:rPr>
      </w:pPr>
      <w:r w:rsidRPr="00FE0AB4">
        <w:rPr>
          <w:rFonts w:ascii="Arial" w:eastAsia="Times New Roman" w:hAnsi="Arial" w:cs="Arial"/>
          <w:b/>
          <w:lang w:val="en-GB"/>
        </w:rPr>
        <w:t xml:space="preserve">Leon </w:t>
      </w:r>
      <w:proofErr w:type="spellStart"/>
      <w:r w:rsidRPr="00FE0AB4">
        <w:rPr>
          <w:rFonts w:ascii="Arial" w:eastAsia="Times New Roman" w:hAnsi="Arial" w:cs="Arial"/>
          <w:b/>
          <w:lang w:val="en-GB"/>
        </w:rPr>
        <w:t>Appelcryn</w:t>
      </w:r>
      <w:proofErr w:type="spellEnd"/>
      <w:r w:rsidRPr="00FE0AB4">
        <w:rPr>
          <w:rFonts w:ascii="Arial" w:eastAsia="Times New Roman" w:hAnsi="Arial" w:cs="Arial"/>
          <w:lang w:val="en-GB"/>
        </w:rPr>
        <w:t xml:space="preserve"> was found guilty </w:t>
      </w:r>
      <w:r w:rsidRPr="00FE0AB4">
        <w:rPr>
          <w:rFonts w:ascii="Arial" w:hAnsi="Arial" w:cs="Arial"/>
        </w:rPr>
        <w:t>of improper conduct for failure to comply with Tax Practitioner CPD. This amounted to a breach of</w:t>
      </w:r>
      <w:r w:rsidRPr="00FE0AB4">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2E48E85D" w14:textId="66EAA273" w:rsidR="00FB45D2" w:rsidRDefault="00FB45D2" w:rsidP="00FE0AB4">
      <w:pPr>
        <w:spacing w:before="120" w:after="120" w:line="360" w:lineRule="auto"/>
        <w:jc w:val="both"/>
        <w:rPr>
          <w:rFonts w:ascii="Arial" w:eastAsia="Times New Roman" w:hAnsi="Arial" w:cs="Arial"/>
          <w:lang w:val="en-GB"/>
        </w:rPr>
      </w:pPr>
      <w:r w:rsidRPr="00FE0AB4">
        <w:rPr>
          <w:rFonts w:ascii="Arial" w:eastAsia="Times New Roman" w:hAnsi="Arial" w:cs="Arial"/>
          <w:lang w:val="en-GB"/>
        </w:rPr>
        <w:t>The Professional Conduct Committee imposed a fine of R100 000 (one hundred thousand rand), which is wholly suspended for a period of 3 (three) years, and a reprimand for his conduct.</w:t>
      </w:r>
    </w:p>
    <w:p w14:paraId="52670FAF" w14:textId="77777777" w:rsidR="00D77933" w:rsidRPr="00FE0AB4" w:rsidRDefault="00D77933" w:rsidP="00FE0AB4">
      <w:pPr>
        <w:spacing w:before="120" w:after="120" w:line="360" w:lineRule="auto"/>
        <w:jc w:val="both"/>
        <w:rPr>
          <w:rFonts w:ascii="Arial" w:eastAsia="Times New Roman" w:hAnsi="Arial" w:cs="Arial"/>
          <w:u w:val="single"/>
          <w:lang w:val="en-GB"/>
        </w:rPr>
      </w:pPr>
    </w:p>
    <w:p w14:paraId="3E06F4DA"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Two:</w:t>
      </w:r>
    </w:p>
    <w:p w14:paraId="2BEC2A76" w14:textId="77777777" w:rsidR="00FB45D2" w:rsidRPr="00FE0AB4" w:rsidRDefault="00FB45D2" w:rsidP="00FE0AB4">
      <w:pPr>
        <w:spacing w:before="120" w:after="120" w:line="360" w:lineRule="auto"/>
        <w:jc w:val="both"/>
        <w:rPr>
          <w:rFonts w:ascii="Arial" w:eastAsia="Times New Roman" w:hAnsi="Arial" w:cs="Arial"/>
          <w:b/>
          <w:u w:val="single"/>
          <w:lang w:val="en-GB"/>
        </w:rPr>
      </w:pPr>
      <w:r w:rsidRPr="00FE0AB4">
        <w:rPr>
          <w:rFonts w:ascii="Arial" w:eastAsia="Times New Roman" w:hAnsi="Arial" w:cs="Arial"/>
          <w:b/>
          <w:lang w:val="en-GB"/>
        </w:rPr>
        <w:t xml:space="preserve">John Kenneth </w:t>
      </w:r>
      <w:proofErr w:type="spellStart"/>
      <w:r w:rsidRPr="00FE0AB4">
        <w:rPr>
          <w:rFonts w:ascii="Arial" w:eastAsia="Times New Roman" w:hAnsi="Arial" w:cs="Arial"/>
          <w:b/>
          <w:lang w:val="en-GB"/>
        </w:rPr>
        <w:t>Bircher</w:t>
      </w:r>
      <w:proofErr w:type="spellEnd"/>
      <w:r w:rsidRPr="00FE0AB4">
        <w:rPr>
          <w:rFonts w:ascii="Arial" w:eastAsia="Times New Roman" w:hAnsi="Arial" w:cs="Arial"/>
          <w:lang w:val="en-GB"/>
        </w:rPr>
        <w:t xml:space="preserve"> was found guilty </w:t>
      </w:r>
      <w:r w:rsidRPr="00FE0AB4">
        <w:rPr>
          <w:rFonts w:ascii="Arial" w:hAnsi="Arial" w:cs="Arial"/>
        </w:rPr>
        <w:t>of improper conduct for failure to comply with Tax Practitioner CPD. This amounted to a breach of</w:t>
      </w:r>
      <w:r w:rsidRPr="00FE0AB4">
        <w:rPr>
          <w:rFonts w:ascii="Arial" w:eastAsia="Times New Roman" w:hAnsi="Arial" w:cs="Arial"/>
          <w:lang w:val="en-GB"/>
        </w:rPr>
        <w:t xml:space="preserve"> paragraph 34.13 of the 2011 By-laws read with sections 100.5(c), 130.1 and 130.3 of the Code of Professional Conduct by failing to comply with the fundamental principle of Competence and Due Care.</w:t>
      </w:r>
    </w:p>
    <w:p w14:paraId="1E25AD7D" w14:textId="56D19AB8" w:rsidR="00FB45D2" w:rsidRDefault="00FB45D2" w:rsidP="00FE0AB4">
      <w:pPr>
        <w:spacing w:before="120" w:after="120" w:line="360" w:lineRule="auto"/>
        <w:jc w:val="both"/>
        <w:rPr>
          <w:rFonts w:ascii="Arial" w:eastAsia="Times New Roman" w:hAnsi="Arial" w:cs="Arial"/>
          <w:lang w:val="en-GB"/>
        </w:rPr>
      </w:pPr>
      <w:r w:rsidRPr="00FE0AB4">
        <w:rPr>
          <w:rFonts w:ascii="Arial" w:eastAsia="Times New Roman" w:hAnsi="Arial" w:cs="Arial"/>
          <w:lang w:val="en-GB"/>
        </w:rPr>
        <w:t>The Professional Conduct Committee imposed a fine of R100 000 (one hundred thousand rand), which is wholly suspended for a period of 3 (three) years, and a reprimand for his conduct.</w:t>
      </w:r>
    </w:p>
    <w:p w14:paraId="42295F22" w14:textId="77777777" w:rsidR="00D77933" w:rsidRPr="00FE0AB4" w:rsidRDefault="00D77933" w:rsidP="00FE0AB4">
      <w:pPr>
        <w:spacing w:before="120" w:after="120" w:line="360" w:lineRule="auto"/>
        <w:jc w:val="both"/>
        <w:rPr>
          <w:rFonts w:ascii="Arial" w:eastAsia="Times New Roman" w:hAnsi="Arial" w:cs="Arial"/>
          <w:u w:val="single"/>
          <w:lang w:val="en-GB"/>
        </w:rPr>
      </w:pPr>
    </w:p>
    <w:p w14:paraId="267D45DD" w14:textId="77777777" w:rsidR="00FB45D2" w:rsidRPr="00FE0AB4" w:rsidRDefault="00FB45D2" w:rsidP="00FE0AB4">
      <w:pPr>
        <w:tabs>
          <w:tab w:val="left" w:pos="567"/>
        </w:tabs>
        <w:spacing w:before="120" w:after="120" w:line="360" w:lineRule="auto"/>
        <w:jc w:val="both"/>
        <w:rPr>
          <w:rFonts w:ascii="Arial" w:eastAsia="Times New Roman" w:hAnsi="Arial" w:cs="Arial"/>
          <w:u w:val="single"/>
          <w:lang w:val="en-GB"/>
        </w:rPr>
      </w:pPr>
      <w:r w:rsidRPr="00FE0AB4">
        <w:rPr>
          <w:rFonts w:ascii="Arial" w:eastAsia="Times New Roman" w:hAnsi="Arial" w:cs="Arial"/>
          <w:u w:val="single"/>
          <w:lang w:val="en-GB"/>
        </w:rPr>
        <w:t>Matter Three:</w:t>
      </w:r>
    </w:p>
    <w:p w14:paraId="5E4832EC" w14:textId="77777777" w:rsidR="00FE0AB4" w:rsidRPr="00FE0AB4" w:rsidRDefault="00FE0AB4" w:rsidP="00D77933">
      <w:pPr>
        <w:tabs>
          <w:tab w:val="left" w:pos="0"/>
        </w:tabs>
        <w:spacing w:before="120" w:after="120" w:line="360" w:lineRule="auto"/>
        <w:jc w:val="both"/>
        <w:rPr>
          <w:rFonts w:ascii="Arial" w:eastAsia="Times New Roman" w:hAnsi="Arial" w:cs="Arial"/>
          <w:lang w:val="en-GB"/>
        </w:rPr>
      </w:pPr>
      <w:r w:rsidRPr="00FE0AB4">
        <w:rPr>
          <w:rFonts w:ascii="Arial" w:hAnsi="Arial" w:cs="Arial"/>
        </w:rPr>
        <w:t>Removed (matter publication period expired)</w:t>
      </w:r>
      <w:r w:rsidRPr="00FE0AB4">
        <w:rPr>
          <w:rFonts w:ascii="Arial" w:eastAsia="Times New Roman" w:hAnsi="Arial" w:cs="Arial"/>
          <w:lang w:val="en-GB"/>
        </w:rPr>
        <w:t>.</w:t>
      </w:r>
    </w:p>
    <w:p w14:paraId="01D58590" w14:textId="77777777" w:rsidR="00FB45D2" w:rsidRPr="00FE0AB4" w:rsidRDefault="00FB45D2" w:rsidP="00FE0AB4">
      <w:pPr>
        <w:tabs>
          <w:tab w:val="left" w:pos="567"/>
        </w:tabs>
        <w:spacing w:before="120" w:after="120" w:line="360" w:lineRule="auto"/>
        <w:jc w:val="both"/>
        <w:rPr>
          <w:rFonts w:ascii="Arial" w:eastAsia="Times New Roman" w:hAnsi="Arial" w:cs="Arial"/>
          <w:lang w:val="en-GB"/>
        </w:rPr>
      </w:pPr>
    </w:p>
    <w:p w14:paraId="211D1648" w14:textId="2003A937" w:rsidR="00B346B0" w:rsidRPr="00FE0AB4" w:rsidRDefault="00FB45D2" w:rsidP="00FE0AB4">
      <w:pPr>
        <w:jc w:val="both"/>
        <w:rPr>
          <w:rFonts w:ascii="Arial" w:hAnsi="Arial" w:cs="Arial"/>
          <w:b/>
          <w:bCs/>
        </w:rPr>
      </w:pPr>
      <w:r w:rsidRPr="00FE0AB4">
        <w:rPr>
          <w:rFonts w:ascii="Arial" w:eastAsia="Times New Roman" w:hAnsi="Arial" w:cs="Arial"/>
          <w:b/>
          <w:bCs/>
          <w:lang w:val="en-GB"/>
        </w:rPr>
        <w:t>The Designated Disciplinary Officer</w:t>
      </w:r>
    </w:p>
    <w:p w14:paraId="09D7759B" w14:textId="77777777" w:rsidR="00B346B0" w:rsidRPr="00FE0AB4" w:rsidRDefault="00B346B0" w:rsidP="00FE0AB4">
      <w:pPr>
        <w:tabs>
          <w:tab w:val="left" w:pos="567"/>
        </w:tabs>
        <w:spacing w:before="120" w:after="120" w:line="360" w:lineRule="auto"/>
        <w:jc w:val="both"/>
        <w:rPr>
          <w:rFonts w:ascii="Arial" w:eastAsia="Times New Roman" w:hAnsi="Arial" w:cs="Arial"/>
          <w:b/>
          <w:bCs/>
          <w:lang w:val="en-GB"/>
        </w:rPr>
      </w:pPr>
      <w:r w:rsidRPr="00FE0AB4">
        <w:rPr>
          <w:rFonts w:ascii="Arial" w:eastAsia="Times New Roman" w:hAnsi="Arial" w:cs="Arial"/>
          <w:b/>
          <w:bCs/>
          <w:lang w:val="en-GB"/>
        </w:rPr>
        <w:t>SAICA Legal and Discipline</w:t>
      </w:r>
    </w:p>
    <w:sectPr w:rsidR="00B346B0" w:rsidRPr="00FE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89C"/>
    <w:multiLevelType w:val="hybridMultilevel"/>
    <w:tmpl w:val="259EA390"/>
    <w:lvl w:ilvl="0" w:tplc="3990B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51399"/>
    <w:multiLevelType w:val="hybridMultilevel"/>
    <w:tmpl w:val="DF52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07D59"/>
    <w:multiLevelType w:val="hybridMultilevel"/>
    <w:tmpl w:val="22B2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23B9"/>
    <w:multiLevelType w:val="hybridMultilevel"/>
    <w:tmpl w:val="337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607B"/>
    <w:multiLevelType w:val="hybridMultilevel"/>
    <w:tmpl w:val="503A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49AF"/>
    <w:multiLevelType w:val="hybridMultilevel"/>
    <w:tmpl w:val="F0C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C1602"/>
    <w:multiLevelType w:val="hybridMultilevel"/>
    <w:tmpl w:val="BA0874C0"/>
    <w:lvl w:ilvl="0" w:tplc="5246A7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8236A"/>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140D55"/>
    <w:multiLevelType w:val="hybridMultilevel"/>
    <w:tmpl w:val="37E8409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3F085AC1"/>
    <w:multiLevelType w:val="hybridMultilevel"/>
    <w:tmpl w:val="A3E6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40027"/>
    <w:multiLevelType w:val="hybridMultilevel"/>
    <w:tmpl w:val="44E4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B31F8"/>
    <w:multiLevelType w:val="hybridMultilevel"/>
    <w:tmpl w:val="7B10BA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4681098D"/>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A572B7"/>
    <w:multiLevelType w:val="multilevel"/>
    <w:tmpl w:val="5D4EE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43A055F"/>
    <w:multiLevelType w:val="hybridMultilevel"/>
    <w:tmpl w:val="50D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E1C90"/>
    <w:multiLevelType w:val="hybridMultilevel"/>
    <w:tmpl w:val="0D04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3"/>
  </w:num>
  <w:num w:numId="5">
    <w:abstractNumId w:val="6"/>
  </w:num>
  <w:num w:numId="6">
    <w:abstractNumId w:val="1"/>
  </w:num>
  <w:num w:numId="7">
    <w:abstractNumId w:val="14"/>
  </w:num>
  <w:num w:numId="8">
    <w:abstractNumId w:val="4"/>
  </w:num>
  <w:num w:numId="9">
    <w:abstractNumId w:val="10"/>
  </w:num>
  <w:num w:numId="10">
    <w:abstractNumId w:val="0"/>
  </w:num>
  <w:num w:numId="11">
    <w:abstractNumId w:val="2"/>
  </w:num>
  <w:num w:numId="12">
    <w:abstractNumId w:val="12"/>
  </w:num>
  <w:num w:numId="13">
    <w:abstractNumId w:val="9"/>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86"/>
    <w:rsid w:val="00020E86"/>
    <w:rsid w:val="00034BA6"/>
    <w:rsid w:val="00041779"/>
    <w:rsid w:val="00054FF0"/>
    <w:rsid w:val="0005661C"/>
    <w:rsid w:val="000630AB"/>
    <w:rsid w:val="00075B46"/>
    <w:rsid w:val="0008508E"/>
    <w:rsid w:val="000858D2"/>
    <w:rsid w:val="0009190D"/>
    <w:rsid w:val="000A3227"/>
    <w:rsid w:val="000F6187"/>
    <w:rsid w:val="00100914"/>
    <w:rsid w:val="001101AD"/>
    <w:rsid w:val="00144556"/>
    <w:rsid w:val="00155D98"/>
    <w:rsid w:val="00166804"/>
    <w:rsid w:val="0018674A"/>
    <w:rsid w:val="00191D08"/>
    <w:rsid w:val="001A4611"/>
    <w:rsid w:val="001C7020"/>
    <w:rsid w:val="001D4C7A"/>
    <w:rsid w:val="002116E9"/>
    <w:rsid w:val="00225E20"/>
    <w:rsid w:val="00243599"/>
    <w:rsid w:val="00243EBA"/>
    <w:rsid w:val="00247CD4"/>
    <w:rsid w:val="00293994"/>
    <w:rsid w:val="002E58B3"/>
    <w:rsid w:val="002F3A31"/>
    <w:rsid w:val="00312B43"/>
    <w:rsid w:val="00326803"/>
    <w:rsid w:val="00327D48"/>
    <w:rsid w:val="0038664A"/>
    <w:rsid w:val="003A5D69"/>
    <w:rsid w:val="003D2372"/>
    <w:rsid w:val="003F244D"/>
    <w:rsid w:val="00402DE2"/>
    <w:rsid w:val="00432751"/>
    <w:rsid w:val="00435DA2"/>
    <w:rsid w:val="004458A1"/>
    <w:rsid w:val="004503EC"/>
    <w:rsid w:val="0045337C"/>
    <w:rsid w:val="004A2D63"/>
    <w:rsid w:val="004B3D47"/>
    <w:rsid w:val="004C1704"/>
    <w:rsid w:val="004C6C74"/>
    <w:rsid w:val="004F7C6F"/>
    <w:rsid w:val="00525F78"/>
    <w:rsid w:val="0053725E"/>
    <w:rsid w:val="00566464"/>
    <w:rsid w:val="0058786B"/>
    <w:rsid w:val="005955A7"/>
    <w:rsid w:val="005A1DF1"/>
    <w:rsid w:val="005D05E2"/>
    <w:rsid w:val="005D210F"/>
    <w:rsid w:val="0060139C"/>
    <w:rsid w:val="0062741D"/>
    <w:rsid w:val="00630B36"/>
    <w:rsid w:val="00640C68"/>
    <w:rsid w:val="006421DA"/>
    <w:rsid w:val="006451C2"/>
    <w:rsid w:val="006766E8"/>
    <w:rsid w:val="00686AE0"/>
    <w:rsid w:val="006904D0"/>
    <w:rsid w:val="006B2A1D"/>
    <w:rsid w:val="006C56A1"/>
    <w:rsid w:val="006E1510"/>
    <w:rsid w:val="006E6220"/>
    <w:rsid w:val="007045AF"/>
    <w:rsid w:val="00732917"/>
    <w:rsid w:val="00750E9B"/>
    <w:rsid w:val="00756985"/>
    <w:rsid w:val="00760E93"/>
    <w:rsid w:val="00783F70"/>
    <w:rsid w:val="00786C00"/>
    <w:rsid w:val="00790AA1"/>
    <w:rsid w:val="007913EC"/>
    <w:rsid w:val="007C4BD6"/>
    <w:rsid w:val="007C7675"/>
    <w:rsid w:val="007D479A"/>
    <w:rsid w:val="007D67F3"/>
    <w:rsid w:val="007E56E2"/>
    <w:rsid w:val="007F0973"/>
    <w:rsid w:val="007F2745"/>
    <w:rsid w:val="007F76E7"/>
    <w:rsid w:val="00801F72"/>
    <w:rsid w:val="00831574"/>
    <w:rsid w:val="00847A23"/>
    <w:rsid w:val="0088576F"/>
    <w:rsid w:val="00895D21"/>
    <w:rsid w:val="008B6790"/>
    <w:rsid w:val="008D2487"/>
    <w:rsid w:val="008E5DF8"/>
    <w:rsid w:val="008F65DB"/>
    <w:rsid w:val="00902C33"/>
    <w:rsid w:val="009324D7"/>
    <w:rsid w:val="00935B92"/>
    <w:rsid w:val="009476BD"/>
    <w:rsid w:val="00951EE3"/>
    <w:rsid w:val="00980387"/>
    <w:rsid w:val="009C25E5"/>
    <w:rsid w:val="009E77F7"/>
    <w:rsid w:val="00A23AB3"/>
    <w:rsid w:val="00A27D2E"/>
    <w:rsid w:val="00A71D37"/>
    <w:rsid w:val="00A7368B"/>
    <w:rsid w:val="00AA71D6"/>
    <w:rsid w:val="00AA773D"/>
    <w:rsid w:val="00AE49D5"/>
    <w:rsid w:val="00B00A5D"/>
    <w:rsid w:val="00B10E0A"/>
    <w:rsid w:val="00B205CF"/>
    <w:rsid w:val="00B31BB8"/>
    <w:rsid w:val="00B346B0"/>
    <w:rsid w:val="00B51214"/>
    <w:rsid w:val="00B56F4B"/>
    <w:rsid w:val="00B62D82"/>
    <w:rsid w:val="00B712B5"/>
    <w:rsid w:val="00B71F27"/>
    <w:rsid w:val="00BA0C67"/>
    <w:rsid w:val="00BC42A6"/>
    <w:rsid w:val="00BC57AA"/>
    <w:rsid w:val="00BD4C0D"/>
    <w:rsid w:val="00BD78FF"/>
    <w:rsid w:val="00C10779"/>
    <w:rsid w:val="00C11076"/>
    <w:rsid w:val="00C1630B"/>
    <w:rsid w:val="00C5490D"/>
    <w:rsid w:val="00C54B15"/>
    <w:rsid w:val="00C5696D"/>
    <w:rsid w:val="00C67640"/>
    <w:rsid w:val="00C81A49"/>
    <w:rsid w:val="00C9042F"/>
    <w:rsid w:val="00CC2146"/>
    <w:rsid w:val="00CC7973"/>
    <w:rsid w:val="00CE0C21"/>
    <w:rsid w:val="00CE2DD3"/>
    <w:rsid w:val="00CE3CA0"/>
    <w:rsid w:val="00D20D87"/>
    <w:rsid w:val="00D77933"/>
    <w:rsid w:val="00D87057"/>
    <w:rsid w:val="00DA6986"/>
    <w:rsid w:val="00DD33D3"/>
    <w:rsid w:val="00DF7E82"/>
    <w:rsid w:val="00E1211A"/>
    <w:rsid w:val="00E12908"/>
    <w:rsid w:val="00E3316F"/>
    <w:rsid w:val="00E5162E"/>
    <w:rsid w:val="00E87622"/>
    <w:rsid w:val="00E91395"/>
    <w:rsid w:val="00EB55C3"/>
    <w:rsid w:val="00EE1A5D"/>
    <w:rsid w:val="00F00E30"/>
    <w:rsid w:val="00F114A1"/>
    <w:rsid w:val="00F15CC7"/>
    <w:rsid w:val="00F95E04"/>
    <w:rsid w:val="00FB45D2"/>
    <w:rsid w:val="00FB6986"/>
    <w:rsid w:val="00FC44CB"/>
    <w:rsid w:val="00FD7ED5"/>
    <w:rsid w:val="00FE0AB4"/>
    <w:rsid w:val="00FE1AAD"/>
    <w:rsid w:val="00F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27AE"/>
  <w15:chartTrackingRefBased/>
  <w15:docId w15:val="{63B4FFEA-FF60-4563-93A9-25880A05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3926">
      <w:bodyDiv w:val="1"/>
      <w:marLeft w:val="0"/>
      <w:marRight w:val="0"/>
      <w:marTop w:val="0"/>
      <w:marBottom w:val="0"/>
      <w:divBdr>
        <w:top w:val="none" w:sz="0" w:space="0" w:color="auto"/>
        <w:left w:val="none" w:sz="0" w:space="0" w:color="auto"/>
        <w:bottom w:val="none" w:sz="0" w:space="0" w:color="auto"/>
        <w:right w:val="none" w:sz="0" w:space="0" w:color="auto"/>
      </w:divBdr>
    </w:div>
    <w:div w:id="14863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Daniels</dc:creator>
  <cp:keywords/>
  <dc:description/>
  <cp:lastModifiedBy>Sheetal Parekh</cp:lastModifiedBy>
  <cp:revision>17</cp:revision>
  <dcterms:created xsi:type="dcterms:W3CDTF">2021-12-06T06:25:00Z</dcterms:created>
  <dcterms:modified xsi:type="dcterms:W3CDTF">2023-02-03T12:43:00Z</dcterms:modified>
</cp:coreProperties>
</file>